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5B" w:rsidRPr="004504F0" w:rsidRDefault="007A315B" w:rsidP="007A315B">
      <w:pPr>
        <w:ind w:firstLine="567"/>
        <w:jc w:val="right"/>
        <w:rPr>
          <w:lang w:val="ro-RO"/>
        </w:rPr>
      </w:pPr>
      <w:r w:rsidRPr="004504F0">
        <w:rPr>
          <w:lang w:val="ro-RO"/>
        </w:rPr>
        <w:t>Anexa nr.4</w:t>
      </w:r>
    </w:p>
    <w:p w:rsidR="007A315B" w:rsidRPr="004504F0" w:rsidRDefault="007A315B" w:rsidP="007A315B">
      <w:pPr>
        <w:ind w:left="3261"/>
        <w:jc w:val="right"/>
        <w:rPr>
          <w:lang w:val="ro-RO" w:eastAsia="ru-RU"/>
        </w:rPr>
      </w:pPr>
      <w:r w:rsidRPr="004504F0">
        <w:rPr>
          <w:lang w:val="ro-RO"/>
        </w:rPr>
        <w:t xml:space="preserve">la </w:t>
      </w:r>
      <w:r w:rsidRPr="004504F0">
        <w:rPr>
          <w:lang w:val="ro-RO" w:eastAsia="ru-RU"/>
        </w:rPr>
        <w:t>Instrucțiunea privind raportarea la Banca Națională a</w:t>
      </w:r>
      <w:r>
        <w:rPr>
          <w:lang w:val="ro-RO" w:eastAsia="ru-RU"/>
        </w:rPr>
        <w:t xml:space="preserve"> M</w:t>
      </w:r>
      <w:r w:rsidRPr="004504F0">
        <w:rPr>
          <w:lang w:val="ro-RO" w:eastAsia="ru-RU"/>
        </w:rPr>
        <w:t>oldovei de către casele de schimb valutar și hoteluri</w:t>
      </w:r>
    </w:p>
    <w:p w:rsidR="007A315B" w:rsidRPr="004504F0" w:rsidRDefault="007A315B" w:rsidP="007A315B">
      <w:pPr>
        <w:ind w:left="3540"/>
        <w:jc w:val="right"/>
        <w:rPr>
          <w:lang w:val="ro-RO" w:eastAsia="ru-RU"/>
        </w:rPr>
      </w:pPr>
    </w:p>
    <w:p w:rsidR="007A315B" w:rsidRPr="004504F0" w:rsidRDefault="007A315B" w:rsidP="007A315B">
      <w:pPr>
        <w:ind w:left="3540"/>
        <w:jc w:val="right"/>
        <w:rPr>
          <w:lang w:val="ro-RO" w:eastAsia="ru-RU"/>
        </w:rPr>
      </w:pPr>
      <w:r w:rsidRPr="004504F0">
        <w:rPr>
          <w:lang w:val="ro-RO"/>
        </w:rPr>
        <w:t>codul formularului ORD0413</w:t>
      </w:r>
    </w:p>
    <w:tbl>
      <w:tblPr>
        <w:tblW w:w="9899" w:type="dxa"/>
        <w:tblInd w:w="-72" w:type="dxa"/>
        <w:tblLayout w:type="fixed"/>
        <w:tblCellMar>
          <w:left w:w="107" w:type="dxa"/>
          <w:right w:w="107" w:type="dxa"/>
        </w:tblCellMar>
        <w:tblLook w:val="0000"/>
      </w:tblPr>
      <w:tblGrid>
        <w:gridCol w:w="454"/>
        <w:gridCol w:w="2022"/>
        <w:gridCol w:w="1843"/>
        <w:gridCol w:w="1275"/>
        <w:gridCol w:w="1695"/>
        <w:gridCol w:w="1350"/>
        <w:gridCol w:w="1260"/>
      </w:tblGrid>
      <w:tr w:rsidR="007A315B" w:rsidRPr="004504F0" w:rsidTr="00A42D19">
        <w:trPr>
          <w:trHeight w:val="270"/>
        </w:trPr>
        <w:tc>
          <w:tcPr>
            <w:tcW w:w="454" w:type="dxa"/>
          </w:tcPr>
          <w:p w:rsidR="007A315B" w:rsidRPr="004504F0" w:rsidRDefault="007A315B" w:rsidP="00A42D19">
            <w:pPr>
              <w:rPr>
                <w:lang w:val="ro-RO"/>
              </w:rPr>
            </w:pPr>
          </w:p>
        </w:tc>
        <w:tc>
          <w:tcPr>
            <w:tcW w:w="2022" w:type="dxa"/>
            <w:tcBorders>
              <w:top w:val="single" w:sz="18" w:space="0" w:color="auto"/>
              <w:left w:val="single" w:sz="18" w:space="0" w:color="auto"/>
              <w:bottom w:val="single" w:sz="18" w:space="0" w:color="auto"/>
              <w:right w:val="single" w:sz="18" w:space="0" w:color="auto"/>
            </w:tcBorders>
          </w:tcPr>
          <w:p w:rsidR="007A315B" w:rsidRPr="004504F0" w:rsidRDefault="007A315B" w:rsidP="00A42D19">
            <w:pPr>
              <w:rPr>
                <w:lang w:val="ro-RO"/>
              </w:rPr>
            </w:pPr>
          </w:p>
        </w:tc>
        <w:tc>
          <w:tcPr>
            <w:tcW w:w="1843" w:type="dxa"/>
            <w:tcBorders>
              <w:left w:val="nil"/>
            </w:tcBorders>
          </w:tcPr>
          <w:p w:rsidR="007A315B" w:rsidRPr="004504F0" w:rsidRDefault="007A315B" w:rsidP="00A42D19">
            <w:pPr>
              <w:ind w:right="-108"/>
              <w:rPr>
                <w:lang w:val="ro-RO"/>
              </w:rPr>
            </w:pPr>
          </w:p>
        </w:tc>
        <w:tc>
          <w:tcPr>
            <w:tcW w:w="1275" w:type="dxa"/>
            <w:tcBorders>
              <w:top w:val="single" w:sz="18" w:space="0" w:color="auto"/>
              <w:left w:val="single" w:sz="18" w:space="0" w:color="auto"/>
              <w:right w:val="single" w:sz="12" w:space="0" w:color="auto"/>
            </w:tcBorders>
          </w:tcPr>
          <w:p w:rsidR="007A315B" w:rsidRPr="004504F0" w:rsidRDefault="007A315B" w:rsidP="00A42D19">
            <w:pPr>
              <w:jc w:val="center"/>
              <w:rPr>
                <w:lang w:val="ro-RO"/>
              </w:rPr>
            </w:pPr>
            <w:r w:rsidRPr="004504F0">
              <w:rPr>
                <w:lang w:val="ro-RO"/>
              </w:rPr>
              <w:t>Codul</w:t>
            </w:r>
          </w:p>
        </w:tc>
        <w:tc>
          <w:tcPr>
            <w:tcW w:w="1695" w:type="dxa"/>
            <w:tcBorders>
              <w:top w:val="single" w:sz="18" w:space="0" w:color="auto"/>
              <w:left w:val="nil"/>
              <w:right w:val="single" w:sz="12" w:space="0" w:color="auto"/>
            </w:tcBorders>
          </w:tcPr>
          <w:p w:rsidR="007A315B" w:rsidRPr="004504F0" w:rsidRDefault="007A315B" w:rsidP="00A42D19">
            <w:pPr>
              <w:jc w:val="center"/>
              <w:rPr>
                <w:lang w:val="ro-RO"/>
              </w:rPr>
            </w:pPr>
            <w:r w:rsidRPr="004504F0">
              <w:rPr>
                <w:lang w:val="ro-RO"/>
              </w:rPr>
              <w:t>Periodi-</w:t>
            </w:r>
          </w:p>
        </w:tc>
        <w:tc>
          <w:tcPr>
            <w:tcW w:w="1350" w:type="dxa"/>
            <w:tcBorders>
              <w:top w:val="single" w:sz="18" w:space="0" w:color="auto"/>
              <w:left w:val="nil"/>
            </w:tcBorders>
          </w:tcPr>
          <w:p w:rsidR="007A315B" w:rsidRPr="004504F0" w:rsidRDefault="007A315B" w:rsidP="00A42D19">
            <w:pPr>
              <w:jc w:val="center"/>
              <w:rPr>
                <w:lang w:val="ro-RO"/>
              </w:rPr>
            </w:pPr>
            <w:r w:rsidRPr="004504F0">
              <w:rPr>
                <w:lang w:val="ro-RO"/>
              </w:rPr>
              <w:t>Tipul</w:t>
            </w:r>
          </w:p>
        </w:tc>
        <w:tc>
          <w:tcPr>
            <w:tcW w:w="1260" w:type="dxa"/>
            <w:tcBorders>
              <w:top w:val="single" w:sz="18" w:space="0" w:color="auto"/>
              <w:left w:val="single" w:sz="12" w:space="0" w:color="auto"/>
              <w:right w:val="single" w:sz="18" w:space="0" w:color="auto"/>
            </w:tcBorders>
          </w:tcPr>
          <w:p w:rsidR="007A315B" w:rsidRPr="004504F0" w:rsidRDefault="007A315B" w:rsidP="00A42D19">
            <w:pPr>
              <w:jc w:val="center"/>
              <w:rPr>
                <w:lang w:val="ro-RO"/>
              </w:rPr>
            </w:pPr>
            <w:r w:rsidRPr="004504F0">
              <w:rPr>
                <w:lang w:val="ro-RO"/>
              </w:rPr>
              <w:t>Nr.</w:t>
            </w:r>
          </w:p>
        </w:tc>
      </w:tr>
      <w:tr w:rsidR="007A315B" w:rsidRPr="004504F0" w:rsidTr="00A42D19">
        <w:trPr>
          <w:trHeight w:val="240"/>
        </w:trPr>
        <w:tc>
          <w:tcPr>
            <w:tcW w:w="454" w:type="dxa"/>
          </w:tcPr>
          <w:p w:rsidR="007A315B" w:rsidRPr="004504F0" w:rsidRDefault="007A315B" w:rsidP="00A42D19">
            <w:pPr>
              <w:rPr>
                <w:lang w:val="ro-RO"/>
              </w:rPr>
            </w:pPr>
          </w:p>
        </w:tc>
        <w:tc>
          <w:tcPr>
            <w:tcW w:w="2022" w:type="dxa"/>
          </w:tcPr>
          <w:p w:rsidR="007A315B" w:rsidRPr="004504F0" w:rsidRDefault="007A315B" w:rsidP="00A42D19">
            <w:pPr>
              <w:rPr>
                <w:lang w:val="ro-RO"/>
              </w:rPr>
            </w:pPr>
            <w:r w:rsidRPr="004504F0">
              <w:rPr>
                <w:vertAlign w:val="superscript"/>
                <w:lang w:val="ro-RO"/>
              </w:rPr>
              <w:t xml:space="preserve">                ( IDNO)</w:t>
            </w:r>
          </w:p>
        </w:tc>
        <w:tc>
          <w:tcPr>
            <w:tcW w:w="1843" w:type="dxa"/>
          </w:tcPr>
          <w:p w:rsidR="007A315B" w:rsidRPr="004504F0" w:rsidRDefault="007A315B" w:rsidP="00A42D19">
            <w:pPr>
              <w:rPr>
                <w:lang w:val="ro-RO"/>
              </w:rPr>
            </w:pPr>
          </w:p>
        </w:tc>
        <w:tc>
          <w:tcPr>
            <w:tcW w:w="1275" w:type="dxa"/>
            <w:tcBorders>
              <w:left w:val="single" w:sz="18" w:space="0" w:color="auto"/>
              <w:right w:val="single" w:sz="12" w:space="0" w:color="auto"/>
            </w:tcBorders>
          </w:tcPr>
          <w:p w:rsidR="007A315B" w:rsidRPr="004504F0" w:rsidRDefault="007A315B" w:rsidP="00A42D19">
            <w:pPr>
              <w:jc w:val="center"/>
              <w:rPr>
                <w:lang w:val="ro-RO"/>
              </w:rPr>
            </w:pPr>
            <w:r w:rsidRPr="004504F0">
              <w:rPr>
                <w:lang w:val="ro-RO"/>
              </w:rPr>
              <w:t>machetei</w:t>
            </w:r>
          </w:p>
        </w:tc>
        <w:tc>
          <w:tcPr>
            <w:tcW w:w="1695" w:type="dxa"/>
            <w:tcBorders>
              <w:left w:val="nil"/>
              <w:right w:val="single" w:sz="12" w:space="0" w:color="auto"/>
            </w:tcBorders>
          </w:tcPr>
          <w:p w:rsidR="007A315B" w:rsidRPr="004504F0" w:rsidRDefault="007A315B" w:rsidP="00A42D19">
            <w:pPr>
              <w:jc w:val="center"/>
              <w:rPr>
                <w:lang w:val="ro-RO"/>
              </w:rPr>
            </w:pPr>
            <w:r w:rsidRPr="004504F0">
              <w:rPr>
                <w:lang w:val="ro-RO"/>
              </w:rPr>
              <w:t>citatea</w:t>
            </w:r>
          </w:p>
        </w:tc>
        <w:tc>
          <w:tcPr>
            <w:tcW w:w="1350" w:type="dxa"/>
            <w:tcBorders>
              <w:left w:val="nil"/>
            </w:tcBorders>
          </w:tcPr>
          <w:p w:rsidR="007A315B" w:rsidRPr="004504F0" w:rsidRDefault="007A315B" w:rsidP="00A42D19">
            <w:pPr>
              <w:jc w:val="center"/>
              <w:rPr>
                <w:lang w:val="ro-RO"/>
              </w:rPr>
            </w:pPr>
            <w:r w:rsidRPr="004504F0">
              <w:rPr>
                <w:lang w:val="ro-RO"/>
              </w:rPr>
              <w:t>formular.</w:t>
            </w:r>
          </w:p>
        </w:tc>
        <w:tc>
          <w:tcPr>
            <w:tcW w:w="1260" w:type="dxa"/>
            <w:tcBorders>
              <w:left w:val="single" w:sz="12" w:space="0" w:color="auto"/>
              <w:right w:val="single" w:sz="18" w:space="0" w:color="auto"/>
            </w:tcBorders>
          </w:tcPr>
          <w:p w:rsidR="007A315B" w:rsidRPr="004504F0" w:rsidRDefault="007A315B" w:rsidP="00A42D19">
            <w:pPr>
              <w:jc w:val="center"/>
              <w:rPr>
                <w:lang w:val="ro-RO"/>
              </w:rPr>
            </w:pPr>
            <w:r w:rsidRPr="004504F0">
              <w:rPr>
                <w:lang w:val="ro-RO"/>
              </w:rPr>
              <w:t>corect.</w:t>
            </w:r>
          </w:p>
        </w:tc>
      </w:tr>
      <w:tr w:rsidR="007A315B" w:rsidRPr="004504F0" w:rsidTr="00A42D19">
        <w:tc>
          <w:tcPr>
            <w:tcW w:w="454" w:type="dxa"/>
          </w:tcPr>
          <w:p w:rsidR="007A315B" w:rsidRPr="004504F0" w:rsidRDefault="007A315B" w:rsidP="00A42D19">
            <w:pPr>
              <w:rPr>
                <w:lang w:val="ro-RO"/>
              </w:rPr>
            </w:pPr>
          </w:p>
        </w:tc>
        <w:tc>
          <w:tcPr>
            <w:tcW w:w="2022" w:type="dxa"/>
          </w:tcPr>
          <w:p w:rsidR="007A315B" w:rsidRPr="004504F0" w:rsidRDefault="007A315B" w:rsidP="00A42D19">
            <w:pPr>
              <w:rPr>
                <w:lang w:val="ro-RO"/>
              </w:rPr>
            </w:pPr>
          </w:p>
        </w:tc>
        <w:tc>
          <w:tcPr>
            <w:tcW w:w="1843" w:type="dxa"/>
          </w:tcPr>
          <w:p w:rsidR="007A315B" w:rsidRPr="004504F0" w:rsidRDefault="007A315B" w:rsidP="00A42D19">
            <w:pPr>
              <w:rPr>
                <w:lang w:val="ro-RO"/>
              </w:rPr>
            </w:pPr>
          </w:p>
        </w:tc>
        <w:tc>
          <w:tcPr>
            <w:tcW w:w="1275" w:type="dxa"/>
            <w:tcBorders>
              <w:top w:val="single" w:sz="12" w:space="0" w:color="auto"/>
              <w:left w:val="single" w:sz="18" w:space="0" w:color="auto"/>
              <w:bottom w:val="single" w:sz="18" w:space="0" w:color="auto"/>
              <w:right w:val="single" w:sz="12" w:space="0" w:color="auto"/>
            </w:tcBorders>
          </w:tcPr>
          <w:p w:rsidR="007A315B" w:rsidRPr="004504F0" w:rsidRDefault="007A315B" w:rsidP="00A42D19">
            <w:pPr>
              <w:jc w:val="center"/>
              <w:rPr>
                <w:lang w:val="ro-RO"/>
              </w:rPr>
            </w:pPr>
          </w:p>
        </w:tc>
        <w:tc>
          <w:tcPr>
            <w:tcW w:w="1695" w:type="dxa"/>
            <w:tcBorders>
              <w:top w:val="single" w:sz="12" w:space="0" w:color="auto"/>
              <w:left w:val="nil"/>
              <w:bottom w:val="single" w:sz="18" w:space="0" w:color="auto"/>
              <w:right w:val="single" w:sz="12" w:space="0" w:color="auto"/>
            </w:tcBorders>
          </w:tcPr>
          <w:p w:rsidR="007A315B" w:rsidRPr="004504F0" w:rsidRDefault="007A315B" w:rsidP="00A42D19">
            <w:pPr>
              <w:jc w:val="center"/>
              <w:rPr>
                <w:lang w:val="ro-RO"/>
              </w:rPr>
            </w:pPr>
            <w:r w:rsidRPr="004504F0">
              <w:rPr>
                <w:lang w:val="ro-RO"/>
              </w:rPr>
              <w:t>2</w:t>
            </w:r>
          </w:p>
        </w:tc>
        <w:tc>
          <w:tcPr>
            <w:tcW w:w="1350" w:type="dxa"/>
            <w:tcBorders>
              <w:top w:val="single" w:sz="12" w:space="0" w:color="auto"/>
              <w:left w:val="nil"/>
              <w:bottom w:val="single" w:sz="18" w:space="0" w:color="auto"/>
            </w:tcBorders>
          </w:tcPr>
          <w:p w:rsidR="007A315B" w:rsidRPr="004504F0" w:rsidRDefault="007A315B" w:rsidP="00A42D19">
            <w:pPr>
              <w:rPr>
                <w:lang w:val="ro-RO"/>
              </w:rPr>
            </w:pPr>
          </w:p>
        </w:tc>
        <w:tc>
          <w:tcPr>
            <w:tcW w:w="1260" w:type="dxa"/>
            <w:tcBorders>
              <w:top w:val="single" w:sz="12" w:space="0" w:color="auto"/>
              <w:left w:val="single" w:sz="12" w:space="0" w:color="auto"/>
              <w:bottom w:val="single" w:sz="18" w:space="0" w:color="auto"/>
              <w:right w:val="single" w:sz="18" w:space="0" w:color="auto"/>
            </w:tcBorders>
          </w:tcPr>
          <w:p w:rsidR="007A315B" w:rsidRPr="004504F0" w:rsidRDefault="007A315B" w:rsidP="00A42D19">
            <w:pPr>
              <w:rPr>
                <w:lang w:val="ro-RO"/>
              </w:rPr>
            </w:pPr>
          </w:p>
        </w:tc>
      </w:tr>
    </w:tbl>
    <w:p w:rsidR="007A315B" w:rsidRPr="004504F0" w:rsidRDefault="007A315B" w:rsidP="007A315B">
      <w:pPr>
        <w:jc w:val="both"/>
        <w:rPr>
          <w:sz w:val="20"/>
          <w:szCs w:val="20"/>
          <w:lang w:val="ro-RO"/>
        </w:rPr>
      </w:pPr>
      <w:r w:rsidRPr="004504F0">
        <w:rPr>
          <w:sz w:val="16"/>
          <w:lang w:val="ro-RO"/>
        </w:rPr>
        <w:t>____________________________________</w:t>
      </w:r>
      <w:r w:rsidRPr="004504F0">
        <w:rPr>
          <w:sz w:val="20"/>
          <w:szCs w:val="20"/>
          <w:lang w:val="ro-RO"/>
        </w:rPr>
        <w:t>Se prezintă lunar, cel tîrziu la data de 5 a lunii următoare după</w:t>
      </w:r>
    </w:p>
    <w:p w:rsidR="007A315B" w:rsidRPr="004504F0" w:rsidRDefault="007A315B" w:rsidP="007A315B">
      <w:pPr>
        <w:rPr>
          <w:sz w:val="20"/>
          <w:szCs w:val="20"/>
          <w:lang w:val="ro-RO"/>
        </w:rPr>
      </w:pPr>
      <w:r w:rsidRPr="004504F0">
        <w:rPr>
          <w:vertAlign w:val="superscript"/>
          <w:lang w:val="ro-RO"/>
        </w:rPr>
        <w:t xml:space="preserve">            (denumireahotelului)                                                         </w:t>
      </w:r>
      <w:r w:rsidRPr="004504F0">
        <w:rPr>
          <w:sz w:val="20"/>
          <w:szCs w:val="20"/>
          <w:lang w:val="ro-RO"/>
        </w:rPr>
        <w:t>luna gestionară</w:t>
      </w:r>
    </w:p>
    <w:p w:rsidR="007A315B" w:rsidRPr="004504F0" w:rsidRDefault="007A315B" w:rsidP="007A315B">
      <w:pPr>
        <w:rPr>
          <w:sz w:val="16"/>
          <w:szCs w:val="16"/>
          <w:lang w:val="ro-RO"/>
        </w:rPr>
      </w:pPr>
      <w:r w:rsidRPr="004504F0">
        <w:rPr>
          <w:sz w:val="16"/>
          <w:lang w:val="ro-RO"/>
        </w:rPr>
        <w:t xml:space="preserve">____________________________________________________                                                              </w:t>
      </w:r>
    </w:p>
    <w:p w:rsidR="007A315B" w:rsidRPr="004504F0" w:rsidRDefault="007A315B" w:rsidP="007A315B">
      <w:pPr>
        <w:rPr>
          <w:lang w:val="ro-RO"/>
        </w:rPr>
      </w:pPr>
      <w:r w:rsidRPr="004504F0">
        <w:rPr>
          <w:vertAlign w:val="superscript"/>
          <w:lang w:val="ro-RO"/>
        </w:rPr>
        <w:t xml:space="preserve">                                  (sediul)</w:t>
      </w:r>
    </w:p>
    <w:p w:rsidR="007A315B" w:rsidRPr="004504F0" w:rsidRDefault="007A315B" w:rsidP="007A315B">
      <w:pPr>
        <w:rPr>
          <w:sz w:val="16"/>
          <w:lang w:val="ro-RO"/>
        </w:rPr>
      </w:pPr>
      <w:r w:rsidRPr="004504F0">
        <w:rPr>
          <w:sz w:val="20"/>
          <w:szCs w:val="20"/>
          <w:lang w:val="ro-RO"/>
        </w:rPr>
        <w:t>Licența BNM</w:t>
      </w:r>
      <w:r w:rsidRPr="004504F0">
        <w:rPr>
          <w:sz w:val="16"/>
          <w:lang w:val="ro-RO"/>
        </w:rPr>
        <w:t>____________________________________________________</w:t>
      </w:r>
    </w:p>
    <w:p w:rsidR="007A315B" w:rsidRPr="004504F0" w:rsidRDefault="007A315B" w:rsidP="007A315B">
      <w:pPr>
        <w:rPr>
          <w:sz w:val="20"/>
          <w:szCs w:val="20"/>
          <w:vertAlign w:val="superscript"/>
          <w:lang w:val="ro-RO"/>
        </w:rPr>
      </w:pPr>
      <w:r w:rsidRPr="004504F0">
        <w:rPr>
          <w:vertAlign w:val="superscript"/>
          <w:lang w:val="ro-RO"/>
        </w:rPr>
        <w:t xml:space="preserve">                                  (numărul și data licenței Băncii Naționale a Moldovei)</w:t>
      </w:r>
    </w:p>
    <w:p w:rsidR="007A315B" w:rsidRPr="004504F0" w:rsidRDefault="007A315B" w:rsidP="007A315B">
      <w:pPr>
        <w:ind w:left="3540"/>
        <w:jc w:val="right"/>
        <w:rPr>
          <w:lang w:val="ro-RO" w:eastAsia="ru-RU"/>
        </w:rPr>
      </w:pPr>
    </w:p>
    <w:p w:rsidR="007A315B" w:rsidRPr="004504F0" w:rsidRDefault="007A315B" w:rsidP="007A315B">
      <w:pPr>
        <w:ind w:firstLine="567"/>
        <w:jc w:val="right"/>
        <w:rPr>
          <w:sz w:val="16"/>
          <w:lang w:val="ro-RO"/>
        </w:rPr>
      </w:pPr>
    </w:p>
    <w:p w:rsidR="007A315B" w:rsidRPr="004504F0" w:rsidRDefault="007A315B" w:rsidP="007A315B">
      <w:pPr>
        <w:jc w:val="center"/>
        <w:rPr>
          <w:b/>
          <w:lang w:val="ro-RO"/>
        </w:rPr>
      </w:pPr>
      <w:r w:rsidRPr="004504F0">
        <w:rPr>
          <w:b/>
          <w:lang w:val="ro-RO"/>
        </w:rPr>
        <w:t>RAPORT</w:t>
      </w:r>
    </w:p>
    <w:p w:rsidR="007A315B" w:rsidRPr="004504F0" w:rsidRDefault="007A315B" w:rsidP="007A315B">
      <w:pPr>
        <w:jc w:val="center"/>
        <w:rPr>
          <w:b/>
          <w:lang w:val="ro-RO"/>
        </w:rPr>
      </w:pPr>
      <w:r w:rsidRPr="004504F0">
        <w:rPr>
          <w:b/>
          <w:lang w:val="ro-RO"/>
        </w:rPr>
        <w:t>privind operațiunile de schimb valutar efectuate de către hotel</w:t>
      </w:r>
    </w:p>
    <w:p w:rsidR="007A315B" w:rsidRPr="004504F0" w:rsidRDefault="007A315B" w:rsidP="007A315B">
      <w:pPr>
        <w:jc w:val="center"/>
        <w:rPr>
          <w:bCs/>
          <w:lang w:val="ro-RO"/>
        </w:rPr>
      </w:pPr>
      <w:r w:rsidRPr="004504F0">
        <w:rPr>
          <w:bCs/>
          <w:lang w:val="ro-RO"/>
        </w:rPr>
        <w:t>pentru luna  ________________ 20____</w:t>
      </w:r>
    </w:p>
    <w:p w:rsidR="007A315B" w:rsidRPr="004504F0" w:rsidRDefault="007A315B" w:rsidP="007A315B">
      <w:pPr>
        <w:ind w:firstLine="567"/>
        <w:rPr>
          <w:b/>
          <w:i/>
          <w:sz w:val="20"/>
          <w:szCs w:val="20"/>
          <w:lang w:val="ro-RO"/>
        </w:rPr>
      </w:pPr>
    </w:p>
    <w:tbl>
      <w:tblPr>
        <w:tblW w:w="9519" w:type="dxa"/>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07"/>
        <w:gridCol w:w="473"/>
        <w:gridCol w:w="691"/>
        <w:gridCol w:w="4200"/>
        <w:gridCol w:w="1140"/>
        <w:gridCol w:w="1311"/>
        <w:gridCol w:w="1197"/>
      </w:tblGrid>
      <w:tr w:rsidR="007A315B" w:rsidRPr="004504F0" w:rsidTr="00A42D19">
        <w:trPr>
          <w:cantSplit/>
          <w:trHeight w:val="521"/>
        </w:trPr>
        <w:tc>
          <w:tcPr>
            <w:tcW w:w="507" w:type="dxa"/>
            <w:vMerge w:val="restart"/>
            <w:tcBorders>
              <w:top w:val="single" w:sz="18" w:space="0" w:color="auto"/>
              <w:left w:val="single" w:sz="18" w:space="0" w:color="auto"/>
            </w:tcBorders>
            <w:textDirection w:val="btLr"/>
          </w:tcPr>
          <w:p w:rsidR="007A315B" w:rsidRPr="004504F0" w:rsidRDefault="007A315B" w:rsidP="00A42D19">
            <w:pPr>
              <w:ind w:right="113" w:firstLine="33"/>
              <w:jc w:val="center"/>
              <w:rPr>
                <w:sz w:val="20"/>
                <w:szCs w:val="20"/>
                <w:lang w:val="ro-RO"/>
              </w:rPr>
            </w:pPr>
            <w:r w:rsidRPr="004504F0">
              <w:rPr>
                <w:b/>
                <w:sz w:val="20"/>
                <w:szCs w:val="20"/>
                <w:lang w:val="ro-RO"/>
              </w:rPr>
              <w:t>Capitol</w:t>
            </w:r>
          </w:p>
        </w:tc>
        <w:tc>
          <w:tcPr>
            <w:tcW w:w="473" w:type="dxa"/>
            <w:vMerge w:val="restart"/>
            <w:tcBorders>
              <w:top w:val="single" w:sz="18" w:space="0" w:color="auto"/>
            </w:tcBorders>
            <w:textDirection w:val="btLr"/>
          </w:tcPr>
          <w:p w:rsidR="007A315B" w:rsidRPr="004504F0" w:rsidRDefault="007A315B" w:rsidP="00A42D19">
            <w:pPr>
              <w:ind w:right="113" w:firstLine="33"/>
              <w:jc w:val="center"/>
              <w:rPr>
                <w:b/>
                <w:sz w:val="20"/>
                <w:szCs w:val="20"/>
                <w:lang w:val="ro-RO"/>
              </w:rPr>
            </w:pPr>
            <w:r w:rsidRPr="004504F0">
              <w:rPr>
                <w:b/>
                <w:sz w:val="20"/>
                <w:szCs w:val="20"/>
                <w:lang w:val="ro-RO"/>
              </w:rPr>
              <w:t>Articol</w:t>
            </w:r>
          </w:p>
          <w:p w:rsidR="007A315B" w:rsidRPr="004504F0" w:rsidRDefault="007A315B" w:rsidP="00A42D19">
            <w:pPr>
              <w:ind w:left="113" w:right="113"/>
              <w:jc w:val="center"/>
              <w:rPr>
                <w:sz w:val="20"/>
                <w:szCs w:val="20"/>
                <w:lang w:val="ro-RO"/>
              </w:rPr>
            </w:pPr>
          </w:p>
        </w:tc>
        <w:tc>
          <w:tcPr>
            <w:tcW w:w="691" w:type="dxa"/>
            <w:vMerge w:val="restart"/>
            <w:tcBorders>
              <w:top w:val="single" w:sz="18" w:space="0" w:color="auto"/>
            </w:tcBorders>
            <w:textDirection w:val="btLr"/>
          </w:tcPr>
          <w:p w:rsidR="007A315B" w:rsidRPr="004504F0" w:rsidRDefault="007A315B" w:rsidP="00A42D19">
            <w:pPr>
              <w:ind w:left="113" w:right="113"/>
              <w:jc w:val="center"/>
              <w:rPr>
                <w:sz w:val="20"/>
                <w:szCs w:val="20"/>
                <w:lang w:val="ro-RO"/>
              </w:rPr>
            </w:pPr>
            <w:r w:rsidRPr="004504F0">
              <w:rPr>
                <w:b/>
                <w:sz w:val="20"/>
                <w:szCs w:val="20"/>
                <w:lang w:val="ro-RO"/>
              </w:rPr>
              <w:t>Codul valutei străine</w:t>
            </w:r>
          </w:p>
        </w:tc>
        <w:tc>
          <w:tcPr>
            <w:tcW w:w="4200" w:type="dxa"/>
            <w:vMerge w:val="restart"/>
            <w:tcBorders>
              <w:top w:val="single" w:sz="18" w:space="0" w:color="auto"/>
            </w:tcBorders>
          </w:tcPr>
          <w:p w:rsidR="007A315B" w:rsidRPr="004504F0" w:rsidRDefault="007A315B" w:rsidP="00A42D19">
            <w:pPr>
              <w:jc w:val="center"/>
              <w:rPr>
                <w:b/>
                <w:sz w:val="20"/>
                <w:szCs w:val="20"/>
                <w:lang w:val="ro-RO"/>
              </w:rPr>
            </w:pPr>
          </w:p>
          <w:p w:rsidR="007A315B" w:rsidRPr="004504F0" w:rsidRDefault="007A315B" w:rsidP="00A42D19">
            <w:pPr>
              <w:jc w:val="center"/>
              <w:rPr>
                <w:b/>
                <w:sz w:val="20"/>
                <w:szCs w:val="20"/>
                <w:lang w:val="ro-RO"/>
              </w:rPr>
            </w:pPr>
          </w:p>
          <w:p w:rsidR="007A315B" w:rsidRPr="004504F0" w:rsidRDefault="007A315B" w:rsidP="00A42D19">
            <w:pPr>
              <w:jc w:val="center"/>
              <w:rPr>
                <w:sz w:val="20"/>
                <w:szCs w:val="20"/>
                <w:lang w:val="ro-RO"/>
              </w:rPr>
            </w:pPr>
            <w:r w:rsidRPr="004504F0">
              <w:rPr>
                <w:b/>
                <w:sz w:val="20"/>
                <w:szCs w:val="20"/>
                <w:lang w:val="ro-RO"/>
              </w:rPr>
              <w:t>Denumirea indicatorilor</w:t>
            </w:r>
          </w:p>
        </w:tc>
        <w:tc>
          <w:tcPr>
            <w:tcW w:w="3648" w:type="dxa"/>
            <w:gridSpan w:val="3"/>
            <w:tcBorders>
              <w:top w:val="single" w:sz="18" w:space="0" w:color="auto"/>
              <w:right w:val="single" w:sz="18" w:space="0" w:color="auto"/>
            </w:tcBorders>
          </w:tcPr>
          <w:p w:rsidR="007A315B" w:rsidRPr="004504F0" w:rsidRDefault="007A315B" w:rsidP="00A42D19">
            <w:pPr>
              <w:jc w:val="center"/>
              <w:rPr>
                <w:b/>
                <w:sz w:val="20"/>
                <w:szCs w:val="20"/>
                <w:lang w:val="ro-RO"/>
              </w:rPr>
            </w:pPr>
          </w:p>
          <w:p w:rsidR="007A315B" w:rsidRPr="004504F0" w:rsidRDefault="007A315B" w:rsidP="00A42D19">
            <w:pPr>
              <w:jc w:val="center"/>
              <w:rPr>
                <w:sz w:val="20"/>
                <w:szCs w:val="20"/>
                <w:lang w:val="ro-RO"/>
              </w:rPr>
            </w:pPr>
            <w:r w:rsidRPr="004504F0">
              <w:rPr>
                <w:b/>
                <w:sz w:val="20"/>
                <w:szCs w:val="20"/>
                <w:lang w:val="ro-RO"/>
              </w:rPr>
              <w:t>Volumul operațiunilor</w:t>
            </w:r>
          </w:p>
        </w:tc>
      </w:tr>
      <w:tr w:rsidR="007A315B" w:rsidRPr="004504F0" w:rsidTr="00A42D19">
        <w:tc>
          <w:tcPr>
            <w:tcW w:w="507" w:type="dxa"/>
            <w:vMerge/>
            <w:tcBorders>
              <w:left w:val="single" w:sz="18" w:space="0" w:color="auto"/>
              <w:bottom w:val="single" w:sz="12" w:space="0" w:color="auto"/>
            </w:tcBorders>
          </w:tcPr>
          <w:p w:rsidR="007A315B" w:rsidRPr="004504F0" w:rsidRDefault="007A315B" w:rsidP="00A42D19">
            <w:pPr>
              <w:rPr>
                <w:sz w:val="20"/>
                <w:szCs w:val="20"/>
                <w:lang w:val="ro-RO"/>
              </w:rPr>
            </w:pPr>
          </w:p>
        </w:tc>
        <w:tc>
          <w:tcPr>
            <w:tcW w:w="473" w:type="dxa"/>
            <w:vMerge/>
            <w:tcBorders>
              <w:bottom w:val="single" w:sz="12" w:space="0" w:color="auto"/>
            </w:tcBorders>
          </w:tcPr>
          <w:p w:rsidR="007A315B" w:rsidRPr="004504F0" w:rsidRDefault="007A315B" w:rsidP="00A42D19">
            <w:pPr>
              <w:rPr>
                <w:sz w:val="20"/>
                <w:szCs w:val="20"/>
                <w:lang w:val="ro-RO"/>
              </w:rPr>
            </w:pPr>
          </w:p>
        </w:tc>
        <w:tc>
          <w:tcPr>
            <w:tcW w:w="691" w:type="dxa"/>
            <w:vMerge/>
            <w:tcBorders>
              <w:bottom w:val="single" w:sz="12" w:space="0" w:color="auto"/>
            </w:tcBorders>
          </w:tcPr>
          <w:p w:rsidR="007A315B" w:rsidRPr="004504F0" w:rsidRDefault="007A315B" w:rsidP="00A42D19">
            <w:pPr>
              <w:rPr>
                <w:sz w:val="20"/>
                <w:szCs w:val="20"/>
                <w:lang w:val="ro-RO"/>
              </w:rPr>
            </w:pPr>
          </w:p>
        </w:tc>
        <w:tc>
          <w:tcPr>
            <w:tcW w:w="4200" w:type="dxa"/>
            <w:vMerge/>
            <w:tcBorders>
              <w:bottom w:val="single" w:sz="12" w:space="0" w:color="auto"/>
            </w:tcBorders>
          </w:tcPr>
          <w:p w:rsidR="007A315B" w:rsidRPr="004504F0" w:rsidRDefault="007A315B" w:rsidP="00A42D19">
            <w:pPr>
              <w:rPr>
                <w:sz w:val="20"/>
                <w:szCs w:val="20"/>
                <w:lang w:val="ro-RO"/>
              </w:rPr>
            </w:pPr>
          </w:p>
        </w:tc>
        <w:tc>
          <w:tcPr>
            <w:tcW w:w="1140" w:type="dxa"/>
            <w:tcBorders>
              <w:bottom w:val="single" w:sz="12" w:space="0" w:color="auto"/>
            </w:tcBorders>
          </w:tcPr>
          <w:p w:rsidR="007A315B" w:rsidRPr="004504F0" w:rsidRDefault="007A315B" w:rsidP="00A42D19">
            <w:pPr>
              <w:jc w:val="center"/>
              <w:rPr>
                <w:b/>
                <w:sz w:val="20"/>
                <w:szCs w:val="20"/>
                <w:lang w:val="ro-RO"/>
              </w:rPr>
            </w:pPr>
          </w:p>
          <w:p w:rsidR="007A315B" w:rsidRPr="004504F0" w:rsidRDefault="007A315B" w:rsidP="00A42D19">
            <w:pPr>
              <w:jc w:val="center"/>
              <w:rPr>
                <w:sz w:val="20"/>
                <w:szCs w:val="20"/>
                <w:lang w:val="ro-RO"/>
              </w:rPr>
            </w:pPr>
            <w:r w:rsidRPr="004504F0">
              <w:rPr>
                <w:b/>
                <w:sz w:val="20"/>
                <w:szCs w:val="20"/>
                <w:lang w:val="ro-RO"/>
              </w:rPr>
              <w:t>Valută străină</w:t>
            </w:r>
          </w:p>
        </w:tc>
        <w:tc>
          <w:tcPr>
            <w:tcW w:w="1311" w:type="dxa"/>
            <w:tcBorders>
              <w:bottom w:val="single" w:sz="12" w:space="0" w:color="auto"/>
            </w:tcBorders>
          </w:tcPr>
          <w:p w:rsidR="007A315B" w:rsidRPr="004504F0" w:rsidRDefault="007A315B" w:rsidP="00A42D19">
            <w:pPr>
              <w:jc w:val="center"/>
              <w:rPr>
                <w:b/>
                <w:sz w:val="20"/>
                <w:szCs w:val="20"/>
                <w:lang w:val="ro-RO"/>
              </w:rPr>
            </w:pPr>
          </w:p>
          <w:p w:rsidR="007A315B" w:rsidRPr="004504F0" w:rsidRDefault="007A315B" w:rsidP="00A42D19">
            <w:pPr>
              <w:jc w:val="center"/>
              <w:rPr>
                <w:b/>
                <w:sz w:val="20"/>
                <w:szCs w:val="20"/>
                <w:lang w:val="ro-RO"/>
              </w:rPr>
            </w:pPr>
            <w:r w:rsidRPr="004504F0">
              <w:rPr>
                <w:b/>
                <w:sz w:val="20"/>
                <w:szCs w:val="20"/>
                <w:lang w:val="ro-RO"/>
              </w:rPr>
              <w:t>Echivalentul în MDL</w:t>
            </w:r>
          </w:p>
          <w:p w:rsidR="007A315B" w:rsidRPr="004504F0" w:rsidRDefault="007A315B" w:rsidP="00A42D19">
            <w:pPr>
              <w:jc w:val="center"/>
              <w:rPr>
                <w:sz w:val="20"/>
                <w:szCs w:val="20"/>
                <w:lang w:val="ro-RO"/>
              </w:rPr>
            </w:pPr>
          </w:p>
        </w:tc>
        <w:tc>
          <w:tcPr>
            <w:tcW w:w="1197" w:type="dxa"/>
            <w:tcBorders>
              <w:bottom w:val="single" w:sz="12" w:space="0" w:color="auto"/>
              <w:right w:val="single" w:sz="18" w:space="0" w:color="auto"/>
            </w:tcBorders>
          </w:tcPr>
          <w:p w:rsidR="007A315B" w:rsidRPr="004504F0" w:rsidRDefault="007A315B" w:rsidP="00A42D19">
            <w:pPr>
              <w:jc w:val="center"/>
              <w:rPr>
                <w:b/>
                <w:sz w:val="20"/>
                <w:szCs w:val="20"/>
                <w:lang w:val="ro-RO"/>
              </w:rPr>
            </w:pPr>
          </w:p>
          <w:p w:rsidR="007A315B" w:rsidRPr="004504F0" w:rsidRDefault="007A315B" w:rsidP="00A42D19">
            <w:pPr>
              <w:jc w:val="center"/>
              <w:rPr>
                <w:sz w:val="20"/>
                <w:szCs w:val="20"/>
                <w:lang w:val="ro-RO"/>
              </w:rPr>
            </w:pPr>
            <w:r w:rsidRPr="004504F0">
              <w:rPr>
                <w:b/>
                <w:sz w:val="20"/>
                <w:szCs w:val="20"/>
                <w:lang w:val="ro-RO"/>
              </w:rPr>
              <w:t>Numărul operațiuni-lor</w:t>
            </w:r>
          </w:p>
        </w:tc>
      </w:tr>
      <w:tr w:rsidR="007A315B" w:rsidRPr="004504F0" w:rsidTr="00A42D19">
        <w:tc>
          <w:tcPr>
            <w:tcW w:w="507" w:type="dxa"/>
            <w:tcBorders>
              <w:top w:val="single" w:sz="12" w:space="0" w:color="auto"/>
              <w:left w:val="single" w:sz="18" w:space="0" w:color="auto"/>
              <w:bottom w:val="single" w:sz="12" w:space="0" w:color="auto"/>
            </w:tcBorders>
          </w:tcPr>
          <w:p w:rsidR="007A315B" w:rsidRPr="004504F0" w:rsidRDefault="007A315B" w:rsidP="00A42D19">
            <w:pPr>
              <w:jc w:val="center"/>
              <w:rPr>
                <w:b/>
                <w:sz w:val="20"/>
                <w:szCs w:val="20"/>
                <w:lang w:val="ro-RO"/>
              </w:rPr>
            </w:pPr>
            <w:r w:rsidRPr="004504F0">
              <w:rPr>
                <w:b/>
                <w:sz w:val="20"/>
                <w:szCs w:val="20"/>
                <w:lang w:val="ro-RO"/>
              </w:rPr>
              <w:t>A</w:t>
            </w:r>
          </w:p>
        </w:tc>
        <w:tc>
          <w:tcPr>
            <w:tcW w:w="473" w:type="dxa"/>
            <w:tcBorders>
              <w:top w:val="single" w:sz="12" w:space="0" w:color="auto"/>
              <w:bottom w:val="single" w:sz="12" w:space="0" w:color="auto"/>
            </w:tcBorders>
          </w:tcPr>
          <w:p w:rsidR="007A315B" w:rsidRPr="004504F0" w:rsidRDefault="007A315B" w:rsidP="00A42D19">
            <w:pPr>
              <w:jc w:val="center"/>
              <w:rPr>
                <w:b/>
                <w:sz w:val="20"/>
                <w:szCs w:val="20"/>
                <w:lang w:val="ro-RO"/>
              </w:rPr>
            </w:pPr>
            <w:r w:rsidRPr="004504F0">
              <w:rPr>
                <w:b/>
                <w:sz w:val="20"/>
                <w:szCs w:val="20"/>
                <w:lang w:val="ro-RO"/>
              </w:rPr>
              <w:t>B</w:t>
            </w:r>
          </w:p>
        </w:tc>
        <w:tc>
          <w:tcPr>
            <w:tcW w:w="691" w:type="dxa"/>
            <w:tcBorders>
              <w:top w:val="single" w:sz="12" w:space="0" w:color="auto"/>
              <w:bottom w:val="single" w:sz="12" w:space="0" w:color="auto"/>
            </w:tcBorders>
          </w:tcPr>
          <w:p w:rsidR="007A315B" w:rsidRPr="004504F0" w:rsidRDefault="007A315B" w:rsidP="00A42D19">
            <w:pPr>
              <w:jc w:val="center"/>
              <w:rPr>
                <w:b/>
                <w:sz w:val="20"/>
                <w:szCs w:val="20"/>
                <w:lang w:val="ro-RO"/>
              </w:rPr>
            </w:pPr>
            <w:r w:rsidRPr="004504F0">
              <w:rPr>
                <w:b/>
                <w:sz w:val="20"/>
                <w:szCs w:val="20"/>
                <w:lang w:val="ro-RO"/>
              </w:rPr>
              <w:t>C</w:t>
            </w:r>
          </w:p>
        </w:tc>
        <w:tc>
          <w:tcPr>
            <w:tcW w:w="4200" w:type="dxa"/>
            <w:tcBorders>
              <w:top w:val="single" w:sz="12" w:space="0" w:color="auto"/>
              <w:bottom w:val="single" w:sz="12" w:space="0" w:color="auto"/>
            </w:tcBorders>
          </w:tcPr>
          <w:p w:rsidR="007A315B" w:rsidRPr="004504F0" w:rsidRDefault="007A315B" w:rsidP="00A42D19">
            <w:pPr>
              <w:jc w:val="center"/>
              <w:rPr>
                <w:b/>
                <w:sz w:val="20"/>
                <w:szCs w:val="20"/>
                <w:lang w:val="ro-RO"/>
              </w:rPr>
            </w:pPr>
            <w:r w:rsidRPr="004504F0">
              <w:rPr>
                <w:b/>
                <w:sz w:val="20"/>
                <w:szCs w:val="20"/>
                <w:lang w:val="ro-RO"/>
              </w:rPr>
              <w:t>D</w:t>
            </w:r>
          </w:p>
        </w:tc>
        <w:tc>
          <w:tcPr>
            <w:tcW w:w="1140" w:type="dxa"/>
            <w:tcBorders>
              <w:top w:val="single" w:sz="12" w:space="0" w:color="auto"/>
              <w:bottom w:val="single" w:sz="12" w:space="0" w:color="auto"/>
            </w:tcBorders>
          </w:tcPr>
          <w:p w:rsidR="007A315B" w:rsidRPr="004504F0" w:rsidRDefault="007A315B" w:rsidP="00A42D19">
            <w:pPr>
              <w:jc w:val="center"/>
              <w:rPr>
                <w:b/>
                <w:sz w:val="20"/>
                <w:szCs w:val="20"/>
                <w:lang w:val="ro-RO"/>
              </w:rPr>
            </w:pPr>
            <w:r w:rsidRPr="004504F0">
              <w:rPr>
                <w:b/>
                <w:sz w:val="20"/>
                <w:szCs w:val="20"/>
                <w:lang w:val="ro-RO"/>
              </w:rPr>
              <w:t>1</w:t>
            </w:r>
          </w:p>
        </w:tc>
        <w:tc>
          <w:tcPr>
            <w:tcW w:w="1311" w:type="dxa"/>
            <w:tcBorders>
              <w:top w:val="single" w:sz="12" w:space="0" w:color="auto"/>
              <w:bottom w:val="single" w:sz="12" w:space="0" w:color="auto"/>
            </w:tcBorders>
          </w:tcPr>
          <w:p w:rsidR="007A315B" w:rsidRPr="004504F0" w:rsidRDefault="007A315B" w:rsidP="00A42D19">
            <w:pPr>
              <w:jc w:val="center"/>
              <w:rPr>
                <w:b/>
                <w:sz w:val="20"/>
                <w:szCs w:val="20"/>
                <w:lang w:val="ro-RO"/>
              </w:rPr>
            </w:pPr>
            <w:r w:rsidRPr="004504F0">
              <w:rPr>
                <w:b/>
                <w:sz w:val="20"/>
                <w:szCs w:val="20"/>
                <w:lang w:val="ro-RO"/>
              </w:rPr>
              <w:t>2</w:t>
            </w:r>
          </w:p>
        </w:tc>
        <w:tc>
          <w:tcPr>
            <w:tcW w:w="1197" w:type="dxa"/>
            <w:tcBorders>
              <w:top w:val="single" w:sz="12" w:space="0" w:color="auto"/>
              <w:bottom w:val="single" w:sz="12" w:space="0" w:color="auto"/>
              <w:right w:val="single" w:sz="18" w:space="0" w:color="auto"/>
            </w:tcBorders>
          </w:tcPr>
          <w:p w:rsidR="007A315B" w:rsidRPr="004504F0" w:rsidRDefault="007A315B" w:rsidP="00A42D19">
            <w:pPr>
              <w:jc w:val="center"/>
              <w:rPr>
                <w:b/>
                <w:sz w:val="20"/>
                <w:szCs w:val="20"/>
                <w:lang w:val="ro-RO"/>
              </w:rPr>
            </w:pPr>
            <w:r w:rsidRPr="004504F0">
              <w:rPr>
                <w:b/>
                <w:sz w:val="20"/>
                <w:szCs w:val="20"/>
                <w:lang w:val="ro-RO"/>
              </w:rPr>
              <w:t>3</w:t>
            </w:r>
          </w:p>
        </w:tc>
      </w:tr>
      <w:tr w:rsidR="007A315B" w:rsidRPr="004504F0" w:rsidTr="00A42D19">
        <w:tc>
          <w:tcPr>
            <w:tcW w:w="507" w:type="dxa"/>
            <w:tcBorders>
              <w:left w:val="single" w:sz="18" w:space="0" w:color="auto"/>
            </w:tcBorders>
          </w:tcPr>
          <w:p w:rsidR="007A315B" w:rsidRPr="004504F0" w:rsidRDefault="007A315B" w:rsidP="00A42D19">
            <w:pPr>
              <w:ind w:firstLine="33"/>
              <w:jc w:val="center"/>
              <w:rPr>
                <w:sz w:val="20"/>
                <w:szCs w:val="20"/>
                <w:lang w:val="ro-RO"/>
              </w:rPr>
            </w:pPr>
            <w:r w:rsidRPr="004504F0">
              <w:rPr>
                <w:sz w:val="20"/>
                <w:szCs w:val="20"/>
                <w:lang w:val="ro-RO"/>
              </w:rPr>
              <w:t>1</w:t>
            </w:r>
          </w:p>
        </w:tc>
        <w:tc>
          <w:tcPr>
            <w:tcW w:w="473" w:type="dxa"/>
          </w:tcPr>
          <w:p w:rsidR="007A315B" w:rsidRPr="004504F0" w:rsidRDefault="007A315B" w:rsidP="00A42D19">
            <w:pPr>
              <w:ind w:firstLine="33"/>
              <w:jc w:val="center"/>
              <w:rPr>
                <w:sz w:val="20"/>
                <w:szCs w:val="20"/>
                <w:lang w:val="ro-RO"/>
              </w:rPr>
            </w:pPr>
          </w:p>
        </w:tc>
        <w:tc>
          <w:tcPr>
            <w:tcW w:w="691" w:type="dxa"/>
          </w:tcPr>
          <w:p w:rsidR="007A315B" w:rsidRPr="004504F0" w:rsidRDefault="007A315B" w:rsidP="00A42D19">
            <w:pPr>
              <w:ind w:firstLine="34"/>
              <w:jc w:val="center"/>
              <w:rPr>
                <w:sz w:val="20"/>
                <w:szCs w:val="20"/>
                <w:lang w:val="ro-RO"/>
              </w:rPr>
            </w:pPr>
          </w:p>
        </w:tc>
        <w:tc>
          <w:tcPr>
            <w:tcW w:w="4200" w:type="dxa"/>
          </w:tcPr>
          <w:p w:rsidR="007A315B" w:rsidRPr="004504F0" w:rsidRDefault="007A315B" w:rsidP="00A42D19">
            <w:pPr>
              <w:ind w:firstLine="33"/>
              <w:jc w:val="center"/>
              <w:rPr>
                <w:sz w:val="20"/>
                <w:szCs w:val="20"/>
                <w:lang w:val="ro-RO"/>
              </w:rPr>
            </w:pPr>
            <w:r w:rsidRPr="004504F0">
              <w:rPr>
                <w:sz w:val="20"/>
                <w:szCs w:val="20"/>
                <w:lang w:val="ro-RO"/>
              </w:rPr>
              <w:t>Operațiuni de cumpărare a valutei străine de la persoane fizice efectuate</w:t>
            </w:r>
          </w:p>
        </w:tc>
        <w:tc>
          <w:tcPr>
            <w:tcW w:w="1140" w:type="dxa"/>
          </w:tcPr>
          <w:p w:rsidR="007A315B" w:rsidRPr="004504F0" w:rsidRDefault="007A315B" w:rsidP="00A42D19">
            <w:pPr>
              <w:jc w:val="center"/>
              <w:rPr>
                <w:sz w:val="20"/>
                <w:szCs w:val="20"/>
                <w:lang w:val="ro-RO"/>
              </w:rPr>
            </w:pPr>
            <w:r w:rsidRPr="004504F0">
              <w:rPr>
                <w:sz w:val="20"/>
                <w:szCs w:val="20"/>
                <w:lang w:val="ro-RO"/>
              </w:rPr>
              <w:t>X</w:t>
            </w:r>
          </w:p>
        </w:tc>
        <w:tc>
          <w:tcPr>
            <w:tcW w:w="1311" w:type="dxa"/>
          </w:tcPr>
          <w:p w:rsidR="007A315B" w:rsidRPr="004504F0" w:rsidRDefault="007A315B" w:rsidP="00A42D19">
            <w:pPr>
              <w:jc w:val="center"/>
              <w:rPr>
                <w:sz w:val="20"/>
                <w:szCs w:val="20"/>
                <w:lang w:val="ro-RO"/>
              </w:rPr>
            </w:pPr>
            <w:r w:rsidRPr="004504F0">
              <w:rPr>
                <w:sz w:val="20"/>
                <w:szCs w:val="20"/>
                <w:lang w:val="ro-RO"/>
              </w:rPr>
              <w:t>X</w:t>
            </w:r>
          </w:p>
        </w:tc>
        <w:tc>
          <w:tcPr>
            <w:tcW w:w="1197" w:type="dxa"/>
            <w:tcBorders>
              <w:right w:val="single" w:sz="18" w:space="0" w:color="auto"/>
            </w:tcBorders>
          </w:tcPr>
          <w:p w:rsidR="007A315B" w:rsidRPr="004504F0" w:rsidRDefault="007A315B" w:rsidP="00A42D19">
            <w:pPr>
              <w:jc w:val="center"/>
              <w:rPr>
                <w:sz w:val="20"/>
                <w:szCs w:val="20"/>
                <w:lang w:val="ro-RO"/>
              </w:rPr>
            </w:pPr>
            <w:r w:rsidRPr="004504F0">
              <w:rPr>
                <w:sz w:val="20"/>
                <w:szCs w:val="20"/>
                <w:lang w:val="ro-RO"/>
              </w:rPr>
              <w:t>X</w:t>
            </w:r>
          </w:p>
        </w:tc>
      </w:tr>
      <w:tr w:rsidR="007A315B" w:rsidRPr="004504F0" w:rsidTr="00A42D19">
        <w:tc>
          <w:tcPr>
            <w:tcW w:w="507" w:type="dxa"/>
            <w:tcBorders>
              <w:left w:val="single" w:sz="18" w:space="0" w:color="auto"/>
            </w:tcBorders>
          </w:tcPr>
          <w:p w:rsidR="007A315B" w:rsidRPr="004504F0" w:rsidRDefault="007A315B" w:rsidP="00A42D19">
            <w:pPr>
              <w:ind w:firstLine="33"/>
              <w:jc w:val="center"/>
              <w:rPr>
                <w:strike/>
                <w:sz w:val="20"/>
                <w:szCs w:val="20"/>
                <w:lang w:val="ro-RO"/>
              </w:rPr>
            </w:pPr>
          </w:p>
        </w:tc>
        <w:tc>
          <w:tcPr>
            <w:tcW w:w="473" w:type="dxa"/>
          </w:tcPr>
          <w:p w:rsidR="007A315B" w:rsidRPr="004504F0" w:rsidRDefault="007A315B" w:rsidP="00A42D19">
            <w:pPr>
              <w:ind w:firstLine="33"/>
              <w:jc w:val="center"/>
              <w:rPr>
                <w:sz w:val="20"/>
                <w:szCs w:val="20"/>
                <w:lang w:val="ro-RO"/>
              </w:rPr>
            </w:pPr>
            <w:r w:rsidRPr="004504F0">
              <w:rPr>
                <w:sz w:val="20"/>
                <w:szCs w:val="20"/>
                <w:lang w:val="ro-RO"/>
              </w:rPr>
              <w:t>1</w:t>
            </w:r>
          </w:p>
        </w:tc>
        <w:tc>
          <w:tcPr>
            <w:tcW w:w="691" w:type="dxa"/>
          </w:tcPr>
          <w:p w:rsidR="007A315B" w:rsidRPr="004504F0" w:rsidRDefault="007A315B" w:rsidP="00A42D19">
            <w:pPr>
              <w:ind w:firstLine="34"/>
              <w:jc w:val="center"/>
              <w:rPr>
                <w:sz w:val="20"/>
                <w:szCs w:val="20"/>
                <w:lang w:val="ro-RO"/>
              </w:rPr>
            </w:pPr>
          </w:p>
        </w:tc>
        <w:tc>
          <w:tcPr>
            <w:tcW w:w="4200" w:type="dxa"/>
          </w:tcPr>
          <w:p w:rsidR="007A315B" w:rsidRPr="004504F0" w:rsidRDefault="007A315B" w:rsidP="00A42D19">
            <w:pPr>
              <w:ind w:firstLine="33"/>
              <w:jc w:val="center"/>
              <w:rPr>
                <w:sz w:val="20"/>
                <w:szCs w:val="20"/>
                <w:lang w:val="ro-RO"/>
              </w:rPr>
            </w:pPr>
            <w:r w:rsidRPr="004504F0">
              <w:rPr>
                <w:sz w:val="20"/>
                <w:szCs w:val="20"/>
                <w:lang w:val="ro-RO"/>
              </w:rPr>
              <w:t>- prin punctul de schimb valutar:</w:t>
            </w:r>
          </w:p>
        </w:tc>
        <w:tc>
          <w:tcPr>
            <w:tcW w:w="1140" w:type="dxa"/>
          </w:tcPr>
          <w:p w:rsidR="007A315B" w:rsidRPr="004504F0" w:rsidRDefault="007A315B" w:rsidP="00A42D19">
            <w:pPr>
              <w:jc w:val="center"/>
              <w:rPr>
                <w:sz w:val="20"/>
                <w:szCs w:val="20"/>
                <w:lang w:val="ro-RO"/>
              </w:rPr>
            </w:pPr>
            <w:r w:rsidRPr="004504F0">
              <w:rPr>
                <w:sz w:val="20"/>
                <w:szCs w:val="20"/>
                <w:lang w:val="ro-RO"/>
              </w:rPr>
              <w:t>X</w:t>
            </w:r>
          </w:p>
        </w:tc>
        <w:tc>
          <w:tcPr>
            <w:tcW w:w="1311" w:type="dxa"/>
          </w:tcPr>
          <w:p w:rsidR="007A315B" w:rsidRPr="004504F0" w:rsidRDefault="007A315B" w:rsidP="00A42D19">
            <w:pPr>
              <w:jc w:val="center"/>
              <w:rPr>
                <w:sz w:val="20"/>
                <w:szCs w:val="20"/>
                <w:lang w:val="ro-RO"/>
              </w:rPr>
            </w:pPr>
            <w:r w:rsidRPr="004504F0">
              <w:rPr>
                <w:sz w:val="20"/>
                <w:szCs w:val="20"/>
                <w:lang w:val="ro-RO"/>
              </w:rPr>
              <w:t>X</w:t>
            </w:r>
          </w:p>
        </w:tc>
        <w:tc>
          <w:tcPr>
            <w:tcW w:w="1197" w:type="dxa"/>
            <w:tcBorders>
              <w:right w:val="single" w:sz="18" w:space="0" w:color="auto"/>
            </w:tcBorders>
          </w:tcPr>
          <w:p w:rsidR="007A315B" w:rsidRPr="004504F0" w:rsidRDefault="007A315B" w:rsidP="00A42D19">
            <w:pPr>
              <w:jc w:val="center"/>
              <w:rPr>
                <w:sz w:val="20"/>
                <w:szCs w:val="20"/>
                <w:lang w:val="ro-RO"/>
              </w:rPr>
            </w:pPr>
            <w:r w:rsidRPr="004504F0">
              <w:rPr>
                <w:sz w:val="20"/>
                <w:szCs w:val="20"/>
                <w:lang w:val="ro-RO"/>
              </w:rPr>
              <w:t>X</w:t>
            </w:r>
          </w:p>
        </w:tc>
      </w:tr>
      <w:tr w:rsidR="007A315B" w:rsidRPr="004504F0" w:rsidTr="00A42D19">
        <w:tc>
          <w:tcPr>
            <w:tcW w:w="507" w:type="dxa"/>
            <w:tcBorders>
              <w:left w:val="single" w:sz="18" w:space="0" w:color="auto"/>
            </w:tcBorders>
          </w:tcPr>
          <w:p w:rsidR="007A315B" w:rsidRPr="004504F0" w:rsidRDefault="007A315B" w:rsidP="00A42D19">
            <w:pPr>
              <w:ind w:firstLine="33"/>
              <w:jc w:val="center"/>
              <w:rPr>
                <w:strike/>
                <w:sz w:val="20"/>
                <w:szCs w:val="20"/>
                <w:lang w:val="ro-RO"/>
              </w:rPr>
            </w:pPr>
          </w:p>
        </w:tc>
        <w:tc>
          <w:tcPr>
            <w:tcW w:w="473" w:type="dxa"/>
          </w:tcPr>
          <w:p w:rsidR="007A315B" w:rsidRPr="004504F0" w:rsidRDefault="007A315B" w:rsidP="00A42D19">
            <w:pPr>
              <w:ind w:firstLine="33"/>
              <w:jc w:val="center"/>
              <w:rPr>
                <w:strike/>
                <w:sz w:val="20"/>
                <w:szCs w:val="20"/>
                <w:lang w:val="ro-RO"/>
              </w:rPr>
            </w:pPr>
          </w:p>
        </w:tc>
        <w:tc>
          <w:tcPr>
            <w:tcW w:w="691" w:type="dxa"/>
          </w:tcPr>
          <w:p w:rsidR="007A315B" w:rsidRPr="004504F0" w:rsidRDefault="007A315B" w:rsidP="00A42D19">
            <w:pPr>
              <w:ind w:firstLine="34"/>
              <w:jc w:val="center"/>
              <w:rPr>
                <w:sz w:val="20"/>
                <w:szCs w:val="20"/>
                <w:lang w:val="ro-RO"/>
              </w:rPr>
            </w:pPr>
            <w:r w:rsidRPr="004504F0">
              <w:rPr>
                <w:sz w:val="20"/>
                <w:szCs w:val="20"/>
                <w:lang w:val="ro-RO"/>
              </w:rPr>
              <w:t>840</w:t>
            </w:r>
          </w:p>
        </w:tc>
        <w:tc>
          <w:tcPr>
            <w:tcW w:w="4200" w:type="dxa"/>
          </w:tcPr>
          <w:p w:rsidR="007A315B" w:rsidRPr="004504F0" w:rsidRDefault="007A315B" w:rsidP="00A42D19">
            <w:pPr>
              <w:ind w:firstLine="33"/>
              <w:jc w:val="center"/>
              <w:rPr>
                <w:sz w:val="20"/>
                <w:szCs w:val="20"/>
                <w:lang w:val="ro-RO"/>
              </w:rPr>
            </w:pPr>
            <w:r w:rsidRPr="004504F0">
              <w:rPr>
                <w:sz w:val="20"/>
                <w:szCs w:val="20"/>
                <w:lang w:val="ro-RO"/>
              </w:rPr>
              <w:t>dolari SUA</w:t>
            </w:r>
          </w:p>
        </w:tc>
        <w:tc>
          <w:tcPr>
            <w:tcW w:w="1140" w:type="dxa"/>
          </w:tcPr>
          <w:p w:rsidR="007A315B" w:rsidRPr="004504F0" w:rsidRDefault="007A315B" w:rsidP="00A42D19">
            <w:pPr>
              <w:ind w:firstLine="567"/>
              <w:jc w:val="center"/>
              <w:rPr>
                <w:sz w:val="20"/>
                <w:szCs w:val="20"/>
                <w:lang w:val="ro-RO"/>
              </w:rPr>
            </w:pPr>
          </w:p>
        </w:tc>
        <w:tc>
          <w:tcPr>
            <w:tcW w:w="1311" w:type="dxa"/>
          </w:tcPr>
          <w:p w:rsidR="007A315B" w:rsidRPr="004504F0" w:rsidRDefault="007A315B" w:rsidP="00A42D19">
            <w:pPr>
              <w:ind w:firstLine="567"/>
              <w:jc w:val="center"/>
              <w:rPr>
                <w:sz w:val="20"/>
                <w:szCs w:val="20"/>
                <w:lang w:val="ro-RO"/>
              </w:rPr>
            </w:pPr>
          </w:p>
        </w:tc>
        <w:tc>
          <w:tcPr>
            <w:tcW w:w="1197" w:type="dxa"/>
            <w:tcBorders>
              <w:right w:val="single" w:sz="18" w:space="0" w:color="auto"/>
            </w:tcBorders>
          </w:tcPr>
          <w:p w:rsidR="007A315B" w:rsidRPr="004504F0" w:rsidRDefault="007A315B" w:rsidP="00A42D19">
            <w:pPr>
              <w:ind w:firstLine="567"/>
              <w:jc w:val="center"/>
              <w:rPr>
                <w:sz w:val="20"/>
                <w:szCs w:val="20"/>
                <w:lang w:val="ro-RO"/>
              </w:rPr>
            </w:pPr>
          </w:p>
        </w:tc>
      </w:tr>
      <w:tr w:rsidR="007A315B" w:rsidRPr="004504F0" w:rsidTr="00A42D19">
        <w:tc>
          <w:tcPr>
            <w:tcW w:w="507" w:type="dxa"/>
            <w:tcBorders>
              <w:left w:val="single" w:sz="18" w:space="0" w:color="auto"/>
            </w:tcBorders>
          </w:tcPr>
          <w:p w:rsidR="007A315B" w:rsidRPr="004504F0" w:rsidRDefault="007A315B" w:rsidP="00A42D19">
            <w:pPr>
              <w:ind w:firstLine="33"/>
              <w:jc w:val="center"/>
              <w:rPr>
                <w:strike/>
                <w:sz w:val="20"/>
                <w:szCs w:val="20"/>
                <w:lang w:val="ro-RO"/>
              </w:rPr>
            </w:pPr>
          </w:p>
        </w:tc>
        <w:tc>
          <w:tcPr>
            <w:tcW w:w="473" w:type="dxa"/>
          </w:tcPr>
          <w:p w:rsidR="007A315B" w:rsidRPr="004504F0" w:rsidRDefault="007A315B" w:rsidP="00A42D19">
            <w:pPr>
              <w:ind w:firstLine="33"/>
              <w:jc w:val="center"/>
              <w:rPr>
                <w:strike/>
                <w:sz w:val="20"/>
                <w:szCs w:val="20"/>
                <w:lang w:val="ro-RO"/>
              </w:rPr>
            </w:pPr>
          </w:p>
        </w:tc>
        <w:tc>
          <w:tcPr>
            <w:tcW w:w="691" w:type="dxa"/>
          </w:tcPr>
          <w:p w:rsidR="007A315B" w:rsidRPr="004504F0" w:rsidRDefault="007A315B" w:rsidP="00A42D19">
            <w:pPr>
              <w:ind w:firstLine="34"/>
              <w:jc w:val="center"/>
              <w:rPr>
                <w:sz w:val="20"/>
                <w:szCs w:val="20"/>
                <w:lang w:val="ro-RO"/>
              </w:rPr>
            </w:pPr>
            <w:r w:rsidRPr="004504F0">
              <w:rPr>
                <w:sz w:val="20"/>
                <w:szCs w:val="20"/>
                <w:lang w:val="ro-RO"/>
              </w:rPr>
              <w:t>…</w:t>
            </w:r>
          </w:p>
        </w:tc>
        <w:tc>
          <w:tcPr>
            <w:tcW w:w="4200" w:type="dxa"/>
          </w:tcPr>
          <w:p w:rsidR="007A315B" w:rsidRPr="004504F0" w:rsidRDefault="007A315B" w:rsidP="00A42D19">
            <w:pPr>
              <w:ind w:firstLine="33"/>
              <w:jc w:val="center"/>
              <w:rPr>
                <w:sz w:val="20"/>
                <w:szCs w:val="20"/>
                <w:lang w:val="ro-RO"/>
              </w:rPr>
            </w:pPr>
            <w:r w:rsidRPr="004504F0">
              <w:rPr>
                <w:sz w:val="20"/>
                <w:szCs w:val="20"/>
                <w:lang w:val="ro-RO"/>
              </w:rPr>
              <w:t>…</w:t>
            </w:r>
          </w:p>
        </w:tc>
        <w:tc>
          <w:tcPr>
            <w:tcW w:w="1140" w:type="dxa"/>
          </w:tcPr>
          <w:p w:rsidR="007A315B" w:rsidRPr="004504F0" w:rsidRDefault="007A315B" w:rsidP="00A42D19">
            <w:pPr>
              <w:ind w:firstLine="567"/>
              <w:jc w:val="center"/>
              <w:rPr>
                <w:sz w:val="20"/>
                <w:szCs w:val="20"/>
                <w:lang w:val="ro-RO"/>
              </w:rPr>
            </w:pPr>
          </w:p>
        </w:tc>
        <w:tc>
          <w:tcPr>
            <w:tcW w:w="1311" w:type="dxa"/>
          </w:tcPr>
          <w:p w:rsidR="007A315B" w:rsidRPr="004504F0" w:rsidRDefault="007A315B" w:rsidP="00A42D19">
            <w:pPr>
              <w:ind w:firstLine="567"/>
              <w:jc w:val="center"/>
              <w:rPr>
                <w:sz w:val="20"/>
                <w:szCs w:val="20"/>
                <w:lang w:val="ro-RO"/>
              </w:rPr>
            </w:pPr>
          </w:p>
        </w:tc>
        <w:tc>
          <w:tcPr>
            <w:tcW w:w="1197" w:type="dxa"/>
            <w:tcBorders>
              <w:right w:val="single" w:sz="18" w:space="0" w:color="auto"/>
            </w:tcBorders>
          </w:tcPr>
          <w:p w:rsidR="007A315B" w:rsidRPr="004504F0" w:rsidRDefault="007A315B" w:rsidP="00A42D19">
            <w:pPr>
              <w:ind w:firstLine="567"/>
              <w:jc w:val="center"/>
              <w:rPr>
                <w:sz w:val="20"/>
                <w:szCs w:val="20"/>
                <w:lang w:val="ro-RO"/>
              </w:rPr>
            </w:pPr>
          </w:p>
        </w:tc>
      </w:tr>
      <w:tr w:rsidR="007A315B" w:rsidRPr="004504F0" w:rsidTr="00A42D19">
        <w:tc>
          <w:tcPr>
            <w:tcW w:w="507" w:type="dxa"/>
            <w:tcBorders>
              <w:left w:val="single" w:sz="18" w:space="0" w:color="auto"/>
            </w:tcBorders>
          </w:tcPr>
          <w:p w:rsidR="007A315B" w:rsidRPr="004504F0" w:rsidRDefault="007A315B" w:rsidP="00A42D19">
            <w:pPr>
              <w:ind w:firstLine="33"/>
              <w:jc w:val="center"/>
              <w:rPr>
                <w:strike/>
                <w:sz w:val="20"/>
                <w:szCs w:val="20"/>
                <w:lang w:val="ro-RO"/>
              </w:rPr>
            </w:pPr>
          </w:p>
        </w:tc>
        <w:tc>
          <w:tcPr>
            <w:tcW w:w="473" w:type="dxa"/>
          </w:tcPr>
          <w:p w:rsidR="007A315B" w:rsidRPr="004504F0" w:rsidRDefault="007A315B" w:rsidP="00A42D19">
            <w:pPr>
              <w:ind w:firstLine="33"/>
              <w:jc w:val="center"/>
              <w:rPr>
                <w:sz w:val="20"/>
                <w:szCs w:val="20"/>
                <w:lang w:val="ro-RO"/>
              </w:rPr>
            </w:pPr>
            <w:r w:rsidRPr="004504F0">
              <w:rPr>
                <w:sz w:val="20"/>
                <w:szCs w:val="20"/>
                <w:lang w:val="ro-RO"/>
              </w:rPr>
              <w:t>2</w:t>
            </w:r>
          </w:p>
        </w:tc>
        <w:tc>
          <w:tcPr>
            <w:tcW w:w="691" w:type="dxa"/>
          </w:tcPr>
          <w:p w:rsidR="007A315B" w:rsidRPr="004504F0" w:rsidRDefault="007A315B" w:rsidP="00A42D19">
            <w:pPr>
              <w:ind w:firstLine="34"/>
              <w:jc w:val="center"/>
              <w:rPr>
                <w:sz w:val="20"/>
                <w:szCs w:val="20"/>
                <w:lang w:val="ro-RO"/>
              </w:rPr>
            </w:pPr>
          </w:p>
        </w:tc>
        <w:tc>
          <w:tcPr>
            <w:tcW w:w="4200" w:type="dxa"/>
          </w:tcPr>
          <w:p w:rsidR="007A315B" w:rsidRPr="004504F0" w:rsidRDefault="007A315B" w:rsidP="00A42D19">
            <w:pPr>
              <w:ind w:firstLine="33"/>
              <w:jc w:val="center"/>
              <w:rPr>
                <w:sz w:val="20"/>
                <w:szCs w:val="20"/>
                <w:lang w:val="ro-RO"/>
              </w:rPr>
            </w:pPr>
            <w:r w:rsidRPr="004504F0">
              <w:rPr>
                <w:sz w:val="20"/>
                <w:szCs w:val="20"/>
                <w:lang w:val="ro-RO"/>
              </w:rPr>
              <w:t>- prin aparate de schimb valutar:</w:t>
            </w:r>
          </w:p>
        </w:tc>
        <w:tc>
          <w:tcPr>
            <w:tcW w:w="1140" w:type="dxa"/>
          </w:tcPr>
          <w:p w:rsidR="007A315B" w:rsidRPr="004504F0" w:rsidRDefault="007A315B" w:rsidP="00A42D19">
            <w:pPr>
              <w:jc w:val="center"/>
              <w:rPr>
                <w:sz w:val="20"/>
                <w:szCs w:val="20"/>
                <w:lang w:val="ro-RO"/>
              </w:rPr>
            </w:pPr>
            <w:r w:rsidRPr="004504F0">
              <w:rPr>
                <w:sz w:val="20"/>
                <w:szCs w:val="20"/>
                <w:lang w:val="ro-RO"/>
              </w:rPr>
              <w:t>X</w:t>
            </w:r>
          </w:p>
        </w:tc>
        <w:tc>
          <w:tcPr>
            <w:tcW w:w="1311" w:type="dxa"/>
          </w:tcPr>
          <w:p w:rsidR="007A315B" w:rsidRPr="004504F0" w:rsidRDefault="007A315B" w:rsidP="00A42D19">
            <w:pPr>
              <w:jc w:val="center"/>
              <w:rPr>
                <w:sz w:val="20"/>
                <w:szCs w:val="20"/>
                <w:lang w:val="ro-RO"/>
              </w:rPr>
            </w:pPr>
            <w:r w:rsidRPr="004504F0">
              <w:rPr>
                <w:sz w:val="20"/>
                <w:szCs w:val="20"/>
                <w:lang w:val="ro-RO"/>
              </w:rPr>
              <w:t>X</w:t>
            </w:r>
          </w:p>
        </w:tc>
        <w:tc>
          <w:tcPr>
            <w:tcW w:w="1197" w:type="dxa"/>
            <w:tcBorders>
              <w:right w:val="single" w:sz="18" w:space="0" w:color="auto"/>
            </w:tcBorders>
          </w:tcPr>
          <w:p w:rsidR="007A315B" w:rsidRPr="004504F0" w:rsidRDefault="007A315B" w:rsidP="00A42D19">
            <w:pPr>
              <w:jc w:val="center"/>
              <w:rPr>
                <w:sz w:val="20"/>
                <w:szCs w:val="20"/>
                <w:lang w:val="ro-RO"/>
              </w:rPr>
            </w:pPr>
            <w:r w:rsidRPr="004504F0">
              <w:rPr>
                <w:sz w:val="20"/>
                <w:szCs w:val="20"/>
                <w:lang w:val="ro-RO"/>
              </w:rPr>
              <w:t>X</w:t>
            </w:r>
          </w:p>
        </w:tc>
      </w:tr>
      <w:tr w:rsidR="007A315B" w:rsidRPr="004504F0" w:rsidTr="00A42D19">
        <w:tc>
          <w:tcPr>
            <w:tcW w:w="507" w:type="dxa"/>
            <w:tcBorders>
              <w:left w:val="single" w:sz="18" w:space="0" w:color="auto"/>
            </w:tcBorders>
          </w:tcPr>
          <w:p w:rsidR="007A315B" w:rsidRPr="004504F0" w:rsidRDefault="007A315B" w:rsidP="00A42D19">
            <w:pPr>
              <w:ind w:firstLine="33"/>
              <w:jc w:val="center"/>
              <w:rPr>
                <w:strike/>
                <w:sz w:val="20"/>
                <w:szCs w:val="20"/>
                <w:lang w:val="ro-RO"/>
              </w:rPr>
            </w:pPr>
          </w:p>
        </w:tc>
        <w:tc>
          <w:tcPr>
            <w:tcW w:w="473" w:type="dxa"/>
          </w:tcPr>
          <w:p w:rsidR="007A315B" w:rsidRPr="004504F0" w:rsidRDefault="007A315B" w:rsidP="00A42D19">
            <w:pPr>
              <w:ind w:firstLine="33"/>
              <w:jc w:val="center"/>
              <w:rPr>
                <w:strike/>
                <w:sz w:val="20"/>
                <w:szCs w:val="20"/>
                <w:lang w:val="ro-RO"/>
              </w:rPr>
            </w:pPr>
          </w:p>
        </w:tc>
        <w:tc>
          <w:tcPr>
            <w:tcW w:w="691" w:type="dxa"/>
          </w:tcPr>
          <w:p w:rsidR="007A315B" w:rsidRPr="004504F0" w:rsidRDefault="007A315B" w:rsidP="00A42D19">
            <w:pPr>
              <w:ind w:firstLine="34"/>
              <w:jc w:val="center"/>
              <w:rPr>
                <w:sz w:val="20"/>
                <w:szCs w:val="20"/>
                <w:lang w:val="ro-RO"/>
              </w:rPr>
            </w:pPr>
            <w:r w:rsidRPr="004504F0">
              <w:rPr>
                <w:sz w:val="20"/>
                <w:szCs w:val="20"/>
                <w:lang w:val="ro-RO"/>
              </w:rPr>
              <w:t>840</w:t>
            </w:r>
          </w:p>
        </w:tc>
        <w:tc>
          <w:tcPr>
            <w:tcW w:w="4200" w:type="dxa"/>
          </w:tcPr>
          <w:p w:rsidR="007A315B" w:rsidRPr="004504F0" w:rsidRDefault="007A315B" w:rsidP="00A42D19">
            <w:pPr>
              <w:ind w:firstLine="33"/>
              <w:jc w:val="center"/>
              <w:rPr>
                <w:sz w:val="20"/>
                <w:szCs w:val="20"/>
                <w:lang w:val="ro-RO"/>
              </w:rPr>
            </w:pPr>
            <w:r w:rsidRPr="004504F0">
              <w:rPr>
                <w:sz w:val="20"/>
                <w:szCs w:val="20"/>
                <w:lang w:val="ro-RO"/>
              </w:rPr>
              <w:t>dolari SUA</w:t>
            </w:r>
          </w:p>
        </w:tc>
        <w:tc>
          <w:tcPr>
            <w:tcW w:w="1140" w:type="dxa"/>
          </w:tcPr>
          <w:p w:rsidR="007A315B" w:rsidRPr="004504F0" w:rsidRDefault="007A315B" w:rsidP="00A42D19">
            <w:pPr>
              <w:ind w:firstLine="567"/>
              <w:jc w:val="center"/>
              <w:rPr>
                <w:sz w:val="20"/>
                <w:szCs w:val="20"/>
                <w:lang w:val="ro-RO"/>
              </w:rPr>
            </w:pPr>
          </w:p>
        </w:tc>
        <w:tc>
          <w:tcPr>
            <w:tcW w:w="1311" w:type="dxa"/>
          </w:tcPr>
          <w:p w:rsidR="007A315B" w:rsidRPr="004504F0" w:rsidRDefault="007A315B" w:rsidP="00A42D19">
            <w:pPr>
              <w:ind w:firstLine="567"/>
              <w:jc w:val="center"/>
              <w:rPr>
                <w:sz w:val="20"/>
                <w:szCs w:val="20"/>
                <w:lang w:val="ro-RO"/>
              </w:rPr>
            </w:pPr>
          </w:p>
        </w:tc>
        <w:tc>
          <w:tcPr>
            <w:tcW w:w="1197" w:type="dxa"/>
            <w:tcBorders>
              <w:right w:val="single" w:sz="18" w:space="0" w:color="auto"/>
            </w:tcBorders>
          </w:tcPr>
          <w:p w:rsidR="007A315B" w:rsidRPr="004504F0" w:rsidRDefault="007A315B" w:rsidP="00A42D19">
            <w:pPr>
              <w:ind w:firstLine="567"/>
              <w:jc w:val="center"/>
              <w:rPr>
                <w:sz w:val="20"/>
                <w:szCs w:val="20"/>
                <w:lang w:val="ro-RO"/>
              </w:rPr>
            </w:pPr>
          </w:p>
        </w:tc>
      </w:tr>
      <w:tr w:rsidR="007A315B" w:rsidRPr="004504F0" w:rsidTr="00A42D19">
        <w:tc>
          <w:tcPr>
            <w:tcW w:w="507" w:type="dxa"/>
            <w:tcBorders>
              <w:left w:val="single" w:sz="18" w:space="0" w:color="auto"/>
            </w:tcBorders>
          </w:tcPr>
          <w:p w:rsidR="007A315B" w:rsidRPr="004504F0" w:rsidRDefault="007A315B" w:rsidP="00A42D19">
            <w:pPr>
              <w:ind w:firstLine="33"/>
              <w:jc w:val="center"/>
              <w:rPr>
                <w:strike/>
                <w:sz w:val="20"/>
                <w:szCs w:val="20"/>
                <w:lang w:val="ro-RO"/>
              </w:rPr>
            </w:pPr>
          </w:p>
        </w:tc>
        <w:tc>
          <w:tcPr>
            <w:tcW w:w="473" w:type="dxa"/>
          </w:tcPr>
          <w:p w:rsidR="007A315B" w:rsidRPr="004504F0" w:rsidRDefault="007A315B" w:rsidP="00A42D19">
            <w:pPr>
              <w:ind w:firstLine="33"/>
              <w:jc w:val="center"/>
              <w:rPr>
                <w:strike/>
                <w:sz w:val="20"/>
                <w:szCs w:val="20"/>
                <w:lang w:val="ro-RO"/>
              </w:rPr>
            </w:pPr>
          </w:p>
        </w:tc>
        <w:tc>
          <w:tcPr>
            <w:tcW w:w="691" w:type="dxa"/>
          </w:tcPr>
          <w:p w:rsidR="007A315B" w:rsidRPr="004504F0" w:rsidRDefault="007A315B" w:rsidP="00A42D19">
            <w:pPr>
              <w:ind w:firstLine="34"/>
              <w:jc w:val="center"/>
              <w:rPr>
                <w:sz w:val="20"/>
                <w:szCs w:val="20"/>
                <w:lang w:val="ro-RO"/>
              </w:rPr>
            </w:pPr>
            <w:r w:rsidRPr="004504F0">
              <w:rPr>
                <w:sz w:val="20"/>
                <w:szCs w:val="20"/>
                <w:lang w:val="ro-RO"/>
              </w:rPr>
              <w:t>…</w:t>
            </w:r>
          </w:p>
        </w:tc>
        <w:tc>
          <w:tcPr>
            <w:tcW w:w="4200" w:type="dxa"/>
          </w:tcPr>
          <w:p w:rsidR="007A315B" w:rsidRPr="004504F0" w:rsidRDefault="007A315B" w:rsidP="00A42D19">
            <w:pPr>
              <w:ind w:firstLine="567"/>
              <w:jc w:val="center"/>
              <w:rPr>
                <w:sz w:val="20"/>
                <w:szCs w:val="20"/>
                <w:lang w:val="ro-RO"/>
              </w:rPr>
            </w:pPr>
            <w:r w:rsidRPr="004504F0">
              <w:rPr>
                <w:sz w:val="20"/>
                <w:szCs w:val="20"/>
                <w:lang w:val="ro-RO"/>
              </w:rPr>
              <w:t>…</w:t>
            </w:r>
          </w:p>
        </w:tc>
        <w:tc>
          <w:tcPr>
            <w:tcW w:w="1140" w:type="dxa"/>
          </w:tcPr>
          <w:p w:rsidR="007A315B" w:rsidRPr="004504F0" w:rsidRDefault="007A315B" w:rsidP="00A42D19">
            <w:pPr>
              <w:ind w:firstLine="567"/>
              <w:jc w:val="center"/>
              <w:rPr>
                <w:sz w:val="20"/>
                <w:szCs w:val="20"/>
                <w:lang w:val="ro-RO"/>
              </w:rPr>
            </w:pPr>
          </w:p>
        </w:tc>
        <w:tc>
          <w:tcPr>
            <w:tcW w:w="1311" w:type="dxa"/>
          </w:tcPr>
          <w:p w:rsidR="007A315B" w:rsidRPr="004504F0" w:rsidRDefault="007A315B" w:rsidP="00A42D19">
            <w:pPr>
              <w:ind w:firstLine="567"/>
              <w:jc w:val="center"/>
              <w:rPr>
                <w:sz w:val="20"/>
                <w:szCs w:val="20"/>
                <w:lang w:val="ro-RO"/>
              </w:rPr>
            </w:pPr>
          </w:p>
        </w:tc>
        <w:tc>
          <w:tcPr>
            <w:tcW w:w="1197" w:type="dxa"/>
            <w:tcBorders>
              <w:right w:val="single" w:sz="18" w:space="0" w:color="auto"/>
            </w:tcBorders>
          </w:tcPr>
          <w:p w:rsidR="007A315B" w:rsidRPr="004504F0" w:rsidRDefault="007A315B" w:rsidP="00A42D19">
            <w:pPr>
              <w:ind w:firstLine="567"/>
              <w:jc w:val="center"/>
              <w:rPr>
                <w:sz w:val="20"/>
                <w:szCs w:val="20"/>
                <w:lang w:val="ro-RO"/>
              </w:rPr>
            </w:pPr>
          </w:p>
        </w:tc>
      </w:tr>
      <w:tr w:rsidR="007A315B" w:rsidRPr="004504F0" w:rsidTr="00A42D19">
        <w:tc>
          <w:tcPr>
            <w:tcW w:w="507" w:type="dxa"/>
            <w:tcBorders>
              <w:left w:val="single" w:sz="18" w:space="0" w:color="auto"/>
            </w:tcBorders>
          </w:tcPr>
          <w:p w:rsidR="007A315B" w:rsidRPr="004504F0" w:rsidRDefault="007A315B" w:rsidP="00A42D19">
            <w:pPr>
              <w:jc w:val="center"/>
              <w:rPr>
                <w:sz w:val="20"/>
                <w:szCs w:val="20"/>
                <w:lang w:val="ro-RO"/>
              </w:rPr>
            </w:pPr>
            <w:r w:rsidRPr="004504F0">
              <w:rPr>
                <w:sz w:val="20"/>
                <w:szCs w:val="20"/>
                <w:lang w:val="ro-RO"/>
              </w:rPr>
              <w:t>2</w:t>
            </w:r>
          </w:p>
        </w:tc>
        <w:tc>
          <w:tcPr>
            <w:tcW w:w="473" w:type="dxa"/>
          </w:tcPr>
          <w:p w:rsidR="007A315B" w:rsidRPr="004504F0" w:rsidRDefault="007A315B" w:rsidP="00A42D19">
            <w:pPr>
              <w:ind w:firstLine="175"/>
              <w:jc w:val="center"/>
              <w:rPr>
                <w:sz w:val="20"/>
                <w:szCs w:val="20"/>
                <w:lang w:val="ro-RO"/>
              </w:rPr>
            </w:pPr>
          </w:p>
        </w:tc>
        <w:tc>
          <w:tcPr>
            <w:tcW w:w="691" w:type="dxa"/>
          </w:tcPr>
          <w:p w:rsidR="007A315B" w:rsidRPr="004504F0" w:rsidRDefault="007A315B" w:rsidP="00A42D19">
            <w:pPr>
              <w:ind w:firstLine="175"/>
              <w:jc w:val="center"/>
              <w:rPr>
                <w:sz w:val="20"/>
                <w:szCs w:val="20"/>
                <w:lang w:val="ro-RO"/>
              </w:rPr>
            </w:pPr>
          </w:p>
        </w:tc>
        <w:tc>
          <w:tcPr>
            <w:tcW w:w="4200" w:type="dxa"/>
          </w:tcPr>
          <w:p w:rsidR="007A315B" w:rsidRPr="004504F0" w:rsidRDefault="007A315B" w:rsidP="00A42D19">
            <w:pPr>
              <w:jc w:val="center"/>
              <w:rPr>
                <w:sz w:val="20"/>
                <w:szCs w:val="20"/>
                <w:lang w:val="ro-RO"/>
              </w:rPr>
            </w:pPr>
            <w:r w:rsidRPr="004504F0">
              <w:rPr>
                <w:sz w:val="20"/>
                <w:szCs w:val="20"/>
                <w:lang w:val="ro-RO"/>
              </w:rPr>
              <w:t>Operațiuni de cumpărare a valutei străine revocate de clienți</w:t>
            </w:r>
          </w:p>
        </w:tc>
        <w:tc>
          <w:tcPr>
            <w:tcW w:w="1140" w:type="dxa"/>
          </w:tcPr>
          <w:p w:rsidR="007A315B" w:rsidRPr="004504F0" w:rsidRDefault="007A315B" w:rsidP="00A42D19">
            <w:pPr>
              <w:jc w:val="center"/>
              <w:rPr>
                <w:sz w:val="20"/>
                <w:szCs w:val="20"/>
                <w:lang w:val="ro-RO"/>
              </w:rPr>
            </w:pPr>
            <w:r w:rsidRPr="004504F0">
              <w:rPr>
                <w:sz w:val="20"/>
                <w:szCs w:val="20"/>
                <w:lang w:val="ro-RO"/>
              </w:rPr>
              <w:t>X</w:t>
            </w:r>
          </w:p>
        </w:tc>
        <w:tc>
          <w:tcPr>
            <w:tcW w:w="1311" w:type="dxa"/>
          </w:tcPr>
          <w:p w:rsidR="007A315B" w:rsidRPr="004504F0" w:rsidRDefault="007A315B" w:rsidP="00A42D19">
            <w:pPr>
              <w:jc w:val="center"/>
              <w:rPr>
                <w:sz w:val="20"/>
                <w:szCs w:val="20"/>
                <w:lang w:val="ro-RO"/>
              </w:rPr>
            </w:pPr>
            <w:r w:rsidRPr="004504F0">
              <w:rPr>
                <w:sz w:val="20"/>
                <w:szCs w:val="20"/>
                <w:lang w:val="ro-RO"/>
              </w:rPr>
              <w:t>X</w:t>
            </w:r>
          </w:p>
        </w:tc>
        <w:tc>
          <w:tcPr>
            <w:tcW w:w="1197" w:type="dxa"/>
            <w:tcBorders>
              <w:right w:val="single" w:sz="18" w:space="0" w:color="auto"/>
            </w:tcBorders>
          </w:tcPr>
          <w:p w:rsidR="007A315B" w:rsidRPr="004504F0" w:rsidRDefault="007A315B" w:rsidP="00A42D19">
            <w:pPr>
              <w:jc w:val="center"/>
              <w:rPr>
                <w:sz w:val="20"/>
                <w:szCs w:val="20"/>
                <w:lang w:val="ro-RO"/>
              </w:rPr>
            </w:pPr>
            <w:r w:rsidRPr="004504F0">
              <w:rPr>
                <w:sz w:val="20"/>
                <w:szCs w:val="20"/>
                <w:lang w:val="ro-RO"/>
              </w:rPr>
              <w:t>X</w:t>
            </w:r>
          </w:p>
        </w:tc>
      </w:tr>
      <w:tr w:rsidR="007A315B" w:rsidRPr="004504F0" w:rsidTr="00A42D19">
        <w:tc>
          <w:tcPr>
            <w:tcW w:w="507" w:type="dxa"/>
            <w:tcBorders>
              <w:left w:val="single" w:sz="18" w:space="0" w:color="auto"/>
            </w:tcBorders>
          </w:tcPr>
          <w:p w:rsidR="007A315B" w:rsidRPr="004504F0" w:rsidRDefault="007A315B" w:rsidP="00A42D19">
            <w:pPr>
              <w:jc w:val="center"/>
              <w:rPr>
                <w:sz w:val="20"/>
                <w:szCs w:val="20"/>
                <w:lang w:val="ro-RO"/>
              </w:rPr>
            </w:pPr>
          </w:p>
        </w:tc>
        <w:tc>
          <w:tcPr>
            <w:tcW w:w="473" w:type="dxa"/>
          </w:tcPr>
          <w:p w:rsidR="007A315B" w:rsidRPr="004504F0" w:rsidRDefault="007A315B" w:rsidP="00A42D19">
            <w:pPr>
              <w:ind w:firstLine="175"/>
              <w:jc w:val="center"/>
              <w:rPr>
                <w:sz w:val="20"/>
                <w:szCs w:val="20"/>
                <w:lang w:val="ro-RO"/>
              </w:rPr>
            </w:pPr>
          </w:p>
        </w:tc>
        <w:tc>
          <w:tcPr>
            <w:tcW w:w="691" w:type="dxa"/>
          </w:tcPr>
          <w:p w:rsidR="007A315B" w:rsidRPr="004504F0" w:rsidRDefault="007A315B" w:rsidP="00A42D19">
            <w:pPr>
              <w:ind w:firstLine="175"/>
              <w:jc w:val="center"/>
              <w:rPr>
                <w:sz w:val="20"/>
                <w:szCs w:val="20"/>
                <w:lang w:val="ro-RO"/>
              </w:rPr>
            </w:pPr>
            <w:r w:rsidRPr="004504F0">
              <w:rPr>
                <w:sz w:val="20"/>
                <w:szCs w:val="20"/>
                <w:lang w:val="ro-RO"/>
              </w:rPr>
              <w:t>840</w:t>
            </w:r>
          </w:p>
        </w:tc>
        <w:tc>
          <w:tcPr>
            <w:tcW w:w="4200" w:type="dxa"/>
          </w:tcPr>
          <w:p w:rsidR="007A315B" w:rsidRPr="004504F0" w:rsidRDefault="007A315B" w:rsidP="00A42D19">
            <w:pPr>
              <w:jc w:val="center"/>
              <w:rPr>
                <w:sz w:val="20"/>
                <w:szCs w:val="20"/>
                <w:lang w:val="ro-RO"/>
              </w:rPr>
            </w:pPr>
            <w:r w:rsidRPr="004504F0">
              <w:rPr>
                <w:sz w:val="20"/>
                <w:szCs w:val="20"/>
                <w:lang w:val="ro-RO"/>
              </w:rPr>
              <w:t>dolari SUA</w:t>
            </w:r>
          </w:p>
        </w:tc>
        <w:tc>
          <w:tcPr>
            <w:tcW w:w="1140" w:type="dxa"/>
          </w:tcPr>
          <w:p w:rsidR="007A315B" w:rsidRPr="004504F0" w:rsidRDefault="007A315B" w:rsidP="00A42D19">
            <w:pPr>
              <w:jc w:val="center"/>
              <w:rPr>
                <w:sz w:val="20"/>
                <w:szCs w:val="20"/>
                <w:lang w:val="ro-RO"/>
              </w:rPr>
            </w:pPr>
          </w:p>
        </w:tc>
        <w:tc>
          <w:tcPr>
            <w:tcW w:w="1311" w:type="dxa"/>
          </w:tcPr>
          <w:p w:rsidR="007A315B" w:rsidRPr="004504F0" w:rsidRDefault="007A315B" w:rsidP="00A42D19">
            <w:pPr>
              <w:jc w:val="center"/>
              <w:rPr>
                <w:sz w:val="20"/>
                <w:szCs w:val="20"/>
                <w:lang w:val="ro-RO"/>
              </w:rPr>
            </w:pPr>
          </w:p>
        </w:tc>
        <w:tc>
          <w:tcPr>
            <w:tcW w:w="1197" w:type="dxa"/>
            <w:tcBorders>
              <w:right w:val="single" w:sz="18" w:space="0" w:color="auto"/>
            </w:tcBorders>
          </w:tcPr>
          <w:p w:rsidR="007A315B" w:rsidRPr="004504F0" w:rsidRDefault="007A315B" w:rsidP="00A42D19">
            <w:pPr>
              <w:jc w:val="center"/>
              <w:rPr>
                <w:sz w:val="20"/>
                <w:szCs w:val="20"/>
                <w:lang w:val="ro-RO"/>
              </w:rPr>
            </w:pPr>
          </w:p>
        </w:tc>
      </w:tr>
      <w:tr w:rsidR="007A315B" w:rsidRPr="004504F0" w:rsidTr="00A42D19">
        <w:tc>
          <w:tcPr>
            <w:tcW w:w="507" w:type="dxa"/>
            <w:tcBorders>
              <w:left w:val="single" w:sz="18" w:space="0" w:color="auto"/>
            </w:tcBorders>
          </w:tcPr>
          <w:p w:rsidR="007A315B" w:rsidRPr="004504F0" w:rsidRDefault="007A315B" w:rsidP="00A42D19">
            <w:pPr>
              <w:jc w:val="center"/>
              <w:rPr>
                <w:sz w:val="20"/>
                <w:szCs w:val="20"/>
                <w:lang w:val="ro-RO"/>
              </w:rPr>
            </w:pPr>
          </w:p>
        </w:tc>
        <w:tc>
          <w:tcPr>
            <w:tcW w:w="473" w:type="dxa"/>
          </w:tcPr>
          <w:p w:rsidR="007A315B" w:rsidRPr="004504F0" w:rsidRDefault="007A315B" w:rsidP="00A42D19">
            <w:pPr>
              <w:ind w:firstLine="175"/>
              <w:jc w:val="center"/>
              <w:rPr>
                <w:sz w:val="20"/>
                <w:szCs w:val="20"/>
                <w:lang w:val="ro-RO"/>
              </w:rPr>
            </w:pPr>
          </w:p>
        </w:tc>
        <w:tc>
          <w:tcPr>
            <w:tcW w:w="691" w:type="dxa"/>
          </w:tcPr>
          <w:p w:rsidR="007A315B" w:rsidRPr="004504F0" w:rsidRDefault="007A315B" w:rsidP="00A42D19">
            <w:pPr>
              <w:ind w:firstLine="175"/>
              <w:jc w:val="center"/>
              <w:rPr>
                <w:sz w:val="20"/>
                <w:szCs w:val="20"/>
                <w:lang w:val="ro-RO"/>
              </w:rPr>
            </w:pPr>
            <w:r w:rsidRPr="004504F0">
              <w:rPr>
                <w:sz w:val="20"/>
                <w:szCs w:val="20"/>
                <w:lang w:val="ro-RO"/>
              </w:rPr>
              <w:t>...</w:t>
            </w:r>
          </w:p>
        </w:tc>
        <w:tc>
          <w:tcPr>
            <w:tcW w:w="4200" w:type="dxa"/>
          </w:tcPr>
          <w:p w:rsidR="007A315B" w:rsidRPr="004504F0" w:rsidRDefault="007A315B" w:rsidP="00A42D19">
            <w:pPr>
              <w:jc w:val="center"/>
              <w:rPr>
                <w:sz w:val="20"/>
                <w:szCs w:val="20"/>
                <w:lang w:val="ro-RO"/>
              </w:rPr>
            </w:pPr>
            <w:r w:rsidRPr="004504F0">
              <w:rPr>
                <w:sz w:val="20"/>
                <w:szCs w:val="20"/>
                <w:lang w:val="ro-RO"/>
              </w:rPr>
              <w:t>...</w:t>
            </w:r>
          </w:p>
        </w:tc>
        <w:tc>
          <w:tcPr>
            <w:tcW w:w="1140" w:type="dxa"/>
          </w:tcPr>
          <w:p w:rsidR="007A315B" w:rsidRPr="004504F0" w:rsidRDefault="007A315B" w:rsidP="00A42D19">
            <w:pPr>
              <w:jc w:val="center"/>
              <w:rPr>
                <w:sz w:val="20"/>
                <w:szCs w:val="20"/>
                <w:lang w:val="ro-RO"/>
              </w:rPr>
            </w:pPr>
          </w:p>
        </w:tc>
        <w:tc>
          <w:tcPr>
            <w:tcW w:w="1311" w:type="dxa"/>
          </w:tcPr>
          <w:p w:rsidR="007A315B" w:rsidRPr="004504F0" w:rsidRDefault="007A315B" w:rsidP="00A42D19">
            <w:pPr>
              <w:jc w:val="center"/>
              <w:rPr>
                <w:sz w:val="20"/>
                <w:szCs w:val="20"/>
                <w:lang w:val="ro-RO"/>
              </w:rPr>
            </w:pPr>
          </w:p>
        </w:tc>
        <w:tc>
          <w:tcPr>
            <w:tcW w:w="1197" w:type="dxa"/>
            <w:tcBorders>
              <w:right w:val="single" w:sz="18" w:space="0" w:color="auto"/>
            </w:tcBorders>
          </w:tcPr>
          <w:p w:rsidR="007A315B" w:rsidRPr="004504F0" w:rsidRDefault="007A315B" w:rsidP="00A42D19">
            <w:pPr>
              <w:jc w:val="center"/>
              <w:rPr>
                <w:sz w:val="20"/>
                <w:szCs w:val="20"/>
                <w:lang w:val="ro-RO"/>
              </w:rPr>
            </w:pPr>
          </w:p>
        </w:tc>
      </w:tr>
      <w:tr w:rsidR="007A315B" w:rsidRPr="004504F0" w:rsidTr="00A42D19">
        <w:tc>
          <w:tcPr>
            <w:tcW w:w="507" w:type="dxa"/>
            <w:tcBorders>
              <w:left w:val="single" w:sz="18" w:space="0" w:color="auto"/>
            </w:tcBorders>
          </w:tcPr>
          <w:p w:rsidR="007A315B" w:rsidRPr="004504F0" w:rsidRDefault="007A315B" w:rsidP="00A42D19">
            <w:pPr>
              <w:jc w:val="center"/>
              <w:rPr>
                <w:sz w:val="20"/>
                <w:szCs w:val="20"/>
                <w:lang w:val="ro-RO"/>
              </w:rPr>
            </w:pPr>
            <w:r w:rsidRPr="004504F0">
              <w:rPr>
                <w:sz w:val="20"/>
                <w:szCs w:val="20"/>
                <w:lang w:val="ro-RO"/>
              </w:rPr>
              <w:t>3</w:t>
            </w:r>
          </w:p>
        </w:tc>
        <w:tc>
          <w:tcPr>
            <w:tcW w:w="473" w:type="dxa"/>
          </w:tcPr>
          <w:p w:rsidR="007A315B" w:rsidRPr="004504F0" w:rsidRDefault="007A315B" w:rsidP="00A42D19">
            <w:pPr>
              <w:ind w:firstLine="175"/>
              <w:jc w:val="center"/>
              <w:rPr>
                <w:sz w:val="20"/>
                <w:szCs w:val="20"/>
                <w:lang w:val="ro-RO"/>
              </w:rPr>
            </w:pPr>
          </w:p>
        </w:tc>
        <w:tc>
          <w:tcPr>
            <w:tcW w:w="691" w:type="dxa"/>
          </w:tcPr>
          <w:p w:rsidR="007A315B" w:rsidRPr="004504F0" w:rsidRDefault="007A315B" w:rsidP="00A42D19">
            <w:pPr>
              <w:ind w:firstLine="175"/>
              <w:jc w:val="center"/>
              <w:rPr>
                <w:sz w:val="20"/>
                <w:szCs w:val="20"/>
                <w:lang w:val="ro-RO"/>
              </w:rPr>
            </w:pPr>
          </w:p>
        </w:tc>
        <w:tc>
          <w:tcPr>
            <w:tcW w:w="4200" w:type="dxa"/>
          </w:tcPr>
          <w:p w:rsidR="007A315B" w:rsidRPr="004504F0" w:rsidRDefault="007A315B" w:rsidP="00A42D19">
            <w:pPr>
              <w:jc w:val="center"/>
              <w:rPr>
                <w:sz w:val="20"/>
                <w:szCs w:val="20"/>
                <w:lang w:val="ro-RO"/>
              </w:rPr>
            </w:pPr>
            <w:r w:rsidRPr="004504F0">
              <w:rPr>
                <w:sz w:val="20"/>
                <w:szCs w:val="20"/>
                <w:lang w:val="ro-RO"/>
              </w:rPr>
              <w:t xml:space="preserve">Operațiuni de predare la banca licențiată a numerarului de valută străină cumpărat </w:t>
            </w:r>
          </w:p>
        </w:tc>
        <w:tc>
          <w:tcPr>
            <w:tcW w:w="1140" w:type="dxa"/>
          </w:tcPr>
          <w:p w:rsidR="007A315B" w:rsidRPr="004504F0" w:rsidRDefault="007A315B" w:rsidP="00A42D19">
            <w:pPr>
              <w:jc w:val="center"/>
              <w:rPr>
                <w:sz w:val="20"/>
                <w:szCs w:val="20"/>
                <w:lang w:val="ro-RO"/>
              </w:rPr>
            </w:pPr>
            <w:r w:rsidRPr="004504F0">
              <w:rPr>
                <w:sz w:val="20"/>
                <w:szCs w:val="20"/>
                <w:lang w:val="ro-RO"/>
              </w:rPr>
              <w:t>X</w:t>
            </w:r>
          </w:p>
        </w:tc>
        <w:tc>
          <w:tcPr>
            <w:tcW w:w="1311" w:type="dxa"/>
          </w:tcPr>
          <w:p w:rsidR="007A315B" w:rsidRPr="004504F0" w:rsidRDefault="007A315B" w:rsidP="00A42D19">
            <w:pPr>
              <w:jc w:val="center"/>
              <w:rPr>
                <w:sz w:val="20"/>
                <w:szCs w:val="20"/>
                <w:lang w:val="ro-RO"/>
              </w:rPr>
            </w:pPr>
            <w:r w:rsidRPr="004504F0">
              <w:rPr>
                <w:sz w:val="20"/>
                <w:szCs w:val="20"/>
                <w:lang w:val="ro-RO"/>
              </w:rPr>
              <w:t>X</w:t>
            </w:r>
          </w:p>
        </w:tc>
        <w:tc>
          <w:tcPr>
            <w:tcW w:w="1197" w:type="dxa"/>
            <w:tcBorders>
              <w:right w:val="single" w:sz="18" w:space="0" w:color="auto"/>
            </w:tcBorders>
          </w:tcPr>
          <w:p w:rsidR="007A315B" w:rsidRPr="004504F0" w:rsidRDefault="007A315B" w:rsidP="00A42D19">
            <w:pPr>
              <w:jc w:val="center"/>
              <w:rPr>
                <w:sz w:val="20"/>
                <w:szCs w:val="20"/>
                <w:lang w:val="ro-RO"/>
              </w:rPr>
            </w:pPr>
            <w:r w:rsidRPr="004504F0">
              <w:rPr>
                <w:sz w:val="20"/>
                <w:szCs w:val="20"/>
                <w:lang w:val="ro-RO"/>
              </w:rPr>
              <w:t>X</w:t>
            </w:r>
          </w:p>
        </w:tc>
      </w:tr>
      <w:tr w:rsidR="007A315B" w:rsidRPr="004504F0" w:rsidTr="00A42D19">
        <w:tc>
          <w:tcPr>
            <w:tcW w:w="507" w:type="dxa"/>
            <w:tcBorders>
              <w:left w:val="single" w:sz="18" w:space="0" w:color="auto"/>
            </w:tcBorders>
          </w:tcPr>
          <w:p w:rsidR="007A315B" w:rsidRPr="004504F0" w:rsidRDefault="007A315B" w:rsidP="00A42D19">
            <w:pPr>
              <w:jc w:val="center"/>
              <w:rPr>
                <w:strike/>
                <w:sz w:val="20"/>
                <w:szCs w:val="20"/>
                <w:lang w:val="ro-RO"/>
              </w:rPr>
            </w:pPr>
          </w:p>
        </w:tc>
        <w:tc>
          <w:tcPr>
            <w:tcW w:w="473" w:type="dxa"/>
          </w:tcPr>
          <w:p w:rsidR="007A315B" w:rsidRPr="004504F0" w:rsidRDefault="007A315B" w:rsidP="00A42D19">
            <w:pPr>
              <w:jc w:val="center"/>
              <w:rPr>
                <w:sz w:val="20"/>
                <w:szCs w:val="20"/>
                <w:lang w:val="ro-RO"/>
              </w:rPr>
            </w:pPr>
            <w:r w:rsidRPr="004504F0">
              <w:rPr>
                <w:sz w:val="20"/>
                <w:szCs w:val="20"/>
                <w:lang w:val="ro-RO"/>
              </w:rPr>
              <w:t>1</w:t>
            </w:r>
          </w:p>
        </w:tc>
        <w:tc>
          <w:tcPr>
            <w:tcW w:w="691" w:type="dxa"/>
          </w:tcPr>
          <w:p w:rsidR="007A315B" w:rsidRPr="004504F0" w:rsidRDefault="007A315B" w:rsidP="00A42D19">
            <w:pPr>
              <w:ind w:firstLine="175"/>
              <w:jc w:val="center"/>
              <w:rPr>
                <w:sz w:val="20"/>
                <w:szCs w:val="20"/>
                <w:lang w:val="ro-RO"/>
              </w:rPr>
            </w:pPr>
            <w:r w:rsidRPr="004504F0">
              <w:rPr>
                <w:sz w:val="20"/>
                <w:szCs w:val="20"/>
                <w:lang w:val="ro-RO"/>
              </w:rPr>
              <w:t>840</w:t>
            </w:r>
          </w:p>
        </w:tc>
        <w:tc>
          <w:tcPr>
            <w:tcW w:w="4200" w:type="dxa"/>
          </w:tcPr>
          <w:p w:rsidR="007A315B" w:rsidRPr="004504F0" w:rsidRDefault="007A315B" w:rsidP="00A42D19">
            <w:pPr>
              <w:jc w:val="center"/>
              <w:rPr>
                <w:sz w:val="20"/>
                <w:szCs w:val="20"/>
                <w:lang w:val="ro-RO"/>
              </w:rPr>
            </w:pPr>
            <w:r w:rsidRPr="004504F0">
              <w:rPr>
                <w:sz w:val="20"/>
                <w:szCs w:val="20"/>
                <w:lang w:val="ro-RO"/>
              </w:rPr>
              <w:t>dolari SUA</w:t>
            </w:r>
          </w:p>
        </w:tc>
        <w:tc>
          <w:tcPr>
            <w:tcW w:w="1140" w:type="dxa"/>
          </w:tcPr>
          <w:p w:rsidR="007A315B" w:rsidRPr="004504F0" w:rsidRDefault="007A315B" w:rsidP="00A42D19">
            <w:pPr>
              <w:ind w:firstLine="567"/>
              <w:jc w:val="center"/>
              <w:rPr>
                <w:sz w:val="20"/>
                <w:szCs w:val="20"/>
                <w:lang w:val="ro-RO"/>
              </w:rPr>
            </w:pPr>
          </w:p>
        </w:tc>
        <w:tc>
          <w:tcPr>
            <w:tcW w:w="1311" w:type="dxa"/>
          </w:tcPr>
          <w:p w:rsidR="007A315B" w:rsidRPr="004504F0" w:rsidRDefault="007A315B" w:rsidP="00A42D19">
            <w:pPr>
              <w:ind w:firstLine="6"/>
              <w:jc w:val="center"/>
              <w:rPr>
                <w:sz w:val="20"/>
                <w:szCs w:val="20"/>
                <w:lang w:val="ro-RO"/>
              </w:rPr>
            </w:pPr>
            <w:r w:rsidRPr="004504F0">
              <w:rPr>
                <w:sz w:val="20"/>
                <w:szCs w:val="20"/>
                <w:lang w:val="ro-RO"/>
              </w:rPr>
              <w:t>X</w:t>
            </w:r>
          </w:p>
        </w:tc>
        <w:tc>
          <w:tcPr>
            <w:tcW w:w="1197" w:type="dxa"/>
            <w:tcBorders>
              <w:right w:val="single" w:sz="18" w:space="0" w:color="auto"/>
            </w:tcBorders>
          </w:tcPr>
          <w:p w:rsidR="007A315B" w:rsidRPr="004504F0" w:rsidRDefault="007A315B" w:rsidP="00A42D19">
            <w:pPr>
              <w:jc w:val="center"/>
              <w:rPr>
                <w:sz w:val="20"/>
                <w:szCs w:val="20"/>
                <w:lang w:val="ro-RO"/>
              </w:rPr>
            </w:pPr>
          </w:p>
        </w:tc>
      </w:tr>
      <w:tr w:rsidR="007A315B" w:rsidRPr="004504F0" w:rsidTr="00A42D19">
        <w:tc>
          <w:tcPr>
            <w:tcW w:w="507" w:type="dxa"/>
            <w:tcBorders>
              <w:left w:val="single" w:sz="18" w:space="0" w:color="auto"/>
              <w:bottom w:val="single" w:sz="12" w:space="0" w:color="auto"/>
            </w:tcBorders>
          </w:tcPr>
          <w:p w:rsidR="007A315B" w:rsidRPr="004504F0" w:rsidRDefault="007A315B" w:rsidP="00A42D19">
            <w:pPr>
              <w:jc w:val="center"/>
              <w:rPr>
                <w:strike/>
                <w:sz w:val="20"/>
                <w:szCs w:val="20"/>
                <w:lang w:val="ro-RO"/>
              </w:rPr>
            </w:pPr>
          </w:p>
        </w:tc>
        <w:tc>
          <w:tcPr>
            <w:tcW w:w="473" w:type="dxa"/>
            <w:tcBorders>
              <w:bottom w:val="single" w:sz="12" w:space="0" w:color="auto"/>
            </w:tcBorders>
          </w:tcPr>
          <w:p w:rsidR="007A315B" w:rsidRPr="004504F0" w:rsidRDefault="007A315B" w:rsidP="00A42D19">
            <w:pPr>
              <w:jc w:val="center"/>
              <w:rPr>
                <w:strike/>
                <w:sz w:val="20"/>
                <w:szCs w:val="20"/>
                <w:lang w:val="ro-RO"/>
              </w:rPr>
            </w:pPr>
          </w:p>
        </w:tc>
        <w:tc>
          <w:tcPr>
            <w:tcW w:w="691" w:type="dxa"/>
            <w:tcBorders>
              <w:bottom w:val="single" w:sz="12" w:space="0" w:color="auto"/>
            </w:tcBorders>
          </w:tcPr>
          <w:p w:rsidR="007A315B" w:rsidRPr="004504F0" w:rsidRDefault="007A315B" w:rsidP="00A42D19">
            <w:pPr>
              <w:ind w:firstLine="175"/>
              <w:jc w:val="center"/>
              <w:rPr>
                <w:sz w:val="20"/>
                <w:szCs w:val="20"/>
                <w:lang w:val="ro-RO"/>
              </w:rPr>
            </w:pPr>
            <w:r w:rsidRPr="004504F0">
              <w:rPr>
                <w:sz w:val="20"/>
                <w:szCs w:val="20"/>
                <w:lang w:val="ro-RO"/>
              </w:rPr>
              <w:t>...</w:t>
            </w:r>
          </w:p>
        </w:tc>
        <w:tc>
          <w:tcPr>
            <w:tcW w:w="4200" w:type="dxa"/>
            <w:tcBorders>
              <w:bottom w:val="single" w:sz="12" w:space="0" w:color="auto"/>
            </w:tcBorders>
          </w:tcPr>
          <w:p w:rsidR="007A315B" w:rsidRPr="004504F0" w:rsidRDefault="007A315B" w:rsidP="00A42D19">
            <w:pPr>
              <w:jc w:val="center"/>
              <w:rPr>
                <w:sz w:val="20"/>
                <w:szCs w:val="20"/>
                <w:lang w:val="ro-RO"/>
              </w:rPr>
            </w:pPr>
            <w:r w:rsidRPr="004504F0">
              <w:rPr>
                <w:sz w:val="20"/>
                <w:szCs w:val="20"/>
                <w:lang w:val="ro-RO"/>
              </w:rPr>
              <w:t>...</w:t>
            </w:r>
          </w:p>
        </w:tc>
        <w:tc>
          <w:tcPr>
            <w:tcW w:w="1140" w:type="dxa"/>
            <w:tcBorders>
              <w:bottom w:val="single" w:sz="12" w:space="0" w:color="auto"/>
            </w:tcBorders>
          </w:tcPr>
          <w:p w:rsidR="007A315B" w:rsidRPr="004504F0" w:rsidRDefault="007A315B" w:rsidP="00A42D19">
            <w:pPr>
              <w:ind w:firstLine="567"/>
              <w:jc w:val="center"/>
              <w:rPr>
                <w:sz w:val="20"/>
                <w:szCs w:val="20"/>
                <w:lang w:val="ro-RO"/>
              </w:rPr>
            </w:pPr>
          </w:p>
        </w:tc>
        <w:tc>
          <w:tcPr>
            <w:tcW w:w="1311" w:type="dxa"/>
            <w:tcBorders>
              <w:bottom w:val="single" w:sz="12" w:space="0" w:color="auto"/>
            </w:tcBorders>
          </w:tcPr>
          <w:p w:rsidR="007A315B" w:rsidRPr="004504F0" w:rsidRDefault="007A315B" w:rsidP="00A42D19">
            <w:pPr>
              <w:ind w:firstLine="6"/>
              <w:jc w:val="center"/>
              <w:rPr>
                <w:sz w:val="20"/>
                <w:szCs w:val="20"/>
                <w:lang w:val="ro-RO"/>
              </w:rPr>
            </w:pPr>
            <w:r w:rsidRPr="004504F0">
              <w:rPr>
                <w:sz w:val="20"/>
                <w:szCs w:val="20"/>
                <w:lang w:val="ro-RO"/>
              </w:rPr>
              <w:t>X</w:t>
            </w:r>
          </w:p>
        </w:tc>
        <w:tc>
          <w:tcPr>
            <w:tcW w:w="1197" w:type="dxa"/>
            <w:tcBorders>
              <w:bottom w:val="single" w:sz="12" w:space="0" w:color="auto"/>
              <w:right w:val="single" w:sz="18" w:space="0" w:color="auto"/>
            </w:tcBorders>
          </w:tcPr>
          <w:p w:rsidR="007A315B" w:rsidRPr="004504F0" w:rsidRDefault="007A315B" w:rsidP="00A42D19">
            <w:pPr>
              <w:ind w:firstLine="567"/>
              <w:jc w:val="center"/>
              <w:rPr>
                <w:sz w:val="20"/>
                <w:szCs w:val="20"/>
                <w:lang w:val="ro-RO"/>
              </w:rPr>
            </w:pPr>
          </w:p>
        </w:tc>
      </w:tr>
    </w:tbl>
    <w:p w:rsidR="007A315B" w:rsidRPr="004504F0" w:rsidRDefault="007A315B" w:rsidP="007A315B">
      <w:pPr>
        <w:ind w:firstLine="567"/>
        <w:rPr>
          <w:sz w:val="16"/>
          <w:lang w:val="ro-RO"/>
        </w:rPr>
      </w:pPr>
    </w:p>
    <w:p w:rsidR="007A315B" w:rsidRPr="004504F0" w:rsidRDefault="007A315B" w:rsidP="007A315B">
      <w:pPr>
        <w:ind w:firstLine="567"/>
        <w:rPr>
          <w:lang w:val="ro-RO"/>
        </w:rPr>
      </w:pPr>
      <w:r w:rsidRPr="004504F0">
        <w:rPr>
          <w:lang w:val="ro-RO"/>
        </w:rPr>
        <w:t>Administrator ______________________________</w:t>
      </w:r>
    </w:p>
    <w:p w:rsidR="007A315B" w:rsidRPr="004504F0" w:rsidRDefault="007A315B" w:rsidP="007A315B">
      <w:pPr>
        <w:ind w:firstLine="567"/>
        <w:rPr>
          <w:lang w:val="ro-RO"/>
        </w:rPr>
      </w:pPr>
      <w:r w:rsidRPr="004504F0">
        <w:rPr>
          <w:lang w:val="ro-RO"/>
        </w:rPr>
        <w:t xml:space="preserve">Contabil-șef _________________________________    </w:t>
      </w:r>
    </w:p>
    <w:p w:rsidR="007A315B" w:rsidRPr="004504F0" w:rsidRDefault="007A315B" w:rsidP="007A315B">
      <w:pPr>
        <w:ind w:firstLine="567"/>
        <w:rPr>
          <w:lang w:val="ro-RO"/>
        </w:rPr>
      </w:pPr>
    </w:p>
    <w:p w:rsidR="007A315B" w:rsidRPr="004504F0" w:rsidRDefault="007A315B" w:rsidP="007A315B">
      <w:pPr>
        <w:ind w:firstLine="567"/>
        <w:rPr>
          <w:lang w:val="ro-RO"/>
        </w:rPr>
      </w:pPr>
      <w:r w:rsidRPr="004504F0">
        <w:rPr>
          <w:lang w:val="ro-RO"/>
        </w:rPr>
        <w:t>Data întocmirii  “____” ______________20___</w:t>
      </w:r>
    </w:p>
    <w:p w:rsidR="007A315B" w:rsidRPr="004504F0" w:rsidRDefault="007A315B" w:rsidP="007A315B">
      <w:pPr>
        <w:ind w:firstLine="567"/>
        <w:rPr>
          <w:lang w:val="ro-RO"/>
        </w:rPr>
      </w:pPr>
      <w:r w:rsidRPr="004504F0">
        <w:rPr>
          <w:lang w:val="ro-RO"/>
        </w:rPr>
        <w:t>Executor și numărul telefonului ______________________________</w:t>
      </w:r>
    </w:p>
    <w:p w:rsidR="007A315B" w:rsidRPr="004504F0" w:rsidRDefault="007A315B" w:rsidP="007A315B">
      <w:pPr>
        <w:ind w:firstLine="567"/>
        <w:rPr>
          <w:lang w:val="ro-RO"/>
        </w:rPr>
      </w:pPr>
      <w:r w:rsidRPr="004504F0">
        <w:rPr>
          <w:lang w:val="ro-RO"/>
        </w:rPr>
        <w:t>_________________________</w:t>
      </w:r>
    </w:p>
    <w:p w:rsidR="007A315B" w:rsidRPr="004504F0" w:rsidRDefault="007A315B" w:rsidP="007A315B">
      <w:pPr>
        <w:ind w:firstLine="567"/>
        <w:rPr>
          <w:sz w:val="20"/>
          <w:szCs w:val="20"/>
          <w:lang w:val="ro-RO"/>
        </w:rPr>
      </w:pPr>
      <w:r w:rsidRPr="004504F0">
        <w:rPr>
          <w:sz w:val="20"/>
          <w:szCs w:val="20"/>
          <w:lang w:val="ro-RO"/>
        </w:rPr>
        <w:t>NOTĂ: Raportul este întocmit în conformitate cu:</w:t>
      </w:r>
    </w:p>
    <w:p w:rsidR="007A315B" w:rsidRPr="004504F0" w:rsidRDefault="007A315B" w:rsidP="007A315B">
      <w:pPr>
        <w:ind w:firstLine="540"/>
        <w:rPr>
          <w:sz w:val="20"/>
          <w:szCs w:val="20"/>
          <w:lang w:val="ro-RO"/>
        </w:rPr>
      </w:pPr>
      <w:r w:rsidRPr="004504F0">
        <w:rPr>
          <w:sz w:val="20"/>
          <w:szCs w:val="20"/>
          <w:lang w:val="ro-RO"/>
        </w:rPr>
        <w:t xml:space="preserve">1. </w:t>
      </w:r>
      <w:r w:rsidRPr="004504F0">
        <w:rPr>
          <w:sz w:val="20"/>
          <w:szCs w:val="20"/>
          <w:lang w:val="ro-RO" w:eastAsia="ru-RU"/>
        </w:rPr>
        <w:t>Instrucțiunea privind raportarea la Banca Națională a Moldovei de către casele de schimb valutar și hoteluri</w:t>
      </w:r>
      <w:r w:rsidRPr="004504F0">
        <w:rPr>
          <w:sz w:val="20"/>
          <w:szCs w:val="20"/>
          <w:lang w:val="ro-RO"/>
        </w:rPr>
        <w:t xml:space="preserve">, anexa nr.4 (HCE al BNM </w:t>
      </w:r>
      <w:r w:rsidRPr="004B0B51">
        <w:rPr>
          <w:sz w:val="20"/>
          <w:szCs w:val="20"/>
          <w:lang w:val="ro-RO"/>
        </w:rPr>
        <w:t>nr. 29</w:t>
      </w:r>
      <w:r>
        <w:rPr>
          <w:sz w:val="20"/>
          <w:szCs w:val="20"/>
          <w:lang w:val="ro-RO"/>
        </w:rPr>
        <w:t>6</w:t>
      </w:r>
      <w:bookmarkStart w:id="0" w:name="_GoBack"/>
      <w:bookmarkEnd w:id="0"/>
      <w:r w:rsidRPr="00A1319D">
        <w:rPr>
          <w:sz w:val="20"/>
          <w:szCs w:val="20"/>
          <w:lang w:val="ro-RO"/>
        </w:rPr>
        <w:t>din 27.10.</w:t>
      </w:r>
      <w:r>
        <w:rPr>
          <w:sz w:val="20"/>
          <w:szCs w:val="20"/>
          <w:lang w:val="ro-RO"/>
        </w:rPr>
        <w:t>2016</w:t>
      </w:r>
      <w:r w:rsidRPr="004504F0">
        <w:rPr>
          <w:sz w:val="20"/>
          <w:szCs w:val="20"/>
          <w:lang w:val="ro-RO"/>
        </w:rPr>
        <w:t>)</w:t>
      </w:r>
    </w:p>
    <w:p w:rsidR="007A315B" w:rsidRPr="004504F0" w:rsidRDefault="007A315B" w:rsidP="007A315B">
      <w:pPr>
        <w:jc w:val="center"/>
        <w:rPr>
          <w:b/>
          <w:lang w:val="ro-RO"/>
        </w:rPr>
      </w:pPr>
      <w:r w:rsidRPr="004504F0">
        <w:rPr>
          <w:sz w:val="20"/>
          <w:szCs w:val="20"/>
          <w:lang w:val="ro-RO"/>
        </w:rPr>
        <w:br w:type="page"/>
      </w:r>
      <w:r w:rsidRPr="004504F0">
        <w:rPr>
          <w:b/>
          <w:lang w:val="ro-RO"/>
        </w:rPr>
        <w:lastRenderedPageBreak/>
        <w:t>Modul de întocmire</w:t>
      </w:r>
    </w:p>
    <w:p w:rsidR="007A315B" w:rsidRPr="004504F0" w:rsidRDefault="007A315B" w:rsidP="007A315B">
      <w:pPr>
        <w:jc w:val="center"/>
        <w:rPr>
          <w:b/>
          <w:lang w:val="ro-RO"/>
        </w:rPr>
      </w:pPr>
      <w:r w:rsidRPr="004504F0">
        <w:rPr>
          <w:b/>
          <w:lang w:val="ro-RO"/>
        </w:rPr>
        <w:t>a Raportului privind operațiunile de schimb valutar</w:t>
      </w:r>
    </w:p>
    <w:p w:rsidR="007A315B" w:rsidRPr="004504F0" w:rsidRDefault="007A315B" w:rsidP="007A315B">
      <w:pPr>
        <w:jc w:val="center"/>
        <w:rPr>
          <w:b/>
          <w:lang w:val="ro-RO"/>
        </w:rPr>
      </w:pPr>
      <w:r w:rsidRPr="004504F0">
        <w:rPr>
          <w:b/>
          <w:lang w:val="ro-RO"/>
        </w:rPr>
        <w:t>efectuate de către hotel</w:t>
      </w:r>
    </w:p>
    <w:p w:rsidR="007A315B" w:rsidRPr="004504F0" w:rsidRDefault="007A315B" w:rsidP="007A315B">
      <w:pPr>
        <w:jc w:val="center"/>
        <w:rPr>
          <w:b/>
          <w:lang w:val="ro-RO"/>
        </w:rPr>
      </w:pPr>
    </w:p>
    <w:p w:rsidR="007A315B" w:rsidRPr="004504F0" w:rsidRDefault="007A315B" w:rsidP="007A315B">
      <w:pPr>
        <w:tabs>
          <w:tab w:val="left" w:pos="1134"/>
        </w:tabs>
        <w:ind w:firstLine="720"/>
        <w:jc w:val="both"/>
        <w:rPr>
          <w:lang w:val="ro-RO"/>
        </w:rPr>
      </w:pPr>
      <w:r w:rsidRPr="004504F0">
        <w:rPr>
          <w:b/>
          <w:lang w:val="ro-RO"/>
        </w:rPr>
        <w:t>1.</w:t>
      </w:r>
      <w:r w:rsidRPr="004504F0">
        <w:rPr>
          <w:lang w:val="ro-RO"/>
        </w:rPr>
        <w:t xml:space="preserve"> În raport se reflectă informația pentru perioada gestionară privind:</w:t>
      </w:r>
    </w:p>
    <w:p w:rsidR="007A315B" w:rsidRPr="004504F0" w:rsidRDefault="007A315B" w:rsidP="007A315B">
      <w:pPr>
        <w:tabs>
          <w:tab w:val="left" w:pos="1134"/>
        </w:tabs>
        <w:ind w:firstLine="720"/>
        <w:jc w:val="both"/>
        <w:rPr>
          <w:lang w:val="ro-RO"/>
        </w:rPr>
      </w:pPr>
      <w:r w:rsidRPr="004504F0">
        <w:rPr>
          <w:lang w:val="ro-RO"/>
        </w:rPr>
        <w:t>a) operațiunile de cumpărare a valutei străine de la persoanele fizice, efectuate de către hotel prin punctul său de schimb valutar și, dacă există, prin intermediul aparatelor sale de schimb valutar;</w:t>
      </w:r>
    </w:p>
    <w:p w:rsidR="007A315B" w:rsidRPr="004504F0" w:rsidRDefault="007A315B" w:rsidP="007A315B">
      <w:pPr>
        <w:tabs>
          <w:tab w:val="left" w:pos="1134"/>
        </w:tabs>
        <w:ind w:firstLine="720"/>
        <w:jc w:val="both"/>
        <w:rPr>
          <w:lang w:val="ro-RO"/>
        </w:rPr>
      </w:pPr>
      <w:r w:rsidRPr="004504F0">
        <w:rPr>
          <w:lang w:val="ro-RO"/>
        </w:rPr>
        <w:t>b) operațiunile de cumpărare a valutei străine revocate de clienți;</w:t>
      </w:r>
    </w:p>
    <w:p w:rsidR="007A315B" w:rsidRPr="004504F0" w:rsidRDefault="007A315B" w:rsidP="007A315B">
      <w:pPr>
        <w:tabs>
          <w:tab w:val="left" w:pos="1134"/>
        </w:tabs>
        <w:spacing w:after="120"/>
        <w:ind w:firstLine="720"/>
        <w:jc w:val="both"/>
        <w:rPr>
          <w:lang w:val="ro-RO"/>
        </w:rPr>
      </w:pPr>
      <w:r w:rsidRPr="004504F0">
        <w:rPr>
          <w:lang w:val="ro-RO"/>
        </w:rPr>
        <w:t>c) operațiunile de predare de către hotel băncii licențiate a numerarului de valută străină cumpărat prin intermediul punctului de schimb valutar al hotelului și, dacă există, aparatelor de schimb valutar.</w:t>
      </w:r>
    </w:p>
    <w:p w:rsidR="007A315B" w:rsidRPr="004504F0" w:rsidRDefault="007A315B" w:rsidP="007A315B">
      <w:pPr>
        <w:tabs>
          <w:tab w:val="left" w:pos="1134"/>
        </w:tabs>
        <w:spacing w:after="120"/>
        <w:ind w:firstLine="720"/>
        <w:jc w:val="both"/>
        <w:rPr>
          <w:lang w:val="ro-RO"/>
        </w:rPr>
      </w:pPr>
      <w:r w:rsidRPr="004504F0">
        <w:rPr>
          <w:b/>
          <w:lang w:val="ro-RO"/>
        </w:rPr>
        <w:t>2.</w:t>
      </w:r>
      <w:r w:rsidRPr="004504F0">
        <w:rPr>
          <w:lang w:val="ro-RO"/>
        </w:rPr>
        <w:t xml:space="preserve"> Sumele în lei moldovenești și în valută străină se indică în numere întregi.</w:t>
      </w:r>
    </w:p>
    <w:p w:rsidR="007A315B" w:rsidRPr="004504F0" w:rsidRDefault="007A315B" w:rsidP="007A315B">
      <w:pPr>
        <w:tabs>
          <w:tab w:val="left" w:pos="1134"/>
        </w:tabs>
        <w:spacing w:after="120"/>
        <w:ind w:firstLine="720"/>
        <w:jc w:val="both"/>
        <w:rPr>
          <w:lang w:val="ro-RO"/>
        </w:rPr>
      </w:pPr>
      <w:r w:rsidRPr="004504F0">
        <w:rPr>
          <w:b/>
          <w:lang w:val="ro-RO"/>
        </w:rPr>
        <w:t>3.</w:t>
      </w:r>
      <w:r w:rsidRPr="004504F0">
        <w:rPr>
          <w:lang w:val="ro-RO"/>
        </w:rPr>
        <w:t xml:space="preserve"> În raport informația se indică pe fiecare valută străină în care au fost efectuate operațiunile.</w:t>
      </w:r>
    </w:p>
    <w:p w:rsidR="007A315B" w:rsidRPr="004504F0" w:rsidRDefault="007A315B" w:rsidP="007A315B">
      <w:pPr>
        <w:tabs>
          <w:tab w:val="left" w:pos="1134"/>
        </w:tabs>
        <w:spacing w:after="120"/>
        <w:ind w:firstLine="720"/>
        <w:jc w:val="both"/>
        <w:rPr>
          <w:lang w:val="ro-RO"/>
        </w:rPr>
      </w:pPr>
      <w:r w:rsidRPr="004504F0">
        <w:rPr>
          <w:b/>
          <w:lang w:val="ro-RO"/>
        </w:rPr>
        <w:t>4.</w:t>
      </w:r>
      <w:r w:rsidRPr="004504F0">
        <w:rPr>
          <w:lang w:val="ro-RO"/>
        </w:rPr>
        <w:t xml:space="preserve"> IDNO: se indică numărul de identificare de stat (IDNO) al hotelului.</w:t>
      </w:r>
    </w:p>
    <w:p w:rsidR="007A315B" w:rsidRPr="004504F0" w:rsidRDefault="007A315B" w:rsidP="007A315B">
      <w:pPr>
        <w:tabs>
          <w:tab w:val="left" w:pos="1134"/>
        </w:tabs>
        <w:spacing w:after="120"/>
        <w:ind w:firstLine="720"/>
        <w:jc w:val="both"/>
        <w:rPr>
          <w:lang w:val="ro-RO"/>
        </w:rPr>
      </w:pPr>
      <w:r w:rsidRPr="004504F0">
        <w:rPr>
          <w:b/>
          <w:lang w:val="ro-RO"/>
        </w:rPr>
        <w:t>5.</w:t>
      </w:r>
      <w:r w:rsidRPr="004504F0">
        <w:rPr>
          <w:lang w:val="ro-RO"/>
        </w:rPr>
        <w:t>Denumirea hotelului: se indică denumirea completă a hotelului.</w:t>
      </w:r>
    </w:p>
    <w:p w:rsidR="007A315B" w:rsidRPr="004504F0" w:rsidRDefault="007A315B" w:rsidP="007A315B">
      <w:pPr>
        <w:tabs>
          <w:tab w:val="left" w:pos="1134"/>
        </w:tabs>
        <w:spacing w:after="120"/>
        <w:ind w:firstLine="720"/>
        <w:jc w:val="both"/>
        <w:rPr>
          <w:lang w:val="ro-RO"/>
        </w:rPr>
      </w:pPr>
      <w:r w:rsidRPr="004504F0">
        <w:rPr>
          <w:b/>
          <w:lang w:val="ro-RO"/>
        </w:rPr>
        <w:t>6.</w:t>
      </w:r>
      <w:r w:rsidRPr="004504F0">
        <w:rPr>
          <w:lang w:val="ro-RO"/>
        </w:rPr>
        <w:t>Sediul: se indică sediul hotelului.</w:t>
      </w:r>
    </w:p>
    <w:p w:rsidR="007A315B" w:rsidRPr="004504F0" w:rsidRDefault="007A315B" w:rsidP="007A315B">
      <w:pPr>
        <w:tabs>
          <w:tab w:val="left" w:pos="1134"/>
        </w:tabs>
        <w:spacing w:after="120"/>
        <w:ind w:firstLine="720"/>
        <w:jc w:val="both"/>
        <w:rPr>
          <w:lang w:val="ro-RO"/>
        </w:rPr>
      </w:pPr>
      <w:r w:rsidRPr="004504F0">
        <w:rPr>
          <w:b/>
          <w:lang w:val="ro-RO"/>
        </w:rPr>
        <w:t>7.</w:t>
      </w:r>
      <w:r w:rsidRPr="004504F0">
        <w:rPr>
          <w:lang w:val="ro-RO"/>
        </w:rPr>
        <w:t xml:space="preserve"> Licența BNM: se indică numărul licenței pentru desfășurarea activității de schimb valutar în numerar cu persoane fizice, eliberate de către Banca Națională a Moldovei, precum și data eliberării acesteia.</w:t>
      </w:r>
    </w:p>
    <w:p w:rsidR="007A315B" w:rsidRPr="004504F0" w:rsidRDefault="007A315B" w:rsidP="007A315B">
      <w:pPr>
        <w:tabs>
          <w:tab w:val="left" w:pos="1134"/>
        </w:tabs>
        <w:ind w:firstLine="720"/>
        <w:jc w:val="both"/>
        <w:rPr>
          <w:lang w:val="ro-RO"/>
        </w:rPr>
      </w:pPr>
      <w:r w:rsidRPr="004504F0">
        <w:rPr>
          <w:b/>
          <w:lang w:val="ro-RO"/>
        </w:rPr>
        <w:t>8.</w:t>
      </w:r>
      <w:r w:rsidRPr="004504F0">
        <w:rPr>
          <w:lang w:val="ro-RO"/>
        </w:rPr>
        <w:t xml:space="preserve"> În raport informația se reflectă în trei capitole:</w:t>
      </w:r>
    </w:p>
    <w:p w:rsidR="007A315B" w:rsidRPr="004504F0" w:rsidRDefault="007A315B" w:rsidP="007A315B">
      <w:pPr>
        <w:tabs>
          <w:tab w:val="left" w:pos="1134"/>
        </w:tabs>
        <w:ind w:firstLine="720"/>
        <w:jc w:val="both"/>
        <w:rPr>
          <w:lang w:val="ro-RO"/>
        </w:rPr>
      </w:pPr>
      <w:r w:rsidRPr="004504F0">
        <w:rPr>
          <w:lang w:val="ro-RO"/>
        </w:rPr>
        <w:t>a) capitolul 1 – operațiunile de cumpărare a valutei străine de la persoane fizice;</w:t>
      </w:r>
    </w:p>
    <w:p w:rsidR="007A315B" w:rsidRPr="004504F0" w:rsidRDefault="007A315B" w:rsidP="007A315B">
      <w:pPr>
        <w:tabs>
          <w:tab w:val="left" w:pos="1134"/>
        </w:tabs>
        <w:ind w:firstLine="720"/>
        <w:jc w:val="both"/>
        <w:rPr>
          <w:lang w:val="ro-RO"/>
        </w:rPr>
      </w:pPr>
      <w:r w:rsidRPr="004504F0">
        <w:rPr>
          <w:lang w:val="ro-RO"/>
        </w:rPr>
        <w:t>b) capitolul 2 – operațiunile de cumpărare a valutei străine revocate de clienți;</w:t>
      </w:r>
    </w:p>
    <w:p w:rsidR="007A315B" w:rsidRPr="004504F0" w:rsidRDefault="007A315B" w:rsidP="007A315B">
      <w:pPr>
        <w:tabs>
          <w:tab w:val="left" w:pos="1134"/>
        </w:tabs>
        <w:spacing w:after="120"/>
        <w:ind w:firstLine="720"/>
        <w:jc w:val="both"/>
        <w:rPr>
          <w:lang w:val="ro-RO"/>
        </w:rPr>
      </w:pPr>
      <w:r w:rsidRPr="004504F0">
        <w:rPr>
          <w:lang w:val="ro-RO"/>
        </w:rPr>
        <w:t>c) capitolul 3– operațiunile de predare la banca licențiată a numerarului de valută străină cumpărat.</w:t>
      </w:r>
    </w:p>
    <w:p w:rsidR="007A315B" w:rsidRPr="004504F0" w:rsidRDefault="007A315B" w:rsidP="007A315B">
      <w:pPr>
        <w:tabs>
          <w:tab w:val="left" w:pos="1134"/>
        </w:tabs>
        <w:spacing w:after="120"/>
        <w:ind w:firstLine="720"/>
        <w:jc w:val="both"/>
        <w:rPr>
          <w:lang w:val="ro-RO"/>
        </w:rPr>
      </w:pPr>
      <w:r w:rsidRPr="004504F0">
        <w:rPr>
          <w:b/>
          <w:lang w:val="ro-RO"/>
        </w:rPr>
        <w:t>9.</w:t>
      </w:r>
      <w:r w:rsidRPr="004504F0">
        <w:rPr>
          <w:lang w:val="ro-RO"/>
        </w:rPr>
        <w:t xml:space="preserve"> În capitolul 1 „Operațiuni de cumpărare a valutei străine de la persoane fizice” se reflectă informația privind operațiunile de cumpărare de la persoane fizice a numerarului de valută străină și a cecurilor de călătorie în valută străină efectuate în perioada gestionară.</w:t>
      </w:r>
    </w:p>
    <w:p w:rsidR="007A315B" w:rsidRPr="004504F0" w:rsidRDefault="007A315B" w:rsidP="007A315B">
      <w:pPr>
        <w:tabs>
          <w:tab w:val="left" w:pos="1134"/>
        </w:tabs>
        <w:ind w:firstLine="720"/>
        <w:jc w:val="both"/>
        <w:rPr>
          <w:lang w:val="ro-RO"/>
        </w:rPr>
      </w:pPr>
      <w:r w:rsidRPr="004504F0">
        <w:rPr>
          <w:b/>
          <w:lang w:val="ro-RO"/>
        </w:rPr>
        <w:t>10.</w:t>
      </w:r>
      <w:r w:rsidRPr="004504F0">
        <w:rPr>
          <w:lang w:val="ro-RO"/>
        </w:rPr>
        <w:t xml:space="preserve"> În capitolul 1 se indică informația privind operațiunile de cumpărare efectuate cu persoanele fizice:</w:t>
      </w:r>
    </w:p>
    <w:p w:rsidR="007A315B" w:rsidRPr="004504F0" w:rsidRDefault="007A315B" w:rsidP="007A315B">
      <w:pPr>
        <w:tabs>
          <w:tab w:val="left" w:pos="1134"/>
        </w:tabs>
        <w:ind w:firstLine="720"/>
        <w:jc w:val="both"/>
        <w:rPr>
          <w:lang w:val="ro-RO"/>
        </w:rPr>
      </w:pPr>
      <w:r w:rsidRPr="004504F0">
        <w:rPr>
          <w:lang w:val="ro-RO"/>
        </w:rPr>
        <w:t>a) prin intermediul punctului de schimb valutar al hotelului (articolul 1),și</w:t>
      </w:r>
    </w:p>
    <w:p w:rsidR="007A315B" w:rsidRPr="004504F0" w:rsidRDefault="007A315B" w:rsidP="007A315B">
      <w:pPr>
        <w:tabs>
          <w:tab w:val="left" w:pos="1134"/>
        </w:tabs>
        <w:spacing w:after="120"/>
        <w:ind w:firstLine="720"/>
        <w:jc w:val="both"/>
        <w:rPr>
          <w:lang w:val="ro-RO"/>
        </w:rPr>
      </w:pPr>
      <w:r w:rsidRPr="004504F0">
        <w:rPr>
          <w:lang w:val="ro-RO"/>
        </w:rPr>
        <w:t>b) prin intermediul aparatelor de schimb valutar, dacă există (articolul 2).</w:t>
      </w:r>
    </w:p>
    <w:p w:rsidR="007A315B" w:rsidRPr="004504F0" w:rsidRDefault="007A315B" w:rsidP="007A315B">
      <w:pPr>
        <w:tabs>
          <w:tab w:val="left" w:pos="1134"/>
        </w:tabs>
        <w:ind w:firstLine="720"/>
        <w:jc w:val="both"/>
        <w:rPr>
          <w:lang w:val="ro-RO"/>
        </w:rPr>
      </w:pPr>
      <w:r w:rsidRPr="004504F0">
        <w:rPr>
          <w:b/>
          <w:lang w:val="ro-RO"/>
        </w:rPr>
        <w:t>11.</w:t>
      </w:r>
      <w:r w:rsidRPr="004504F0">
        <w:rPr>
          <w:lang w:val="ro-RO"/>
        </w:rPr>
        <w:t xml:space="preserve"> În capitolul 1 în coloana 1 „Valută străină” se indică sumele de valută străină cumpărate de la persoane fizice în perioada gestionară.</w:t>
      </w:r>
    </w:p>
    <w:p w:rsidR="007A315B" w:rsidRPr="004504F0" w:rsidRDefault="007A315B" w:rsidP="007A315B">
      <w:pPr>
        <w:tabs>
          <w:tab w:val="left" w:pos="1134"/>
        </w:tabs>
        <w:spacing w:after="120"/>
        <w:ind w:firstLine="720"/>
        <w:jc w:val="both"/>
        <w:rPr>
          <w:lang w:val="ro-RO"/>
        </w:rPr>
      </w:pPr>
      <w:r w:rsidRPr="004504F0">
        <w:rPr>
          <w:lang w:val="ro-RO"/>
        </w:rPr>
        <w:t>În cazul în care în perioada gestionară a avut loc revocarea de către persoane fizice a operațiunilor de cumpărare a valutei străine, sumele indicate în coloana 1 se reflectă după deducerea sumelor aferente operațiunilor de revocare.</w:t>
      </w:r>
    </w:p>
    <w:p w:rsidR="007A315B" w:rsidRPr="004504F0" w:rsidRDefault="007A315B" w:rsidP="007A315B">
      <w:pPr>
        <w:tabs>
          <w:tab w:val="left" w:pos="1134"/>
        </w:tabs>
        <w:spacing w:after="120"/>
        <w:ind w:firstLine="720"/>
        <w:jc w:val="both"/>
        <w:rPr>
          <w:lang w:val="ro-RO"/>
        </w:rPr>
      </w:pPr>
      <w:r w:rsidRPr="004504F0">
        <w:rPr>
          <w:b/>
          <w:lang w:val="ro-RO"/>
        </w:rPr>
        <w:t>12.</w:t>
      </w:r>
      <w:r w:rsidRPr="004504F0">
        <w:rPr>
          <w:lang w:val="ro-RO"/>
        </w:rPr>
        <w:t xml:space="preserve"> În capitolul 1 în coloana 2 „Echivalentul în lei moldovenești” se indică echivalentul în lei moldovenești al sumelor de valută străină reflectate în coloana 1, determinat cu aplicarea cursurilor de cumpărare stabilite de către hotel pentru punctul de schimb valutar și, dacă există, pentru fiecare aparat de schimb valutar, pentru fiecare zi.</w:t>
      </w:r>
    </w:p>
    <w:p w:rsidR="007A315B" w:rsidRPr="004504F0" w:rsidRDefault="007A315B" w:rsidP="007A315B">
      <w:pPr>
        <w:tabs>
          <w:tab w:val="left" w:pos="1134"/>
        </w:tabs>
        <w:ind w:firstLine="720"/>
        <w:jc w:val="both"/>
        <w:rPr>
          <w:lang w:val="ro-RO"/>
        </w:rPr>
      </w:pPr>
      <w:r w:rsidRPr="004504F0">
        <w:rPr>
          <w:b/>
          <w:lang w:val="ro-RO"/>
        </w:rPr>
        <w:t>13.</w:t>
      </w:r>
      <w:r w:rsidRPr="004504F0">
        <w:rPr>
          <w:lang w:val="ro-RO"/>
        </w:rPr>
        <w:t xml:space="preserve"> În capitolul 1 în coloana 3 „Numărul operațiunilor” se indică numărul operațiunilor de cumpărare de la persoane fizice în perioada gestionară a numerarului în valută străină și a cecurilor de călătorie în valută străină.</w:t>
      </w:r>
    </w:p>
    <w:p w:rsidR="007A315B" w:rsidRPr="004504F0" w:rsidRDefault="007A315B" w:rsidP="007A315B">
      <w:pPr>
        <w:tabs>
          <w:tab w:val="left" w:pos="1134"/>
        </w:tabs>
        <w:spacing w:after="120"/>
        <w:ind w:firstLine="720"/>
        <w:jc w:val="both"/>
        <w:rPr>
          <w:lang w:val="ro-RO"/>
        </w:rPr>
      </w:pPr>
      <w:r w:rsidRPr="004504F0">
        <w:rPr>
          <w:lang w:val="ro-RO"/>
        </w:rPr>
        <w:lastRenderedPageBreak/>
        <w:t>În cazul în care în perioada gestionară a avut loc revocarea de către persoane fizice a operațiunilor de cumpărare a valutei străine, numărul operațiunilor de cumpărare se reflectă după deducerea numărului operațiunilor de cumpărare revocatede persoane fizice.</w:t>
      </w:r>
    </w:p>
    <w:p w:rsidR="007A315B" w:rsidRPr="004504F0" w:rsidRDefault="007A315B" w:rsidP="007A315B">
      <w:pPr>
        <w:tabs>
          <w:tab w:val="left" w:pos="1134"/>
        </w:tabs>
        <w:spacing w:after="120"/>
        <w:ind w:firstLine="720"/>
        <w:jc w:val="both"/>
        <w:rPr>
          <w:lang w:val="ro-RO"/>
        </w:rPr>
      </w:pPr>
      <w:r w:rsidRPr="004504F0">
        <w:rPr>
          <w:b/>
          <w:lang w:val="ro-RO"/>
        </w:rPr>
        <w:t>14.</w:t>
      </w:r>
      <w:r w:rsidRPr="004504F0">
        <w:rPr>
          <w:lang w:val="ro-RO"/>
        </w:rPr>
        <w:t xml:space="preserve"> În capitolul 2 „Operațiuni de cumpărare a valutei străine revocate de clienți” se indică operațiunile de cumpărare a valutei străine revocate de persoane fiziceîn perioada gestionară. Se indică informația numai despre operațiunile de cumpărare, care au fost revocate după finalizarea acestora.</w:t>
      </w:r>
    </w:p>
    <w:p w:rsidR="007A315B" w:rsidRPr="004504F0" w:rsidRDefault="007A315B" w:rsidP="007A315B">
      <w:pPr>
        <w:tabs>
          <w:tab w:val="left" w:pos="1134"/>
        </w:tabs>
        <w:spacing w:after="120"/>
        <w:ind w:firstLine="720"/>
        <w:jc w:val="both"/>
        <w:rPr>
          <w:lang w:val="ro-RO"/>
        </w:rPr>
      </w:pPr>
      <w:r w:rsidRPr="004504F0">
        <w:rPr>
          <w:b/>
          <w:lang w:val="ro-RO"/>
        </w:rPr>
        <w:t>15.</w:t>
      </w:r>
      <w:r w:rsidRPr="004504F0">
        <w:rPr>
          <w:lang w:val="ro-RO"/>
        </w:rPr>
        <w:t>În capitolul 2 în coloana 1 „Valută străină” se indică sumele de valută străină restituite persoanelor fizice urmare revocării operațiunilor de cumpărare a valutei străine în perioada gestionară.</w:t>
      </w:r>
    </w:p>
    <w:p w:rsidR="007A315B" w:rsidRPr="004504F0" w:rsidRDefault="007A315B" w:rsidP="007A315B">
      <w:pPr>
        <w:tabs>
          <w:tab w:val="left" w:pos="1134"/>
        </w:tabs>
        <w:spacing w:after="120"/>
        <w:ind w:firstLine="720"/>
        <w:jc w:val="both"/>
        <w:rPr>
          <w:lang w:val="ro-RO"/>
        </w:rPr>
      </w:pPr>
      <w:r w:rsidRPr="004504F0">
        <w:rPr>
          <w:b/>
          <w:lang w:val="ro-RO"/>
        </w:rPr>
        <w:t>16.</w:t>
      </w:r>
      <w:r w:rsidRPr="004504F0">
        <w:rPr>
          <w:lang w:val="ro-RO"/>
        </w:rPr>
        <w:t xml:space="preserve"> În capitolul 2 coloana 2 ”Echivalentul în lei moldovenești” se indică echivalentul în lei moldovenești al sumelor de valută străină reflectate în coloana 1, care a fost primit de la persoane fizice urmare revocării operațiunilor de cumpărare a valutei străine.</w:t>
      </w:r>
    </w:p>
    <w:p w:rsidR="007A315B" w:rsidRPr="004504F0" w:rsidRDefault="007A315B" w:rsidP="007A315B">
      <w:pPr>
        <w:tabs>
          <w:tab w:val="left" w:pos="1134"/>
        </w:tabs>
        <w:spacing w:after="120"/>
        <w:ind w:firstLine="720"/>
        <w:jc w:val="both"/>
        <w:rPr>
          <w:lang w:val="ro-RO"/>
        </w:rPr>
      </w:pPr>
      <w:r w:rsidRPr="004504F0">
        <w:rPr>
          <w:b/>
          <w:lang w:val="ro-RO"/>
        </w:rPr>
        <w:t>17.</w:t>
      </w:r>
      <w:r w:rsidRPr="004504F0">
        <w:rPr>
          <w:lang w:val="ro-RO"/>
        </w:rPr>
        <w:t xml:space="preserve"> În capitolul 2 coloana 3 „Numărul operațiunilor” se indică numărul operațiunilor de cumpărare revocate de persoane fizice în perioada gestionară.</w:t>
      </w:r>
    </w:p>
    <w:p w:rsidR="007A315B" w:rsidRPr="004504F0" w:rsidRDefault="007A315B" w:rsidP="007A315B">
      <w:pPr>
        <w:tabs>
          <w:tab w:val="left" w:pos="1134"/>
        </w:tabs>
        <w:spacing w:after="120"/>
        <w:ind w:firstLine="720"/>
        <w:jc w:val="both"/>
        <w:rPr>
          <w:lang w:val="ro-RO"/>
        </w:rPr>
      </w:pPr>
      <w:r w:rsidRPr="004504F0">
        <w:rPr>
          <w:b/>
          <w:lang w:val="ro-RO"/>
        </w:rPr>
        <w:t>18.</w:t>
      </w:r>
      <w:r w:rsidRPr="004504F0">
        <w:rPr>
          <w:lang w:val="ro-RO"/>
        </w:rPr>
        <w:t xml:space="preserve"> În capitolul 3 „Operațiuni de predare la banca licențiată a numerarului de valută străină cumpărat” se indică informația privind operațiunile de predare băncii licențiate, pentru a fi înregistrate în conturile hotelului, a numerarului în valută străină cumpărat prin punctul de schimb valutar al hotelului și, dacă există, prin intermediul aparatelor de schimb valutar. </w:t>
      </w:r>
    </w:p>
    <w:p w:rsidR="007A315B" w:rsidRPr="004504F0" w:rsidRDefault="007A315B" w:rsidP="007A315B">
      <w:pPr>
        <w:tabs>
          <w:tab w:val="left" w:pos="1134"/>
        </w:tabs>
        <w:spacing w:after="120"/>
        <w:ind w:firstLine="720"/>
        <w:jc w:val="both"/>
        <w:rPr>
          <w:lang w:val="ro-RO"/>
        </w:rPr>
      </w:pPr>
      <w:r w:rsidRPr="004504F0">
        <w:rPr>
          <w:b/>
          <w:lang w:val="ro-RO"/>
        </w:rPr>
        <w:t>19.</w:t>
      </w:r>
      <w:r w:rsidRPr="004504F0">
        <w:rPr>
          <w:lang w:val="ro-RO"/>
        </w:rPr>
        <w:t xml:space="preserve"> În capitolul 3 în coloana 1 „Valută străină” se indică sumele numerarului de valută străină cumpărate în cadrul desfășurării activității de schimb valutar în numerar cu persoane fizice, care au fost predate băncii licențiate pentru a fi înregistrate în conturile hotelului.</w:t>
      </w:r>
    </w:p>
    <w:p w:rsidR="007A315B" w:rsidRPr="004504F0" w:rsidRDefault="007A315B" w:rsidP="007A315B">
      <w:pPr>
        <w:tabs>
          <w:tab w:val="left" w:pos="1134"/>
        </w:tabs>
        <w:spacing w:after="120"/>
        <w:ind w:firstLine="720"/>
        <w:jc w:val="both"/>
        <w:rPr>
          <w:lang w:val="ro-RO"/>
        </w:rPr>
      </w:pPr>
      <w:r w:rsidRPr="004504F0">
        <w:rPr>
          <w:b/>
          <w:lang w:val="ro-RO"/>
        </w:rPr>
        <w:t>20.</w:t>
      </w:r>
      <w:r w:rsidRPr="004504F0">
        <w:rPr>
          <w:lang w:val="ro-RO"/>
        </w:rPr>
        <w:t xml:space="preserve"> În capitolul 3 în coloana 3 „Numărul operațiunilor” se indică numărul operațiunilor de predare la banca licențiată în perioada gestionară a numerarului de valută străină indicat în coloana 1.</w:t>
      </w:r>
    </w:p>
    <w:p w:rsidR="007A315B" w:rsidRPr="004504F0" w:rsidRDefault="007A315B" w:rsidP="007A315B">
      <w:pPr>
        <w:tabs>
          <w:tab w:val="left" w:pos="1134"/>
        </w:tabs>
        <w:ind w:firstLine="720"/>
        <w:jc w:val="both"/>
        <w:rPr>
          <w:lang w:val="ro-RO"/>
        </w:rPr>
      </w:pPr>
      <w:r w:rsidRPr="004504F0">
        <w:rPr>
          <w:b/>
          <w:lang w:val="ro-RO"/>
        </w:rPr>
        <w:t>21.</w:t>
      </w:r>
      <w:r w:rsidRPr="004504F0">
        <w:rPr>
          <w:lang w:val="ro-RO"/>
        </w:rPr>
        <w:t xml:space="preserve"> Raportul se semnează de administratorul și contabilul-șef, responsabili pentru activitatea de schimb valutar în numerar cu persoane fizice a hotelului.</w:t>
      </w:r>
    </w:p>
    <w:p w:rsidR="003A6BEB" w:rsidRPr="007A315B" w:rsidRDefault="003A6BEB">
      <w:pPr>
        <w:rPr>
          <w:lang w:val="ro-RO"/>
        </w:rPr>
      </w:pPr>
    </w:p>
    <w:sectPr w:rsidR="003A6BEB" w:rsidRPr="007A315B" w:rsidSect="007C69DD">
      <w:pgSz w:w="12240" w:h="15840"/>
      <w:pgMar w:top="806" w:right="806" w:bottom="1166" w:left="1714" w:header="720" w:footer="122"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A315B"/>
    <w:rsid w:val="003A6BEB"/>
    <w:rsid w:val="007A31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5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6106</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2016-11-15T12:51:00Z</dcterms:created>
  <dcterms:modified xsi:type="dcterms:W3CDTF">2016-11-15T12:51:00Z</dcterms:modified>
</cp:coreProperties>
</file>