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D6" w:rsidRDefault="00E62ED6" w:rsidP="00E62ED6">
      <w:pPr>
        <w:pStyle w:val="Header"/>
        <w:tabs>
          <w:tab w:val="clear" w:pos="4677"/>
        </w:tabs>
        <w:jc w:val="right"/>
        <w:rPr>
          <w:rFonts w:ascii="Times New Roman" w:hAnsi="Times New Roman"/>
          <w:sz w:val="24"/>
          <w:szCs w:val="24"/>
        </w:rPr>
      </w:pPr>
      <w:r w:rsidRPr="0048239B">
        <w:rPr>
          <w:rFonts w:ascii="Times New Roman" w:hAnsi="Times New Roman"/>
          <w:sz w:val="24"/>
          <w:szCs w:val="24"/>
        </w:rPr>
        <w:t>Приложение к Кодексу корпоративного управления,</w:t>
      </w:r>
    </w:p>
    <w:p w:rsidR="00E62ED6" w:rsidRPr="0048239B" w:rsidRDefault="00E62ED6" w:rsidP="00E62ED6">
      <w:pPr>
        <w:pStyle w:val="Header"/>
        <w:tabs>
          <w:tab w:val="clear" w:pos="467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48239B">
        <w:rPr>
          <w:rFonts w:ascii="Times New Roman" w:hAnsi="Times New Roman"/>
          <w:sz w:val="24"/>
          <w:szCs w:val="24"/>
        </w:rPr>
        <w:t xml:space="preserve"> Постановлен</w:t>
      </w:r>
      <w:r>
        <w:rPr>
          <w:rFonts w:ascii="Times New Roman" w:hAnsi="Times New Roman"/>
          <w:sz w:val="24"/>
          <w:szCs w:val="24"/>
        </w:rPr>
        <w:t>ием</w:t>
      </w:r>
      <w:r w:rsidRPr="0048239B">
        <w:rPr>
          <w:rFonts w:ascii="Times New Roman" w:hAnsi="Times New Roman"/>
          <w:sz w:val="24"/>
          <w:szCs w:val="24"/>
        </w:rPr>
        <w:t xml:space="preserve"> НКФР № 67/10 от 24.12.2015   </w:t>
      </w:r>
    </w:p>
    <w:p w:rsidR="00E62ED6" w:rsidRDefault="00E62ED6" w:rsidP="00E62ED6">
      <w:pPr>
        <w:pStyle w:val="Header"/>
        <w:tabs>
          <w:tab w:val="clear" w:pos="4677"/>
        </w:tabs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239B">
        <w:rPr>
          <w:rFonts w:ascii="Times New Roman" w:eastAsia="Times New Roman" w:hAnsi="Times New Roman"/>
          <w:bCs/>
          <w:sz w:val="24"/>
          <w:szCs w:val="24"/>
          <w:lang w:eastAsia="ru-RU"/>
        </w:rPr>
        <w:t>Декларация</w:t>
      </w:r>
      <w:r w:rsidRPr="0048239B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корпоративном управлении </w:t>
      </w:r>
    </w:p>
    <w:p w:rsidR="00E62ED6" w:rsidRPr="00E62ED6" w:rsidRDefault="00E62ED6" w:rsidP="00E62ED6">
      <w:pPr>
        <w:pStyle w:val="Header"/>
        <w:tabs>
          <w:tab w:val="clear" w:pos="4677"/>
        </w:tabs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239B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,,</w:t>
      </w:r>
      <w:r w:rsidRPr="0048239B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Соблюдай или объясняй”</w:t>
      </w:r>
    </w:p>
    <w:p w:rsidR="00E62ED6" w:rsidRPr="007C13A1" w:rsidRDefault="00E62ED6" w:rsidP="00E62ED6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850"/>
        <w:gridCol w:w="851"/>
        <w:gridCol w:w="2551"/>
      </w:tblGrid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E4">
              <w:rPr>
                <w:rFonts w:ascii="Times New Roman" w:hAnsi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4394" w:type="dxa"/>
          </w:tcPr>
          <w:p w:rsidR="00E62ED6" w:rsidRPr="00DB68E4" w:rsidRDefault="00E62ED6" w:rsidP="00496A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E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E4">
              <w:rPr>
                <w:rFonts w:ascii="Times New Roman" w:hAnsi="Times New Roman"/>
                <w:b/>
                <w:sz w:val="24"/>
                <w:szCs w:val="24"/>
              </w:rPr>
              <w:t>ДA</w:t>
            </w:r>
          </w:p>
        </w:tc>
        <w:tc>
          <w:tcPr>
            <w:tcW w:w="851" w:type="dxa"/>
          </w:tcPr>
          <w:p w:rsidR="00E62ED6" w:rsidRPr="00DB68E4" w:rsidRDefault="00E62ED6" w:rsidP="00496A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E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E62ED6" w:rsidRPr="00DB68E4" w:rsidRDefault="00E62ED6" w:rsidP="00496A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E4">
              <w:rPr>
                <w:rFonts w:ascii="Times New Roman" w:hAnsi="Times New Roman"/>
                <w:b/>
                <w:sz w:val="24"/>
                <w:szCs w:val="24"/>
              </w:rPr>
              <w:t>Если НЕТ,</w:t>
            </w:r>
          </w:p>
          <w:p w:rsidR="00E62ED6" w:rsidRPr="00DB68E4" w:rsidRDefault="00E62ED6" w:rsidP="00496A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E4">
              <w:rPr>
                <w:rFonts w:ascii="Times New Roman" w:hAnsi="Times New Roman"/>
                <w:b/>
                <w:sz w:val="24"/>
                <w:szCs w:val="24"/>
              </w:rPr>
              <w:t>тогда ОБЪЯСНИ</w:t>
            </w:r>
          </w:p>
        </w:tc>
      </w:tr>
      <w:tr w:rsidR="00E62ED6" w:rsidRPr="00DB68E4" w:rsidTr="00496A35">
        <w:trPr>
          <w:trHeight w:val="465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Владеет общество собственной веб-страницей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 xml:space="preserve">? 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Укажите ее название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.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2ED6" w:rsidRPr="00DB68E4" w:rsidTr="00496A35">
        <w:trPr>
          <w:trHeight w:val="730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Общество разработало Кодекс корпоративного управления, который описывает принципы корпоративного управления, включая изменения к н</w:t>
            </w:r>
            <w:bookmarkStart w:id="0" w:name="_GoBack"/>
            <w:bookmarkEnd w:id="0"/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ему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Кодекс корпоративного управления размещен на собственной веб-странице общества, с указанием даты, когда было внесено последнее изменение?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В Кодексе корпоративного управления определены функции, компетенция и полномочия совета, исполнительного органа и ревизионной комиссии общества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it-IT"/>
              </w:rPr>
              <w:t xml:space="preserve">? 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Годовой отчет руководства (исполнительного органа) содержит главу посвященную корпоративному управлению, в которой описываются все релевантные события, связанные с корпоративным управлением, зарегистрированные в отчетном периоде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Общество обеспечивает равное отношение ко всем акционерам, включая миноритарных и иностранных, владельцев простых и/или привилегированных акций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sz w:val="20"/>
                <w:szCs w:val="20"/>
              </w:rPr>
              <w:t>Общество разработало, предложило и утвердило процедуры для созыва и упорядоченного и эффективного проведения общих собраний акционеров, не ущемляя при этом право каждого акционера свободно излагать свое мнение по обсуждаемым вопросам</w:t>
            </w:r>
            <w:r w:rsidRPr="00DB68E4">
              <w:rPr>
                <w:rFonts w:ascii="Times New Roman" w:hAnsi="Times New Roman"/>
                <w:bCs/>
                <w:spacing w:val="-2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 w:val="restart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Общество публикует на собственной веб-странице информацию о следующих аспектах корпоративного управления: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7C13A1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62ED6" w:rsidRPr="007C13A1" w:rsidRDefault="00E62ED6" w:rsidP="00496A3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общую информацию об обществе 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исторические данные, виды деятельности, регистрационные данные и др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7C13A1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62ED6" w:rsidRPr="007C13A1" w:rsidRDefault="00E62ED6" w:rsidP="00496A3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отчет общества о соблюдении принципов корпоративного управления и положений законодательства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7C13A1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62ED6" w:rsidRPr="00D34678" w:rsidRDefault="00E62ED6" w:rsidP="00496A3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D346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устав общества</w:t>
            </w:r>
            <w:r w:rsidRPr="00D346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D34678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62ED6" w:rsidRPr="007C13A1" w:rsidRDefault="00E62ED6" w:rsidP="00496A3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регламенты общества, регламенты совета общества, исполнительного органа и ревизионной комиссии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также политику вознаграждения труда членов органов управления и урегулирование процедуры созыва и проведения общего собрания акционеров, в случае если такая процедура была утверждена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7C13A1" w:rsidRDefault="00E62ED6" w:rsidP="00496A35">
            <w:pPr>
              <w:ind w:left="72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62ED6" w:rsidRPr="007C13A1" w:rsidRDefault="00E62ED6" w:rsidP="00496A3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финансовые отчеты и годовые отчеты общества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7C13A1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62ED6" w:rsidRPr="007C13A1" w:rsidRDefault="00E62ED6" w:rsidP="00496A3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информацию о внутреннем аудите (ревизионной комиссии) и внешнем аудите общества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7C13A1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62ED6" w:rsidRPr="007C13A1" w:rsidRDefault="00E62ED6" w:rsidP="00496A3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информацию о членах исполнительного органа, членах совета общества и членах ревизионной комиссии (отдельно по каждому члену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Указать опыт работы, занимаемые должности, образование, сведения о количестве принадлежащих им акций, а также примечание об их независимости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7C13A1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62ED6" w:rsidRPr="007C13A1" w:rsidRDefault="00E62ED6" w:rsidP="00496A3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акционеры, владеющие как минимум 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5%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акций общества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также информацию об изменениях внесенных в список акционеров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2065"/>
        </w:trPr>
        <w:tc>
          <w:tcPr>
            <w:tcW w:w="710" w:type="dxa"/>
            <w:vMerge/>
          </w:tcPr>
          <w:p w:rsidR="00E62ED6" w:rsidRPr="007C13A1" w:rsidRDefault="00E62ED6" w:rsidP="00496A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62ED6" w:rsidRPr="007C13A1" w:rsidRDefault="00E62ED6" w:rsidP="00496A3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6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любую другую информацию, которая должна обнародоваться обществом в соответствии с законом, на пример сведения о крупных сделках, любых важных событиях, пресс-коммюнике общества, архивированные сведения касающиеся отчетов общества за предыдущие периоды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7C13A1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rPr>
                <w:rFonts w:ascii="Times New Roman" w:hAnsi="Times New Roman"/>
                <w:bCs/>
                <w:spacing w:val="4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Декларация о корпоративном управлении</w:t>
            </w:r>
            <w:r w:rsidRPr="007C13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Акционер может пользоваться электронными сообщениями о созыве общего собрания акционеров 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(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при его желании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)?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 w:val="restart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8E4">
              <w:rPr>
                <w:rFonts w:ascii="Times New Roman" w:hAnsi="Times New Roman"/>
                <w:sz w:val="20"/>
                <w:szCs w:val="20"/>
              </w:rPr>
              <w:t>Общество публикует на собственной веб-странице (в отдельном разделе</w:t>
            </w:r>
            <w:r w:rsidRPr="00DB68E4">
              <w:rPr>
                <w:rFonts w:ascii="Times New Roman" w:hAnsi="Times New Roman"/>
                <w:sz w:val="20"/>
                <w:szCs w:val="20"/>
                <w:lang w:val="it-IT"/>
              </w:rPr>
              <w:t>)</w:t>
            </w:r>
            <w:r w:rsidRPr="00DB68E4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DB68E4">
              <w:rPr>
                <w:rFonts w:ascii="Times New Roman" w:hAnsi="Times New Roman"/>
                <w:sz w:val="20"/>
                <w:szCs w:val="20"/>
              </w:rPr>
              <w:t>информацию об общих собраниях акционеров: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68E4">
              <w:rPr>
                <w:rFonts w:ascii="Times New Roman" w:hAnsi="Times New Roman"/>
                <w:sz w:val="20"/>
                <w:szCs w:val="20"/>
              </w:rPr>
              <w:t>1</w:t>
            </w:r>
            <w:r w:rsidRPr="00DB68E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) </w:t>
            </w:r>
            <w:r w:rsidRPr="00DB68E4">
              <w:rPr>
                <w:rFonts w:ascii="Times New Roman" w:hAnsi="Times New Roman"/>
                <w:sz w:val="20"/>
                <w:szCs w:val="20"/>
              </w:rPr>
              <w:t>решение о созыве общего собрания акционеров</w:t>
            </w:r>
            <w:r w:rsidRPr="00DB68E4">
              <w:rPr>
                <w:rFonts w:ascii="Times New Roman" w:hAnsi="Times New Roman"/>
                <w:sz w:val="20"/>
                <w:szCs w:val="20"/>
                <w:lang w:val="it-IT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04"/>
        </w:trPr>
        <w:tc>
          <w:tcPr>
            <w:tcW w:w="710" w:type="dxa"/>
            <w:vMerge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68E4">
              <w:rPr>
                <w:rFonts w:ascii="Times New Roman" w:hAnsi="Times New Roman"/>
                <w:sz w:val="20"/>
                <w:szCs w:val="20"/>
              </w:rPr>
              <w:t>2</w:t>
            </w:r>
            <w:r w:rsidRPr="00DB68E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) </w:t>
            </w:r>
            <w:r w:rsidRPr="00DB68E4">
              <w:rPr>
                <w:rFonts w:ascii="Times New Roman" w:hAnsi="Times New Roman"/>
                <w:sz w:val="20"/>
                <w:szCs w:val="20"/>
              </w:rPr>
              <w:t xml:space="preserve">проекты решений, которые подлежат рассмотрению </w:t>
            </w:r>
            <w:r w:rsidRPr="00DB68E4">
              <w:rPr>
                <w:rFonts w:ascii="Times New Roman" w:hAnsi="Times New Roman"/>
                <w:sz w:val="20"/>
                <w:szCs w:val="20"/>
                <w:lang w:val="it-IT"/>
              </w:rPr>
              <w:t>(</w:t>
            </w:r>
            <w:r w:rsidRPr="00DB68E4">
              <w:rPr>
                <w:rFonts w:ascii="Times New Roman" w:hAnsi="Times New Roman"/>
                <w:sz w:val="20"/>
                <w:szCs w:val="20"/>
              </w:rPr>
              <w:t>материалы/документы по повестке дня</w:t>
            </w:r>
            <w:r w:rsidRPr="00DB68E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), </w:t>
            </w:r>
            <w:r w:rsidRPr="00DB68E4">
              <w:rPr>
                <w:rFonts w:ascii="Times New Roman" w:hAnsi="Times New Roman"/>
                <w:sz w:val="20"/>
                <w:szCs w:val="20"/>
              </w:rPr>
              <w:t>а также любую другую информацию связанную с вопросами повестки дня</w:t>
            </w:r>
            <w:r w:rsidRPr="00DB68E4">
              <w:rPr>
                <w:rFonts w:ascii="Times New Roman" w:hAnsi="Times New Roman"/>
                <w:sz w:val="20"/>
                <w:szCs w:val="20"/>
                <w:lang w:val="it-IT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  <w:vMerge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B68E4">
              <w:rPr>
                <w:rFonts w:ascii="Times New Roman" w:hAnsi="Times New Roman"/>
                <w:sz w:val="20"/>
                <w:szCs w:val="20"/>
              </w:rPr>
              <w:t>3</w:t>
            </w:r>
            <w:r w:rsidRPr="00DB68E4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) </w:t>
            </w:r>
            <w:r w:rsidRPr="00DB68E4">
              <w:rPr>
                <w:rFonts w:ascii="Times New Roman" w:hAnsi="Times New Roman"/>
                <w:sz w:val="20"/>
                <w:szCs w:val="20"/>
              </w:rPr>
              <w:t>принятые решения и результат голосования</w:t>
            </w:r>
            <w:r w:rsidRPr="00DB68E4">
              <w:rPr>
                <w:rFonts w:ascii="Times New Roman" w:hAnsi="Times New Roman"/>
                <w:sz w:val="20"/>
                <w:szCs w:val="20"/>
                <w:lang w:val="pt-BR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val="pt-BR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68E4">
              <w:rPr>
                <w:rFonts w:ascii="Times New Roman" w:hAnsi="Times New Roman"/>
                <w:sz w:val="20"/>
                <w:szCs w:val="20"/>
              </w:rPr>
              <w:t>Существует в рамках общества функция корпоративного секретаря</w:t>
            </w:r>
            <w:r w:rsidRPr="00DB68E4">
              <w:rPr>
                <w:rFonts w:ascii="Times New Roman" w:hAnsi="Times New Roman"/>
                <w:sz w:val="20"/>
                <w:szCs w:val="20"/>
                <w:lang w:val="it-IT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68E4">
              <w:rPr>
                <w:rFonts w:ascii="Times New Roman" w:hAnsi="Times New Roman"/>
                <w:sz w:val="20"/>
                <w:szCs w:val="20"/>
              </w:rPr>
              <w:t>Существует в рамках общества специализированное подразделение/лицо для поддержания отношений с инвесторами</w:t>
            </w:r>
            <w:r w:rsidRPr="00DB68E4">
              <w:rPr>
                <w:rFonts w:ascii="Times New Roman" w:hAnsi="Times New Roman"/>
                <w:sz w:val="20"/>
                <w:szCs w:val="20"/>
                <w:lang w:val="it-IT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Совет общества созывается как минимум один раз в квартал для мониторинга деятельности общества</w:t>
            </w:r>
            <w:r w:rsidRPr="00DB68E4">
              <w:rPr>
                <w:rFonts w:ascii="Times New Roman" w:hAnsi="Times New Roman"/>
                <w:bCs/>
                <w:spacing w:val="-2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Все сделки с заинетерованными лицами раскрываются посредством веб-страницы общества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Совет общества/исполнительный орган утвердил процедуру выявления и надлежащего разрешения ситуаций с присутствием конфликта интересов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spacing w:val="4"/>
                <w:sz w:val="20"/>
                <w:szCs w:val="20"/>
              </w:rPr>
              <w:t>Заинтересованное лицо соблюдает положения законодательства и положения Кодекса корпоративного управления касающиеся сделок с присуствием конфликта интересов</w:t>
            </w:r>
            <w:r w:rsidRPr="00DB68E4">
              <w:rPr>
                <w:rFonts w:ascii="Times New Roman" w:hAnsi="Times New Roman"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Структура совета общества обеспечивает достаточное количество независимых членов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Избрание членов совета общества основано на прозрачной процедуре 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it-IT"/>
              </w:rPr>
              <w:t>(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объективные критерии о профессиональной квалификации и др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it-IT"/>
              </w:rPr>
              <w:t>.)?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Существует в рамках общества Комитет по вознаграждению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it-IT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Политика вознаграждения общества утверждена общим собранием акционеров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62ED6" w:rsidRPr="00DB68E4" w:rsidTr="00496A35">
        <w:trPr>
          <w:trHeight w:val="144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Политика вознаграждения общества представлена в Уставе/Внутреннем регламенте и/или Кодексе корпоративного управления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62ED6" w:rsidRPr="00DB68E4" w:rsidTr="00496A35">
        <w:trPr>
          <w:trHeight w:val="479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it-IT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Общество публикует на собственной веб-странице информацию на русском и/или английском языках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582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Существует в рамках общества Комитет по аудиту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E62ED6" w:rsidRPr="00DB68E4" w:rsidTr="00496A35">
        <w:trPr>
          <w:trHeight w:val="582"/>
        </w:trPr>
        <w:tc>
          <w:tcPr>
            <w:tcW w:w="710" w:type="dxa"/>
          </w:tcPr>
          <w:p w:rsidR="00E62ED6" w:rsidRPr="00DB68E4" w:rsidRDefault="00E62ED6" w:rsidP="00496A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:rsidR="00E62ED6" w:rsidRPr="00DB68E4" w:rsidRDefault="00E62ED6" w:rsidP="00496A35">
            <w:pPr>
              <w:jc w:val="both"/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</w:pPr>
            <w:r w:rsidRPr="00AE1F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Общество, финансовые инструменты которого допущены к торгам на регулируемом рынке, представ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ляет</w:t>
            </w:r>
            <w:r w:rsidRPr="00AE1F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регулируемому рынку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свою </w:t>
            </w:r>
            <w:r w:rsidRPr="00AE1F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Декларацию о согласовании или несогласовании с положениями Кодекса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корпоративного управления</w:t>
            </w:r>
            <w:r w:rsidRPr="00DB68E4">
              <w:rPr>
                <w:rFonts w:ascii="Times New Roman" w:hAnsi="Times New Roman"/>
                <w:bCs/>
                <w:spacing w:val="4"/>
                <w:sz w:val="20"/>
                <w:szCs w:val="20"/>
                <w:lang w:val="ro-RO"/>
              </w:rPr>
              <w:t>?</w:t>
            </w:r>
          </w:p>
        </w:tc>
        <w:tc>
          <w:tcPr>
            <w:tcW w:w="850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</w:tcPr>
          <w:p w:rsidR="00E62ED6" w:rsidRPr="00DB68E4" w:rsidRDefault="00E62ED6" w:rsidP="00496A35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6F4479" w:rsidRPr="00E62ED6" w:rsidRDefault="006F4479" w:rsidP="00E62ED6"/>
    <w:sectPr w:rsidR="006F4479" w:rsidRPr="00E62ED6" w:rsidSect="00E62E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61490"/>
    <w:multiLevelType w:val="hybridMultilevel"/>
    <w:tmpl w:val="1E0406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F"/>
    <w:rsid w:val="003C1631"/>
    <w:rsid w:val="006F4479"/>
    <w:rsid w:val="00E62ED6"/>
    <w:rsid w:val="00E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06D2-6D26-4778-8F83-A85A06D1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D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2ED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713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2016-03-09T11:59:00Z</dcterms:created>
  <dcterms:modified xsi:type="dcterms:W3CDTF">2016-03-09T14:07:00Z</dcterms:modified>
</cp:coreProperties>
</file>