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CF" w:rsidRPr="003F6BF3" w:rsidRDefault="00887DCF" w:rsidP="00887DCF">
      <w:pPr>
        <w:jc w:val="right"/>
        <w:rPr>
          <w:b/>
          <w:sz w:val="24"/>
          <w:szCs w:val="24"/>
        </w:rPr>
      </w:pPr>
      <w:r w:rsidRPr="003F6BF3">
        <w:rPr>
          <w:b/>
          <w:sz w:val="24"/>
          <w:szCs w:val="24"/>
        </w:rPr>
        <w:t xml:space="preserve">Приложение </w:t>
      </w:r>
    </w:p>
    <w:p w:rsidR="00887DCF" w:rsidRPr="003F6BF3" w:rsidRDefault="00887DCF" w:rsidP="00887DCF">
      <w:pPr>
        <w:rPr>
          <w:sz w:val="24"/>
          <w:szCs w:val="24"/>
        </w:rPr>
      </w:pPr>
    </w:p>
    <w:p w:rsidR="00887DCF" w:rsidRPr="003F6BF3" w:rsidRDefault="00887DCF" w:rsidP="00887DCF">
      <w:pPr>
        <w:tabs>
          <w:tab w:val="left" w:pos="0"/>
        </w:tabs>
        <w:rPr>
          <w:b/>
          <w:sz w:val="24"/>
          <w:szCs w:val="24"/>
        </w:rPr>
      </w:pPr>
      <w:r w:rsidRPr="003F6BF3">
        <w:rPr>
          <w:b/>
          <w:sz w:val="24"/>
          <w:szCs w:val="24"/>
        </w:rPr>
        <w:t>16. Менеджер по автотранспортным перевозкам</w:t>
      </w:r>
      <w:r w:rsidRPr="00C2269F">
        <w:rPr>
          <w:b/>
          <w:sz w:val="24"/>
          <w:szCs w:val="24"/>
        </w:rPr>
        <w:t>, ответственный за организацию деятельности автовокзалов</w:t>
      </w:r>
      <w:r w:rsidRPr="003F6BF3">
        <w:rPr>
          <w:b/>
          <w:sz w:val="24"/>
          <w:szCs w:val="24"/>
        </w:rPr>
        <w:t xml:space="preserve">  </w:t>
      </w:r>
    </w:p>
    <w:p w:rsidR="00887DCF" w:rsidRPr="003F6BF3" w:rsidRDefault="00887DCF" w:rsidP="00887DCF">
      <w:pPr>
        <w:tabs>
          <w:tab w:val="left" w:pos="0"/>
        </w:tabs>
        <w:rPr>
          <w:b/>
          <w:sz w:val="24"/>
          <w:szCs w:val="24"/>
        </w:rPr>
      </w:pP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  <w:gridCol w:w="1378"/>
      </w:tblGrid>
      <w:tr w:rsidR="00887DCF" w:rsidRPr="003F6BF3" w:rsidTr="00CD7DB7">
        <w:trPr>
          <w:trHeight w:val="267"/>
        </w:trPr>
        <w:tc>
          <w:tcPr>
            <w:tcW w:w="7513" w:type="dxa"/>
            <w:vMerge w:val="restart"/>
            <w:vAlign w:val="center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796" w:type="dxa"/>
            <w:gridSpan w:val="2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87DCF" w:rsidRPr="003F6BF3" w:rsidTr="00CD7DB7">
        <w:trPr>
          <w:trHeight w:val="359"/>
        </w:trPr>
        <w:tc>
          <w:tcPr>
            <w:tcW w:w="7513" w:type="dxa"/>
            <w:vMerge/>
            <w:vAlign w:val="center"/>
          </w:tcPr>
          <w:p w:rsidR="00887DCF" w:rsidRPr="003F6BF3" w:rsidRDefault="00887DCF" w:rsidP="00CD7DB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DCF" w:rsidRPr="00F73CC1" w:rsidRDefault="00887DCF" w:rsidP="00CD7DB7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73CC1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78" w:type="dxa"/>
          </w:tcPr>
          <w:p w:rsidR="00887DCF" w:rsidRPr="00F73CC1" w:rsidRDefault="00887DCF" w:rsidP="00CD7DB7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73CC1">
              <w:rPr>
                <w:b/>
                <w:i/>
                <w:sz w:val="22"/>
                <w:szCs w:val="22"/>
              </w:rPr>
              <w:t>периодическая подготовка</w:t>
            </w: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3954C6" w:rsidRDefault="00887DCF" w:rsidP="00CD7DB7">
            <w:pPr>
              <w:pStyle w:val="ListParagraph"/>
              <w:tabs>
                <w:tab w:val="left" w:pos="209"/>
                <w:tab w:val="left" w:pos="3915"/>
              </w:tabs>
              <w:ind w:left="34"/>
              <w:rPr>
                <w:b/>
                <w:sz w:val="24"/>
                <w:szCs w:val="24"/>
              </w:rPr>
            </w:pPr>
            <w:r w:rsidRPr="003954C6">
              <w:rPr>
                <w:b/>
                <w:sz w:val="24"/>
                <w:szCs w:val="24"/>
              </w:rPr>
              <w:t>1.Элементы гражданского права:</w:t>
            </w:r>
          </w:p>
          <w:p w:rsidR="00887DCF" w:rsidRPr="003954C6" w:rsidRDefault="00887DCF" w:rsidP="00887DCF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954C6">
              <w:rPr>
                <w:sz w:val="24"/>
                <w:szCs w:val="24"/>
              </w:rPr>
              <w:t>основные типы договоров, используемых в автомобильных перевозках, вытекающие из них права и обязанности;</w:t>
            </w:r>
          </w:p>
          <w:p w:rsidR="00887DCF" w:rsidRPr="003F6BF3" w:rsidRDefault="00887DCF" w:rsidP="00CD7DB7">
            <w:pPr>
              <w:pStyle w:val="ListParagraph"/>
              <w:tabs>
                <w:tab w:val="left" w:pos="209"/>
                <w:tab w:val="left" w:pos="3915"/>
              </w:tabs>
              <w:ind w:left="3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54C6">
              <w:rPr>
                <w:sz w:val="24"/>
                <w:szCs w:val="24"/>
              </w:rPr>
              <w:t>требования со стороны, назначившего его лица, о компенсации за ущерб, нанесенный пассажирам или их багажу в случае какого-либо происшествия при перевозке, либо ущерба за опоздание, а также влияние данного требования на его ответственность по договору;</w:t>
            </w:r>
          </w:p>
        </w:tc>
        <w:tc>
          <w:tcPr>
            <w:tcW w:w="141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3F6BF3" w:rsidRDefault="00887DCF" w:rsidP="00CD7DB7">
            <w:pPr>
              <w:tabs>
                <w:tab w:val="left" w:pos="209"/>
                <w:tab w:val="left" w:pos="3915"/>
              </w:tabs>
              <w:ind w:left="34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2. Элементы социального права:</w:t>
            </w:r>
          </w:p>
          <w:p w:rsidR="00887DCF" w:rsidRPr="003F6BF3" w:rsidRDefault="00887DCF" w:rsidP="00887DCF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F6BF3">
              <w:rPr>
                <w:sz w:val="24"/>
                <w:szCs w:val="24"/>
              </w:rPr>
              <w:t>роль и функции различных социальных институтов, действующих в сфере перевозок;</w:t>
            </w:r>
          </w:p>
          <w:p w:rsidR="00887DCF" w:rsidRPr="000A68C9" w:rsidRDefault="00887DCF" w:rsidP="00887DCF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0A68C9">
              <w:rPr>
                <w:sz w:val="24"/>
                <w:szCs w:val="24"/>
              </w:rPr>
              <w:t>обязательства работодателей, касающиеся социального страхования;</w:t>
            </w:r>
          </w:p>
          <w:p w:rsidR="00887DCF" w:rsidRPr="003F6BF3" w:rsidRDefault="00887DCF" w:rsidP="00887DCF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F6BF3">
              <w:rPr>
                <w:rStyle w:val="hps"/>
                <w:sz w:val="24"/>
                <w:szCs w:val="24"/>
              </w:rPr>
              <w:t>правила, регулирующие</w:t>
            </w:r>
            <w:r w:rsidRPr="003F6BF3">
              <w:rPr>
                <w:sz w:val="24"/>
                <w:szCs w:val="24"/>
              </w:rPr>
              <w:t xml:space="preserve"> </w:t>
            </w:r>
            <w:r w:rsidRPr="003F6BF3">
              <w:rPr>
                <w:rStyle w:val="hps"/>
                <w:sz w:val="24"/>
                <w:szCs w:val="24"/>
              </w:rPr>
              <w:t>трудовые</w:t>
            </w:r>
            <w:r w:rsidRPr="003F6BF3">
              <w:rPr>
                <w:sz w:val="24"/>
                <w:szCs w:val="24"/>
              </w:rPr>
              <w:t xml:space="preserve"> </w:t>
            </w:r>
            <w:r w:rsidRPr="003F6BF3">
              <w:rPr>
                <w:rStyle w:val="hps"/>
                <w:sz w:val="24"/>
                <w:szCs w:val="24"/>
              </w:rPr>
              <w:t>договора для</w:t>
            </w:r>
            <w:r w:rsidRPr="003F6BF3">
              <w:rPr>
                <w:sz w:val="24"/>
                <w:szCs w:val="24"/>
              </w:rPr>
              <w:t xml:space="preserve"> </w:t>
            </w:r>
            <w:r w:rsidRPr="003F6BF3">
              <w:rPr>
                <w:rStyle w:val="hps"/>
                <w:sz w:val="24"/>
                <w:szCs w:val="24"/>
              </w:rPr>
              <w:t>различных категорий</w:t>
            </w:r>
            <w:r w:rsidRPr="003F6BF3">
              <w:rPr>
                <w:sz w:val="24"/>
                <w:szCs w:val="24"/>
              </w:rPr>
              <w:t xml:space="preserve"> </w:t>
            </w:r>
            <w:r w:rsidRPr="003F6BF3">
              <w:rPr>
                <w:rStyle w:val="hps"/>
                <w:sz w:val="24"/>
                <w:szCs w:val="24"/>
              </w:rPr>
              <w:t>работников автотранспортных предприятий</w:t>
            </w:r>
            <w:r w:rsidRPr="003F6BF3">
              <w:rPr>
                <w:sz w:val="24"/>
                <w:szCs w:val="24"/>
              </w:rPr>
              <w:t>;</w:t>
            </w:r>
          </w:p>
          <w:p w:rsidR="00887DCF" w:rsidRPr="003F6BF3" w:rsidRDefault="00887DCF" w:rsidP="00CD7DB7">
            <w:pPr>
              <w:pStyle w:val="ListParagraph"/>
              <w:tabs>
                <w:tab w:val="left" w:pos="209"/>
                <w:tab w:val="left" w:pos="3915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3F6BF3">
              <w:rPr>
                <w:sz w:val="24"/>
                <w:szCs w:val="24"/>
              </w:rPr>
              <w:t>- нормы относительно времени вождения, периодов отдыха и рабочего времени (в соответствии с национальным и международным законодательством) и практические меры для применения этих положений.</w:t>
            </w:r>
          </w:p>
        </w:tc>
        <w:tc>
          <w:tcPr>
            <w:tcW w:w="141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3F6BF3" w:rsidRDefault="00887DCF" w:rsidP="00CD7DB7">
            <w:pPr>
              <w:tabs>
                <w:tab w:val="left" w:pos="209"/>
                <w:tab w:val="left" w:pos="3915"/>
              </w:tabs>
              <w:ind w:left="34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3. Деловое и финансовое управление предприятием:</w:t>
            </w:r>
          </w:p>
          <w:p w:rsidR="00887DCF" w:rsidRPr="003F6BF3" w:rsidRDefault="00887DCF" w:rsidP="00887DCF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F6BF3">
              <w:rPr>
                <w:sz w:val="24"/>
                <w:szCs w:val="24"/>
              </w:rPr>
              <w:t>организационная схема персонала предприятия и организация рабочих планов и т.д.;</w:t>
            </w:r>
          </w:p>
          <w:p w:rsidR="00887DCF" w:rsidRPr="003F6BF3" w:rsidRDefault="00887DCF" w:rsidP="00887DCF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F6BF3">
              <w:rPr>
                <w:sz w:val="24"/>
                <w:szCs w:val="24"/>
              </w:rPr>
              <w:t xml:space="preserve">основы маркетинга, рекламы и связей с общественностью, включая транспортные услуги, продвижение продаж и составление картотеки клиентов, др.;  </w:t>
            </w:r>
          </w:p>
          <w:p w:rsidR="00887DCF" w:rsidRPr="005B763B" w:rsidRDefault="00887DCF" w:rsidP="00887DCF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B763B">
              <w:rPr>
                <w:sz w:val="24"/>
                <w:szCs w:val="24"/>
              </w:rPr>
              <w:t>страхование пассажиров, в том числе, вытекающие из него гарантии и обязательства;</w:t>
            </w:r>
          </w:p>
          <w:p w:rsidR="00887DCF" w:rsidRPr="005B763B" w:rsidRDefault="00887DCF" w:rsidP="00887DCF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5B763B">
              <w:rPr>
                <w:sz w:val="24"/>
                <w:szCs w:val="24"/>
              </w:rPr>
              <w:t xml:space="preserve">тарифы на автомобильные перевозки пассажиров по регулярным маршрутам;  </w:t>
            </w:r>
          </w:p>
          <w:p w:rsidR="00887DCF" w:rsidRPr="005B763B" w:rsidRDefault="00887DCF" w:rsidP="00CD7DB7">
            <w:pPr>
              <w:pStyle w:val="ListParagraph"/>
              <w:tabs>
                <w:tab w:val="left" w:pos="209"/>
                <w:tab w:val="left" w:pos="3915"/>
              </w:tabs>
              <w:ind w:left="3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763B">
              <w:rPr>
                <w:sz w:val="24"/>
                <w:szCs w:val="24"/>
              </w:rPr>
              <w:t>правила продажи проездных билетов в офисах транспортных операторов и документы, необходимые для оказания автотранспортных услуг по перевозке пассажиров.</w:t>
            </w:r>
          </w:p>
        </w:tc>
        <w:tc>
          <w:tcPr>
            <w:tcW w:w="141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3F6BF3" w:rsidRDefault="00887DCF" w:rsidP="00CD7DB7">
            <w:pPr>
              <w:tabs>
                <w:tab w:val="left" w:pos="209"/>
                <w:tab w:val="left" w:pos="3915"/>
              </w:tabs>
              <w:ind w:left="34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4. Доступ к рынку:</w:t>
            </w:r>
          </w:p>
          <w:p w:rsidR="00887DCF" w:rsidRPr="003F6BF3" w:rsidRDefault="00887DCF" w:rsidP="00887DCF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F6BF3">
              <w:rPr>
                <w:sz w:val="24"/>
                <w:szCs w:val="24"/>
              </w:rPr>
              <w:t>документы, необходимые для осуществления услуг по автоперевозкам (для транспортного сре</w:t>
            </w:r>
            <w:r>
              <w:rPr>
                <w:sz w:val="24"/>
                <w:szCs w:val="24"/>
              </w:rPr>
              <w:t>дства, для водителя и на багаж)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41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3F6BF3" w:rsidRDefault="00887DCF" w:rsidP="00CD7DB7">
            <w:pPr>
              <w:tabs>
                <w:tab w:val="left" w:pos="209"/>
                <w:tab w:val="left" w:pos="3915"/>
              </w:tabs>
              <w:ind w:left="34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5. Безопасность дорожного движения:</w:t>
            </w:r>
          </w:p>
          <w:p w:rsidR="00887DCF" w:rsidRPr="003F6BF3" w:rsidRDefault="00887DCF" w:rsidP="00887DCF">
            <w:pPr>
              <w:pStyle w:val="ListParagraph"/>
              <w:numPr>
                <w:ilvl w:val="0"/>
                <w:numId w:val="1"/>
              </w:numPr>
              <w:tabs>
                <w:tab w:val="left" w:pos="211"/>
                <w:tab w:val="left" w:pos="39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F6BF3">
              <w:rPr>
                <w:sz w:val="24"/>
                <w:szCs w:val="24"/>
              </w:rPr>
              <w:t>требования к квалификации водителей (водительское удостоверение, медицинские справки, свидетельства о профессиональной компетентности и т.д.);</w:t>
            </w:r>
          </w:p>
          <w:p w:rsidR="00887DCF" w:rsidRPr="003F6BF3" w:rsidRDefault="00887DCF" w:rsidP="00887DCF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73EC5">
              <w:rPr>
                <w:sz w:val="24"/>
                <w:szCs w:val="24"/>
              </w:rPr>
              <w:lastRenderedPageBreak/>
              <w:t>формирование навыков с</w:t>
            </w:r>
            <w:r w:rsidRPr="003F6BF3">
              <w:rPr>
                <w:sz w:val="24"/>
                <w:szCs w:val="24"/>
              </w:rPr>
              <w:t xml:space="preserve"> целью обеспеч</w:t>
            </w:r>
            <w:r>
              <w:rPr>
                <w:sz w:val="24"/>
                <w:szCs w:val="24"/>
              </w:rPr>
              <w:t>ения</w:t>
            </w:r>
            <w:r w:rsidRPr="003F6BF3">
              <w:rPr>
                <w:sz w:val="24"/>
                <w:szCs w:val="24"/>
              </w:rPr>
              <w:t xml:space="preserve"> соблюдение всеми водителями действующих правил дорожного движения, запретов и ограничений;</w:t>
            </w:r>
          </w:p>
          <w:p w:rsidR="00887DCF" w:rsidRPr="003F6BF3" w:rsidRDefault="00887DCF" w:rsidP="00887DCF">
            <w:pPr>
              <w:pStyle w:val="ListParagraph"/>
              <w:numPr>
                <w:ilvl w:val="0"/>
                <w:numId w:val="1"/>
              </w:numPr>
              <w:tabs>
                <w:tab w:val="left" w:pos="209"/>
                <w:tab w:val="left" w:pos="3915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F6BF3">
              <w:rPr>
                <w:sz w:val="24"/>
                <w:szCs w:val="24"/>
              </w:rPr>
              <w:t>знание дорожной географии;</w:t>
            </w:r>
          </w:p>
        </w:tc>
        <w:tc>
          <w:tcPr>
            <w:tcW w:w="141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03633E" w:rsidRDefault="00887DCF" w:rsidP="00CD7DB7">
            <w:pPr>
              <w:pStyle w:val="ListParagraph"/>
              <w:tabs>
                <w:tab w:val="left" w:pos="209"/>
                <w:tab w:val="left" w:pos="3915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lastRenderedPageBreak/>
              <w:t>6.</w:t>
            </w:r>
            <w:r w:rsidRPr="003F6BF3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03633E">
              <w:rPr>
                <w:b/>
                <w:sz w:val="24"/>
                <w:szCs w:val="24"/>
              </w:rPr>
              <w:t>Нормативно-правовая база, регулирующая автомобильные перевозки пассажиров:</w:t>
            </w:r>
          </w:p>
          <w:p w:rsidR="00887DCF" w:rsidRPr="0003633E" w:rsidRDefault="00887DCF" w:rsidP="00CD7DB7">
            <w:pPr>
              <w:pStyle w:val="ListParagraph"/>
              <w:tabs>
                <w:tab w:val="left" w:pos="61"/>
              </w:tabs>
              <w:ind w:left="34"/>
              <w:jc w:val="both"/>
              <w:rPr>
                <w:sz w:val="24"/>
                <w:szCs w:val="24"/>
              </w:rPr>
            </w:pPr>
            <w:r w:rsidRPr="0003633E">
              <w:rPr>
                <w:sz w:val="24"/>
                <w:szCs w:val="24"/>
              </w:rPr>
              <w:t>- Кодекс автомобильного транспорта, утвержденный Законом № 150 от 17.07.2014;</w:t>
            </w:r>
          </w:p>
          <w:p w:rsidR="00887DCF" w:rsidRPr="0003633E" w:rsidRDefault="00887DCF" w:rsidP="00CD7DB7">
            <w:pPr>
              <w:pStyle w:val="ListParagraph"/>
              <w:tabs>
                <w:tab w:val="left" w:pos="0"/>
                <w:tab w:val="left" w:pos="61"/>
              </w:tabs>
              <w:ind w:left="34"/>
              <w:jc w:val="both"/>
              <w:rPr>
                <w:rStyle w:val="docbody"/>
                <w:color w:val="000000"/>
                <w:sz w:val="24"/>
                <w:szCs w:val="24"/>
              </w:rPr>
            </w:pPr>
            <w:r w:rsidRPr="0003633E">
              <w:rPr>
                <w:sz w:val="24"/>
                <w:szCs w:val="24"/>
              </w:rPr>
              <w:t xml:space="preserve">- </w:t>
            </w:r>
            <w:r w:rsidRPr="0003633E">
              <w:rPr>
                <w:rStyle w:val="docbody"/>
                <w:color w:val="000000"/>
                <w:sz w:val="24"/>
                <w:szCs w:val="24"/>
              </w:rPr>
              <w:t>Правила перевозки пассажиров и багажа автомобильным транспортом, утвержденные Постановлением Правительства №  854 от 28.07.2006;</w:t>
            </w:r>
          </w:p>
          <w:p w:rsidR="00887DCF" w:rsidRPr="0003633E" w:rsidRDefault="00887DCF" w:rsidP="00CD7DB7">
            <w:pPr>
              <w:pStyle w:val="ListParagraph"/>
              <w:tabs>
                <w:tab w:val="left" w:pos="209"/>
                <w:tab w:val="left" w:pos="3915"/>
              </w:tabs>
              <w:ind w:left="34"/>
              <w:jc w:val="both"/>
              <w:rPr>
                <w:rStyle w:val="docbody"/>
                <w:color w:val="000000"/>
                <w:sz w:val="24"/>
                <w:szCs w:val="24"/>
              </w:rPr>
            </w:pPr>
            <w:r w:rsidRPr="0003633E">
              <w:rPr>
                <w:rStyle w:val="docbody"/>
                <w:color w:val="000000"/>
                <w:sz w:val="24"/>
                <w:szCs w:val="24"/>
              </w:rPr>
              <w:t>- Положение об автовокзале (автостанции), утвержденное Министерством транспорта и связи 09.12.1999;</w:t>
            </w:r>
          </w:p>
          <w:p w:rsidR="00887DCF" w:rsidRPr="0003633E" w:rsidRDefault="00887DCF" w:rsidP="00CD7DB7">
            <w:pPr>
              <w:pStyle w:val="ListParagraph"/>
              <w:tabs>
                <w:tab w:val="left" w:pos="209"/>
                <w:tab w:val="left" w:pos="3915"/>
              </w:tabs>
              <w:ind w:left="34"/>
              <w:jc w:val="both"/>
              <w:rPr>
                <w:rStyle w:val="docbody"/>
                <w:color w:val="000000"/>
                <w:sz w:val="24"/>
                <w:szCs w:val="24"/>
              </w:rPr>
            </w:pPr>
            <w:r w:rsidRPr="0003633E">
              <w:rPr>
                <w:rStyle w:val="docbody"/>
                <w:color w:val="000000"/>
                <w:sz w:val="24"/>
                <w:szCs w:val="24"/>
              </w:rPr>
              <w:t>- Устав ГП „Автовокзалы и Автостанции”;</w:t>
            </w:r>
          </w:p>
          <w:p w:rsidR="00887DCF" w:rsidRPr="0003633E" w:rsidRDefault="00887DCF" w:rsidP="00CD7DB7">
            <w:pPr>
              <w:pStyle w:val="ListParagraph"/>
              <w:tabs>
                <w:tab w:val="left" w:pos="209"/>
                <w:tab w:val="left" w:pos="3915"/>
              </w:tabs>
              <w:ind w:left="34"/>
              <w:jc w:val="both"/>
              <w:rPr>
                <w:rStyle w:val="docbody"/>
                <w:color w:val="000000"/>
                <w:sz w:val="24"/>
                <w:szCs w:val="24"/>
              </w:rPr>
            </w:pPr>
            <w:r w:rsidRPr="0003633E">
              <w:rPr>
                <w:rStyle w:val="docbody"/>
                <w:color w:val="000000"/>
                <w:sz w:val="24"/>
                <w:szCs w:val="24"/>
              </w:rPr>
              <w:t>- Внутренний регламент ГП „Автовокзалы и Автостанции”</w:t>
            </w:r>
          </w:p>
          <w:p w:rsidR="00887DCF" w:rsidRPr="0003633E" w:rsidRDefault="00887DCF" w:rsidP="00CD7DB7">
            <w:pPr>
              <w:pStyle w:val="ListParagraph"/>
              <w:tabs>
                <w:tab w:val="left" w:pos="209"/>
                <w:tab w:val="left" w:pos="3915"/>
              </w:tabs>
              <w:ind w:left="34"/>
              <w:jc w:val="both"/>
              <w:rPr>
                <w:rStyle w:val="docbody"/>
                <w:color w:val="000000"/>
                <w:sz w:val="24"/>
                <w:szCs w:val="24"/>
              </w:rPr>
            </w:pPr>
            <w:r w:rsidRPr="0003633E">
              <w:rPr>
                <w:rStyle w:val="docbody"/>
                <w:color w:val="000000"/>
                <w:sz w:val="24"/>
                <w:szCs w:val="24"/>
              </w:rPr>
              <w:t>- Централизованная программа по продаже билетов „Ruta”;</w:t>
            </w:r>
          </w:p>
          <w:p w:rsidR="00887DCF" w:rsidRDefault="00887DCF" w:rsidP="00CD7DB7">
            <w:pPr>
              <w:pStyle w:val="ListParagraph"/>
              <w:tabs>
                <w:tab w:val="left" w:pos="209"/>
                <w:tab w:val="left" w:pos="3915"/>
              </w:tabs>
              <w:ind w:left="34"/>
              <w:jc w:val="both"/>
              <w:rPr>
                <w:rStyle w:val="docbody"/>
                <w:color w:val="000000"/>
                <w:sz w:val="24"/>
                <w:szCs w:val="24"/>
              </w:rPr>
            </w:pPr>
            <w:r w:rsidRPr="0003633E">
              <w:rPr>
                <w:rStyle w:val="docbody"/>
                <w:color w:val="000000"/>
                <w:sz w:val="24"/>
                <w:szCs w:val="24"/>
              </w:rPr>
              <w:t>- Правила регулирования реализации билетов пассажирам, пользующимся льготами</w:t>
            </w:r>
            <w:r>
              <w:rPr>
                <w:rStyle w:val="docbody"/>
                <w:color w:val="000000"/>
                <w:sz w:val="24"/>
                <w:szCs w:val="24"/>
              </w:rPr>
              <w:t>;</w:t>
            </w:r>
          </w:p>
          <w:p w:rsidR="00887DCF" w:rsidRPr="0003633E" w:rsidRDefault="00887DCF" w:rsidP="00CD7DB7">
            <w:pPr>
              <w:pStyle w:val="ListParagraph"/>
              <w:tabs>
                <w:tab w:val="left" w:pos="209"/>
                <w:tab w:val="left" w:pos="3915"/>
              </w:tabs>
              <w:ind w:left="34"/>
              <w:jc w:val="both"/>
              <w:rPr>
                <w:sz w:val="24"/>
                <w:szCs w:val="24"/>
              </w:rPr>
            </w:pPr>
            <w:r w:rsidRPr="0003633E">
              <w:rPr>
                <w:rStyle w:val="docbody"/>
                <w:color w:val="000000"/>
                <w:sz w:val="24"/>
                <w:szCs w:val="24"/>
              </w:rPr>
              <w:t xml:space="preserve">- Положение </w:t>
            </w:r>
            <w:r w:rsidRPr="0003633E">
              <w:rPr>
                <w:rStyle w:val="docheader"/>
                <w:bCs/>
                <w:sz w:val="24"/>
                <w:szCs w:val="24"/>
              </w:rPr>
              <w:t>о порядке эксплуатации контрольно-кассовых машин с фискальной памятью</w:t>
            </w:r>
            <w:r w:rsidRPr="0003633E">
              <w:rPr>
                <w:sz w:val="24"/>
                <w:szCs w:val="24"/>
              </w:rPr>
              <w:t>;</w:t>
            </w:r>
          </w:p>
          <w:p w:rsidR="00887DCF" w:rsidRPr="003F6BF3" w:rsidRDefault="00887DCF" w:rsidP="00CD7DB7">
            <w:pPr>
              <w:pStyle w:val="ListParagraph"/>
              <w:tabs>
                <w:tab w:val="left" w:pos="209"/>
                <w:tab w:val="left" w:pos="3915"/>
              </w:tabs>
              <w:ind w:left="34"/>
              <w:jc w:val="both"/>
              <w:rPr>
                <w:sz w:val="24"/>
                <w:szCs w:val="24"/>
              </w:rPr>
            </w:pPr>
            <w:r w:rsidRPr="0003633E">
              <w:rPr>
                <w:rStyle w:val="docbody"/>
                <w:sz w:val="24"/>
                <w:szCs w:val="24"/>
              </w:rPr>
              <w:t>- Положение о порядке сдачи внаём неиспользуемых активов</w:t>
            </w:r>
            <w:r>
              <w:rPr>
                <w:rStyle w:val="docbody"/>
                <w:sz w:val="24"/>
                <w:szCs w:val="24"/>
              </w:rPr>
              <w:t>, утвержденное Постановлением Правительства № 483 от 29.03.2008.</w:t>
            </w:r>
            <w:r w:rsidRPr="0003633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3F6BF3" w:rsidRDefault="00887DCF" w:rsidP="00CD7DB7">
            <w:pPr>
              <w:tabs>
                <w:tab w:val="left" w:pos="209"/>
                <w:tab w:val="left" w:pos="3915"/>
              </w:tabs>
              <w:ind w:left="34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7. Общие требования, касающиеся защиты прав потребителя</w:t>
            </w:r>
          </w:p>
        </w:tc>
        <w:tc>
          <w:tcPr>
            <w:tcW w:w="141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3F6BF3" w:rsidRDefault="00887DCF" w:rsidP="00CD7DB7">
            <w:pPr>
              <w:tabs>
                <w:tab w:val="left" w:pos="209"/>
                <w:tab w:val="left" w:pos="3915"/>
              </w:tabs>
              <w:ind w:left="34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8. Законодательство в области защиты конкуренции</w:t>
            </w:r>
            <w:r w:rsidRPr="003F6BF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 xml:space="preserve">Всего часов: </w:t>
            </w:r>
          </w:p>
          <w:p w:rsidR="00887DCF" w:rsidRPr="003F6BF3" w:rsidRDefault="00887DCF" w:rsidP="00887DCF">
            <w:pPr>
              <w:pStyle w:val="ListParagraph"/>
              <w:numPr>
                <w:ilvl w:val="0"/>
                <w:numId w:val="2"/>
              </w:numPr>
              <w:tabs>
                <w:tab w:val="left" w:pos="781"/>
              </w:tabs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начальная подготовка: минимум 40 часов;</w:t>
            </w:r>
          </w:p>
          <w:p w:rsidR="00887DCF" w:rsidRPr="003F6BF3" w:rsidRDefault="00887DCF" w:rsidP="00887DCF">
            <w:pPr>
              <w:pStyle w:val="ListParagraph"/>
              <w:numPr>
                <w:ilvl w:val="0"/>
                <w:numId w:val="2"/>
              </w:numPr>
              <w:tabs>
                <w:tab w:val="left" w:pos="241"/>
              </w:tabs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 xml:space="preserve"> периодическая подготовка: минимум 20 часов.</w:t>
            </w:r>
          </w:p>
        </w:tc>
        <w:tc>
          <w:tcPr>
            <w:tcW w:w="1418" w:type="dxa"/>
            <w:vAlign w:val="center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78" w:type="dxa"/>
            <w:vAlign w:val="center"/>
          </w:tcPr>
          <w:p w:rsidR="00887DCF" w:rsidRPr="003F6BF3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20</w:t>
            </w:r>
          </w:p>
        </w:tc>
      </w:tr>
    </w:tbl>
    <w:p w:rsidR="00887DCF" w:rsidRPr="003F6BF3" w:rsidRDefault="00887DCF" w:rsidP="00887DCF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887DCF" w:rsidRPr="003F6BF3" w:rsidRDefault="00887DCF" w:rsidP="00887DCF">
      <w:pPr>
        <w:tabs>
          <w:tab w:val="left" w:pos="0"/>
        </w:tabs>
        <w:rPr>
          <w:b/>
          <w:sz w:val="24"/>
          <w:szCs w:val="24"/>
        </w:rPr>
      </w:pPr>
      <w:r w:rsidRPr="003F6BF3">
        <w:rPr>
          <w:b/>
          <w:sz w:val="24"/>
          <w:szCs w:val="24"/>
        </w:rPr>
        <w:t>17. Эксперт СПС по сертификации автотранспортных средств, перевозящих скоропортящиеся грузы</w:t>
      </w:r>
    </w:p>
    <w:tbl>
      <w:tblPr>
        <w:tblW w:w="10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1"/>
        <w:gridCol w:w="1380"/>
      </w:tblGrid>
      <w:tr w:rsidR="00887DCF" w:rsidRPr="003F6BF3" w:rsidTr="00CD7DB7">
        <w:trPr>
          <w:trHeight w:val="395"/>
        </w:trPr>
        <w:tc>
          <w:tcPr>
            <w:tcW w:w="7513" w:type="dxa"/>
            <w:vMerge w:val="restart"/>
            <w:vAlign w:val="center"/>
          </w:tcPr>
          <w:p w:rsidR="00887DCF" w:rsidRPr="003F6BF3" w:rsidRDefault="00887DCF" w:rsidP="00CD7DB7">
            <w:pPr>
              <w:tabs>
                <w:tab w:val="left" w:pos="3915"/>
              </w:tabs>
              <w:jc w:val="center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791" w:type="dxa"/>
            <w:gridSpan w:val="2"/>
          </w:tcPr>
          <w:p w:rsidR="00887DCF" w:rsidRPr="003F6BF3" w:rsidRDefault="00887DCF" w:rsidP="00CD7DB7">
            <w:pPr>
              <w:tabs>
                <w:tab w:val="left" w:pos="3915"/>
              </w:tabs>
              <w:jc w:val="center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87DCF" w:rsidRPr="003F6BF3" w:rsidTr="00CD7DB7">
        <w:trPr>
          <w:trHeight w:val="318"/>
        </w:trPr>
        <w:tc>
          <w:tcPr>
            <w:tcW w:w="7513" w:type="dxa"/>
            <w:vMerge/>
            <w:vAlign w:val="center"/>
          </w:tcPr>
          <w:p w:rsidR="00887DCF" w:rsidRPr="003F6BF3" w:rsidRDefault="00887DCF" w:rsidP="00CD7DB7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7DCF" w:rsidRPr="00F73CC1" w:rsidRDefault="00887DCF" w:rsidP="00CD7DB7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73CC1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80" w:type="dxa"/>
          </w:tcPr>
          <w:p w:rsidR="00887DCF" w:rsidRPr="00F73CC1" w:rsidRDefault="00887DCF" w:rsidP="00CD7DB7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73CC1">
              <w:rPr>
                <w:b/>
                <w:i/>
                <w:sz w:val="22"/>
                <w:szCs w:val="22"/>
              </w:rPr>
              <w:t>периодическая подготовка</w:t>
            </w: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1.</w:t>
            </w:r>
            <w:r w:rsidRPr="003F6BF3">
              <w:rPr>
                <w:sz w:val="24"/>
                <w:szCs w:val="24"/>
              </w:rPr>
              <w:t xml:space="preserve"> </w:t>
            </w:r>
            <w:r w:rsidRPr="003F6BF3">
              <w:rPr>
                <w:b/>
                <w:sz w:val="24"/>
                <w:szCs w:val="24"/>
              </w:rPr>
              <w:t xml:space="preserve">Общие положения, предъявляемые к перевозке скоропортящихся грузов: </w:t>
            </w:r>
          </w:p>
          <w:p w:rsidR="00887DCF" w:rsidRPr="003F6BF3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3F6BF3">
              <w:rPr>
                <w:sz w:val="24"/>
                <w:szCs w:val="24"/>
              </w:rPr>
              <w:t>- требования к автотранспортным средствам при перевозке скоропортящихся грузов;</w:t>
            </w:r>
          </w:p>
          <w:p w:rsidR="00887DCF" w:rsidRPr="003F6BF3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3F6BF3">
              <w:rPr>
                <w:sz w:val="24"/>
                <w:szCs w:val="24"/>
              </w:rPr>
              <w:t xml:space="preserve">- классификация автотранспортных средств при перевозке скоропортящихся грузов </w:t>
            </w:r>
          </w:p>
        </w:tc>
        <w:tc>
          <w:tcPr>
            <w:tcW w:w="1411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 xml:space="preserve">2. Правила перевозки скоропортящихся и особо скоропортящихся грузов: 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3F6BF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виды тары для </w:t>
            </w:r>
            <w:r w:rsidRPr="00F11249">
              <w:rPr>
                <w:sz w:val="24"/>
                <w:szCs w:val="24"/>
              </w:rPr>
              <w:t>скоропортящихся и особо скоропортящихся грузов</w:t>
            </w:r>
            <w:r>
              <w:rPr>
                <w:sz w:val="24"/>
                <w:szCs w:val="24"/>
              </w:rPr>
              <w:t>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способы укладки </w:t>
            </w:r>
            <w:r w:rsidRPr="00F11249">
              <w:rPr>
                <w:sz w:val="24"/>
                <w:szCs w:val="24"/>
              </w:rPr>
              <w:t>скоропортящихся и особо скоропортящихся грузов</w:t>
            </w:r>
            <w:r>
              <w:rPr>
                <w:sz w:val="24"/>
                <w:szCs w:val="24"/>
              </w:rPr>
              <w:t>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ответственность и обязательства транспортного оператора;</w:t>
            </w:r>
          </w:p>
          <w:p w:rsidR="00887DCF" w:rsidRPr="003F6BF3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документы, необходимые для перевозки </w:t>
            </w:r>
            <w:r w:rsidRPr="00F11249">
              <w:rPr>
                <w:sz w:val="24"/>
                <w:szCs w:val="24"/>
              </w:rPr>
              <w:t>скоропортящихся и особо скоропортящихся грузов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Официальное утверждение </w:t>
            </w:r>
            <w:r w:rsidRPr="00C01A5B">
              <w:rPr>
                <w:b/>
                <w:sz w:val="24"/>
                <w:szCs w:val="24"/>
              </w:rPr>
              <w:t>и технический осмотр транспортных средств, предназначенных для перевозки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6BF3">
              <w:rPr>
                <w:b/>
                <w:sz w:val="24"/>
                <w:szCs w:val="24"/>
              </w:rPr>
              <w:t>скоропортящихся и особо скоропортящихся грузов: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3F6BF3">
              <w:rPr>
                <w:sz w:val="24"/>
                <w:szCs w:val="24"/>
              </w:rPr>
              <w:t xml:space="preserve"> 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необходимая документация;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свидетельство официального утверждения типа для транспортных средств, перевозящих скоропортящиеся грузы;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1A5B">
              <w:rPr>
                <w:sz w:val="24"/>
                <w:szCs w:val="24"/>
              </w:rPr>
              <w:t>протоколы</w:t>
            </w:r>
            <w:r>
              <w:rPr>
                <w:sz w:val="24"/>
                <w:szCs w:val="24"/>
              </w:rPr>
              <w:t xml:space="preserve"> испытаний / отчеты об испытаниях;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1A5B">
              <w:rPr>
                <w:sz w:val="24"/>
                <w:szCs w:val="24"/>
              </w:rPr>
              <w:t>технический осмотр транспортных средств, предназначенных для перевозки скоропортящихся и особо скоропортящихся грузов</w:t>
            </w:r>
            <w:r>
              <w:rPr>
                <w:sz w:val="24"/>
                <w:szCs w:val="24"/>
              </w:rPr>
              <w:t>;</w:t>
            </w:r>
          </w:p>
          <w:p w:rsidR="00887DCF" w:rsidRPr="00C01A5B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разрешение на осуществление технического осмотра указанных транспортных средств, порядок его выдачи и т.д.   </w:t>
            </w:r>
          </w:p>
        </w:tc>
        <w:tc>
          <w:tcPr>
            <w:tcW w:w="1411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  <w:lang w:val="ro-RO"/>
              </w:rPr>
            </w:pPr>
            <w:r w:rsidRPr="003F6BF3">
              <w:rPr>
                <w:b/>
                <w:sz w:val="24"/>
                <w:szCs w:val="24"/>
              </w:rPr>
              <w:t>4.</w:t>
            </w:r>
            <w:r w:rsidRPr="003F6BF3">
              <w:rPr>
                <w:sz w:val="24"/>
                <w:szCs w:val="24"/>
              </w:rPr>
              <w:t xml:space="preserve"> </w:t>
            </w:r>
            <w:r w:rsidRPr="00F11249">
              <w:rPr>
                <w:b/>
                <w:sz w:val="24"/>
                <w:szCs w:val="24"/>
              </w:rPr>
              <w:t>Транспортные средства, составляющие исключение из процедуры сертификации и официального утверждения для движения по общественным дорогам</w:t>
            </w:r>
            <w:r>
              <w:rPr>
                <w:b/>
                <w:sz w:val="24"/>
                <w:szCs w:val="24"/>
                <w:lang w:val="ro-RO"/>
              </w:rPr>
              <w:t>:</w:t>
            </w:r>
          </w:p>
          <w:p w:rsidR="00887DCF" w:rsidRPr="00F11249" w:rsidRDefault="00887DCF" w:rsidP="00CD7DB7">
            <w:pPr>
              <w:pStyle w:val="NormalWeb"/>
              <w:spacing w:before="0" w:beforeAutospacing="0" w:after="0" w:afterAutospacing="0"/>
              <w:jc w:val="both"/>
            </w:pPr>
            <w:r w:rsidRPr="00F11249">
              <w:t xml:space="preserve">- транспортные средства, составляющие исключение из процедуры сертификации и официального утверждения для движения по общественным дорогам; </w:t>
            </w:r>
          </w:p>
          <w:p w:rsidR="00887DCF" w:rsidRPr="00F11249" w:rsidRDefault="00887DCF" w:rsidP="00CD7DB7">
            <w:pPr>
              <w:pStyle w:val="NormalWeb"/>
              <w:spacing w:before="0" w:beforeAutospacing="0" w:after="0" w:afterAutospacing="0"/>
              <w:jc w:val="both"/>
            </w:pPr>
            <w:r w:rsidRPr="00F11249">
              <w:t xml:space="preserve">- классификация и определение автотранспортных средств и прицепов согласно Сводной Резолюции Экономической Комиссии ООН для Европы; </w:t>
            </w:r>
          </w:p>
          <w:p w:rsidR="00887DCF" w:rsidRPr="00F11249" w:rsidRDefault="00887DCF" w:rsidP="00CD7DB7">
            <w:pPr>
              <w:tabs>
                <w:tab w:val="left" w:pos="3915"/>
              </w:tabs>
              <w:rPr>
                <w:sz w:val="24"/>
                <w:szCs w:val="24"/>
                <w:lang w:val="ro-RO"/>
              </w:rPr>
            </w:pPr>
            <w:r w:rsidRPr="00F11249">
              <w:rPr>
                <w:sz w:val="24"/>
                <w:szCs w:val="24"/>
              </w:rPr>
              <w:t>- предельно допустимые массы и осевые нагрузки.</w:t>
            </w:r>
          </w:p>
        </w:tc>
        <w:tc>
          <w:tcPr>
            <w:tcW w:w="1411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6533D4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5.</w:t>
            </w:r>
            <w:r w:rsidRPr="003F6BF3">
              <w:rPr>
                <w:sz w:val="24"/>
                <w:szCs w:val="24"/>
              </w:rPr>
              <w:t xml:space="preserve"> </w:t>
            </w:r>
            <w:r w:rsidRPr="006533D4">
              <w:rPr>
                <w:b/>
                <w:sz w:val="24"/>
                <w:szCs w:val="24"/>
              </w:rPr>
              <w:t>Оборудование и температурные условия: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выбор транспортного средства;</w:t>
            </w:r>
          </w:p>
          <w:p w:rsidR="00887DCF" w:rsidRPr="003F6BF3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температурные условия при перевозке определенных </w:t>
            </w:r>
            <w:r w:rsidRPr="00C01A5B">
              <w:rPr>
                <w:sz w:val="24"/>
                <w:szCs w:val="24"/>
              </w:rPr>
              <w:t>скоропортящихся и особо скоропортящихся грузов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6.</w:t>
            </w:r>
            <w:r w:rsidRPr="003F6BF3">
              <w:rPr>
                <w:sz w:val="24"/>
                <w:szCs w:val="24"/>
              </w:rPr>
              <w:t xml:space="preserve"> </w:t>
            </w:r>
            <w:r w:rsidRPr="006533D4">
              <w:rPr>
                <w:b/>
                <w:sz w:val="24"/>
                <w:szCs w:val="24"/>
              </w:rPr>
              <w:t>Методы и</w:t>
            </w:r>
            <w:r>
              <w:rPr>
                <w:b/>
                <w:sz w:val="24"/>
                <w:szCs w:val="24"/>
              </w:rPr>
              <w:t xml:space="preserve"> порядок проведения измерений и контроля изотермических свойств и эффективности оборудования для охлаждения или обогрева специальных транспортных средств, предназначенных для перевозки скоропортящихся и особо скоропортящихся грузов: 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специальные транспортные средства;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транспортное средство-рефрижератор;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транспортное средство-ледник;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отапливаемое транспортное средство;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протокол испытания;</w:t>
            </w:r>
          </w:p>
          <w:p w:rsidR="00887DCF" w:rsidRPr="003F6BF3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переходные положения, применяемые к новым специальным транспортным средствам. </w:t>
            </w:r>
          </w:p>
        </w:tc>
        <w:tc>
          <w:tcPr>
            <w:tcW w:w="1411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7.</w:t>
            </w:r>
            <w:r w:rsidRPr="003F6BF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Положение, касающиеся контроля соответствия Нормам изотермических транспортных средств, транспортных средств-ледников, транспортных средств-рефрижераторов и отапливаемых транспортных средств: </w:t>
            </w:r>
          </w:p>
          <w:p w:rsidR="00887DCF" w:rsidRPr="00EA120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EA120F">
              <w:rPr>
                <w:sz w:val="24"/>
                <w:szCs w:val="24"/>
              </w:rPr>
              <w:t>- проведение контроля;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EA120F">
              <w:rPr>
                <w:sz w:val="24"/>
                <w:szCs w:val="24"/>
              </w:rPr>
              <w:t>- технические условия для</w:t>
            </w:r>
            <w:r>
              <w:rPr>
                <w:sz w:val="24"/>
                <w:szCs w:val="24"/>
              </w:rPr>
              <w:t xml:space="preserve"> правомочности лабораторий, осуществляющих испытания транспортных средств, предназначенных для перевозки скоропортящихся грузов;  </w:t>
            </w:r>
          </w:p>
          <w:p w:rsidR="00887DCF" w:rsidRPr="00EA120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табличка-свидетельство о соответствии специального транспортного средства.  </w:t>
            </w:r>
            <w:r w:rsidRPr="00EA12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lastRenderedPageBreak/>
              <w:t>8.</w:t>
            </w:r>
            <w:r>
              <w:rPr>
                <w:b/>
                <w:sz w:val="24"/>
                <w:szCs w:val="24"/>
              </w:rPr>
              <w:t xml:space="preserve"> Опознавательные буквенные обозначения на транспортных средствах, перевозящих скоропортящиеся и особо скоропортящиеся грузы. </w:t>
            </w:r>
          </w:p>
        </w:tc>
        <w:tc>
          <w:tcPr>
            <w:tcW w:w="1411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Общий коэффициент теплопередачи: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специальных транспортных средств;</w:t>
            </w:r>
          </w:p>
          <w:p w:rsidR="00887DCF" w:rsidRPr="00276F4C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транспортных средств-цистерн. </w:t>
            </w:r>
          </w:p>
        </w:tc>
        <w:tc>
          <w:tcPr>
            <w:tcW w:w="1411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10.Контроль изотермических свойств специальных транспортных средств, находящихся в эксплуатации, осуществляемый экспертами на месте.  </w:t>
            </w:r>
          </w:p>
        </w:tc>
        <w:tc>
          <w:tcPr>
            <w:tcW w:w="1411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Определение эффективности холодильных установок транспортных средств: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транспортные средства-ледники с обычным и сухим льдом;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транспортные средства-ледники с эвтектическими плитами;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транспортные средства-ледники со сжиженным газом;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транспортные средства-рефрижераторы;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отапливаемые транспортные средства;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транспортные средства-ледники в эксплуатации;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транспортные средства-рефрижераторы в эксплуатации;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отапливаемые транспортные средства в эксплуатации.</w:t>
            </w:r>
          </w:p>
        </w:tc>
        <w:tc>
          <w:tcPr>
            <w:tcW w:w="1411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A07A85" w:rsidRDefault="00887DCF" w:rsidP="00CD7DB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12. </w:t>
            </w:r>
            <w:r w:rsidRPr="00A07A85">
              <w:rPr>
                <w:b/>
              </w:rPr>
              <w:t>Меры первой помощи</w:t>
            </w:r>
            <w:r w:rsidRPr="00A07A85">
              <w:t xml:space="preserve">. </w:t>
            </w:r>
          </w:p>
          <w:p w:rsidR="00887DCF" w:rsidRPr="00A07A85" w:rsidRDefault="00887DCF" w:rsidP="00CD7DB7">
            <w:pPr>
              <w:pStyle w:val="NormalWeb"/>
              <w:spacing w:before="0" w:beforeAutospacing="0" w:after="0" w:afterAutospacing="0"/>
              <w:jc w:val="both"/>
            </w:pPr>
            <w:r w:rsidRPr="00A07A85">
              <w:t xml:space="preserve">- отдельные замечания по реагированию на чрезвычайные ситуации; </w:t>
            </w:r>
          </w:p>
          <w:p w:rsidR="00887DCF" w:rsidRPr="00A07A85" w:rsidRDefault="00887DCF" w:rsidP="00CD7DB7">
            <w:pPr>
              <w:pStyle w:val="NormalWeb"/>
              <w:spacing w:before="0" w:beforeAutospacing="0" w:after="0" w:afterAutospacing="0"/>
              <w:jc w:val="both"/>
            </w:pPr>
            <w:r w:rsidRPr="00A07A85">
              <w:t xml:space="preserve">- защитная одежда, оборудование. Другие меры в случае аварии или инцидента; </w:t>
            </w:r>
          </w:p>
          <w:p w:rsidR="00887DCF" w:rsidRPr="00A07A85" w:rsidRDefault="00887DCF" w:rsidP="00CD7DB7">
            <w:pPr>
              <w:pStyle w:val="NormalWeb"/>
              <w:spacing w:before="0" w:beforeAutospacing="0" w:after="0" w:afterAutospacing="0"/>
              <w:jc w:val="both"/>
            </w:pPr>
            <w:r w:rsidRPr="00A07A85">
              <w:t xml:space="preserve">- меры первой помощи. Извлечение пострадавших из поврежденного </w:t>
            </w:r>
            <w:r>
              <w:t>транспортного средства</w:t>
            </w:r>
            <w:r w:rsidRPr="00A07A85">
              <w:t xml:space="preserve">. Оценка тяжести состояния пострадавших в целях эвакуации (первая и вторая скорая); </w:t>
            </w:r>
          </w:p>
          <w:p w:rsidR="00887DCF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 w:rsidRPr="00A07A85">
              <w:rPr>
                <w:sz w:val="24"/>
                <w:szCs w:val="24"/>
              </w:rPr>
              <w:t>- транспортные средства: Назначение, Переломы. Внешние кровотечения. Термические ожоги. Дыхательный и кардиопульмональный арест.</w:t>
            </w:r>
          </w:p>
        </w:tc>
        <w:tc>
          <w:tcPr>
            <w:tcW w:w="1411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</w:p>
        </w:tc>
      </w:tr>
      <w:tr w:rsidR="00887DCF" w:rsidRPr="003F6BF3" w:rsidTr="00CD7DB7">
        <w:trPr>
          <w:trHeight w:val="60"/>
        </w:trPr>
        <w:tc>
          <w:tcPr>
            <w:tcW w:w="7513" w:type="dxa"/>
          </w:tcPr>
          <w:p w:rsidR="00887DCF" w:rsidRPr="003F6BF3" w:rsidRDefault="00887DCF" w:rsidP="00CD7DB7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 xml:space="preserve">Всего часов: </w:t>
            </w:r>
          </w:p>
          <w:p w:rsidR="00887DCF" w:rsidRPr="003F6BF3" w:rsidRDefault="00887DCF" w:rsidP="00CD7DB7">
            <w:pPr>
              <w:pStyle w:val="ListParagraph"/>
              <w:tabs>
                <w:tab w:val="left" w:pos="421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ab/>
            </w:r>
            <w:r w:rsidRPr="003F6BF3">
              <w:rPr>
                <w:b/>
                <w:sz w:val="24"/>
                <w:szCs w:val="24"/>
              </w:rPr>
              <w:t>начальная подготовка: минимум 60 часов;</w:t>
            </w:r>
          </w:p>
          <w:p w:rsidR="00887DCF" w:rsidRPr="003F6BF3" w:rsidRDefault="00887DCF" w:rsidP="00CD7DB7">
            <w:pPr>
              <w:pStyle w:val="ListParagraph"/>
              <w:tabs>
                <w:tab w:val="left" w:pos="421"/>
              </w:tabs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ab/>
            </w:r>
            <w:r w:rsidRPr="003F6BF3">
              <w:rPr>
                <w:b/>
                <w:sz w:val="24"/>
                <w:szCs w:val="24"/>
              </w:rPr>
              <w:t>периодическая подготовка: минимум 30 часов.</w:t>
            </w:r>
          </w:p>
        </w:tc>
        <w:tc>
          <w:tcPr>
            <w:tcW w:w="1411" w:type="dxa"/>
            <w:vAlign w:val="center"/>
          </w:tcPr>
          <w:p w:rsidR="00887DCF" w:rsidRPr="003F6BF3" w:rsidRDefault="00887DCF" w:rsidP="00CD7DB7">
            <w:pPr>
              <w:tabs>
                <w:tab w:val="left" w:pos="3915"/>
              </w:tabs>
              <w:jc w:val="center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80" w:type="dxa"/>
            <w:vAlign w:val="center"/>
          </w:tcPr>
          <w:p w:rsidR="00887DCF" w:rsidRPr="003F6BF3" w:rsidRDefault="00887DCF" w:rsidP="00CD7DB7">
            <w:pPr>
              <w:tabs>
                <w:tab w:val="left" w:pos="3915"/>
              </w:tabs>
              <w:jc w:val="center"/>
              <w:rPr>
                <w:b/>
                <w:sz w:val="24"/>
                <w:szCs w:val="24"/>
              </w:rPr>
            </w:pPr>
            <w:r w:rsidRPr="003F6BF3">
              <w:rPr>
                <w:b/>
                <w:sz w:val="24"/>
                <w:szCs w:val="24"/>
              </w:rPr>
              <w:t>30</w:t>
            </w:r>
          </w:p>
        </w:tc>
      </w:tr>
    </w:tbl>
    <w:p w:rsidR="00887DCF" w:rsidRDefault="00887DCF" w:rsidP="00887DCF">
      <w:pPr>
        <w:tabs>
          <w:tab w:val="left" w:pos="0"/>
        </w:tabs>
        <w:rPr>
          <w:sz w:val="24"/>
          <w:szCs w:val="24"/>
        </w:rPr>
      </w:pPr>
    </w:p>
    <w:p w:rsidR="00887DCF" w:rsidRDefault="00887DCF" w:rsidP="00887DCF">
      <w:pPr>
        <w:tabs>
          <w:tab w:val="left" w:pos="0"/>
        </w:tabs>
        <w:rPr>
          <w:b/>
          <w:sz w:val="24"/>
          <w:szCs w:val="24"/>
        </w:rPr>
      </w:pPr>
      <w:r w:rsidRPr="00A07A85">
        <w:rPr>
          <w:b/>
          <w:sz w:val="24"/>
          <w:szCs w:val="24"/>
        </w:rPr>
        <w:t xml:space="preserve">Примечание: </w:t>
      </w:r>
    </w:p>
    <w:p w:rsidR="00887DCF" w:rsidRDefault="00887DCF" w:rsidP="00887DCF">
      <w:pPr>
        <w:tabs>
          <w:tab w:val="left" w:pos="0"/>
        </w:tabs>
        <w:rPr>
          <w:sz w:val="24"/>
          <w:szCs w:val="24"/>
        </w:rPr>
      </w:pPr>
      <w:r w:rsidRPr="00004554">
        <w:rPr>
          <w:sz w:val="24"/>
          <w:szCs w:val="24"/>
        </w:rPr>
        <w:t>1. Центры профессионального обучения, повышения квалификации и профессиональной аттестации</w:t>
      </w:r>
      <w:r>
        <w:rPr>
          <w:sz w:val="24"/>
          <w:szCs w:val="24"/>
        </w:rPr>
        <w:t xml:space="preserve"> обязаны включить во все программы обучения тему </w:t>
      </w:r>
      <w:r>
        <w:rPr>
          <w:sz w:val="24"/>
          <w:szCs w:val="24"/>
          <w:lang w:val="ro-RO"/>
        </w:rPr>
        <w:t>„</w:t>
      </w:r>
      <w:r>
        <w:rPr>
          <w:sz w:val="24"/>
          <w:szCs w:val="24"/>
        </w:rPr>
        <w:t>Правила антитеррористической безопасности в национальной транспортной системе</w:t>
      </w:r>
      <w:r>
        <w:rPr>
          <w:sz w:val="24"/>
          <w:szCs w:val="24"/>
          <w:lang w:val="ro-RO"/>
        </w:rPr>
        <w:t>”</w:t>
      </w:r>
      <w:r>
        <w:rPr>
          <w:sz w:val="24"/>
          <w:szCs w:val="24"/>
        </w:rPr>
        <w:t xml:space="preserve"> как минимум в объеме 0,5 часов.</w:t>
      </w:r>
    </w:p>
    <w:p w:rsidR="00887DCF" w:rsidRDefault="00887DCF" w:rsidP="00887DC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4554">
        <w:rPr>
          <w:sz w:val="24"/>
          <w:szCs w:val="24"/>
        </w:rPr>
        <w:t>Центры профессионального обучения, повышения квалификации и профессиональной аттестации</w:t>
      </w:r>
      <w:r>
        <w:rPr>
          <w:sz w:val="24"/>
          <w:szCs w:val="24"/>
        </w:rPr>
        <w:t xml:space="preserve"> обязаны включить в программы обучения № 9, 10, 12 и 15 тему </w:t>
      </w:r>
      <w:r>
        <w:rPr>
          <w:sz w:val="24"/>
          <w:szCs w:val="24"/>
          <w:lang w:val="ro-RO"/>
        </w:rPr>
        <w:t>„</w:t>
      </w:r>
      <w:r>
        <w:rPr>
          <w:sz w:val="24"/>
          <w:szCs w:val="24"/>
        </w:rPr>
        <w:t>Предупреждение ВИЧ</w:t>
      </w:r>
      <w:r>
        <w:rPr>
          <w:sz w:val="24"/>
          <w:szCs w:val="24"/>
          <w:lang w:val="ro-RO"/>
        </w:rPr>
        <w:t>”</w:t>
      </w:r>
      <w:r>
        <w:rPr>
          <w:sz w:val="24"/>
          <w:szCs w:val="24"/>
        </w:rPr>
        <w:t xml:space="preserve"> как минимум в объеме 0,5 часов.</w:t>
      </w:r>
    </w:p>
    <w:p w:rsidR="00887DCF" w:rsidRPr="00004554" w:rsidRDefault="00887DCF" w:rsidP="00887DC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7DCF" w:rsidRPr="00004554" w:rsidRDefault="00887DCF" w:rsidP="00887DCF">
      <w:pPr>
        <w:tabs>
          <w:tab w:val="left" w:pos="0"/>
        </w:tabs>
        <w:rPr>
          <w:sz w:val="24"/>
          <w:szCs w:val="24"/>
        </w:rPr>
      </w:pPr>
      <w:r w:rsidRPr="00004554">
        <w:rPr>
          <w:b/>
          <w:sz w:val="24"/>
          <w:szCs w:val="24"/>
        </w:rPr>
        <w:t>18. Эксперт по осмотру автобуса</w:t>
      </w:r>
      <w:r>
        <w:rPr>
          <w:b/>
          <w:sz w:val="24"/>
          <w:szCs w:val="24"/>
        </w:rPr>
        <w:t xml:space="preserve"> в целях его соответствия требованиям Соглашения </w:t>
      </w:r>
      <w:r>
        <w:rPr>
          <w:b/>
          <w:sz w:val="24"/>
          <w:szCs w:val="24"/>
          <w:lang w:val="ro-RO"/>
        </w:rPr>
        <w:t xml:space="preserve">INTERBUS </w:t>
      </w:r>
      <w:r>
        <w:rPr>
          <w:sz w:val="24"/>
          <w:szCs w:val="24"/>
        </w:rPr>
        <w:t xml:space="preserve"> </w:t>
      </w:r>
      <w:r w:rsidRPr="00004554">
        <w:rPr>
          <w:sz w:val="24"/>
          <w:szCs w:val="24"/>
        </w:rPr>
        <w:t xml:space="preserve">  </w:t>
      </w:r>
    </w:p>
    <w:tbl>
      <w:tblPr>
        <w:tblW w:w="10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1"/>
        <w:gridCol w:w="1380"/>
      </w:tblGrid>
      <w:tr w:rsidR="00887DCF" w:rsidRPr="00F15855" w:rsidTr="00CD7DB7">
        <w:trPr>
          <w:trHeight w:val="565"/>
        </w:trPr>
        <w:tc>
          <w:tcPr>
            <w:tcW w:w="7513" w:type="dxa"/>
            <w:vMerge w:val="restart"/>
            <w:vAlign w:val="center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3EBB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791" w:type="dxa"/>
            <w:gridSpan w:val="2"/>
          </w:tcPr>
          <w:p w:rsidR="00887DCF" w:rsidRPr="0081383F" w:rsidRDefault="00887DCF" w:rsidP="00CD7DB7">
            <w:pPr>
              <w:tabs>
                <w:tab w:val="left" w:pos="3915"/>
              </w:tabs>
              <w:jc w:val="center"/>
              <w:rPr>
                <w:b/>
                <w:sz w:val="24"/>
                <w:szCs w:val="24"/>
              </w:rPr>
            </w:pPr>
            <w:r w:rsidRPr="0081383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87DCF" w:rsidRPr="00F15855" w:rsidTr="00CD7DB7">
        <w:trPr>
          <w:trHeight w:val="229"/>
        </w:trPr>
        <w:tc>
          <w:tcPr>
            <w:tcW w:w="7513" w:type="dxa"/>
            <w:vMerge/>
            <w:vAlign w:val="center"/>
          </w:tcPr>
          <w:p w:rsidR="00887DCF" w:rsidRPr="00063EBB" w:rsidRDefault="00887DCF" w:rsidP="00CD7DB7">
            <w:pPr>
              <w:rPr>
                <w:szCs w:val="28"/>
              </w:rPr>
            </w:pPr>
          </w:p>
        </w:tc>
        <w:tc>
          <w:tcPr>
            <w:tcW w:w="1411" w:type="dxa"/>
          </w:tcPr>
          <w:p w:rsidR="00887DCF" w:rsidRPr="00F15855" w:rsidRDefault="00887DCF" w:rsidP="00CD7DB7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начальная подготовка</w:t>
            </w:r>
          </w:p>
        </w:tc>
        <w:tc>
          <w:tcPr>
            <w:tcW w:w="1380" w:type="dxa"/>
          </w:tcPr>
          <w:p w:rsidR="00887DCF" w:rsidRPr="00F15855" w:rsidRDefault="00887DCF" w:rsidP="00CD7DB7">
            <w:pPr>
              <w:tabs>
                <w:tab w:val="center" w:pos="1112"/>
                <w:tab w:val="right" w:pos="2224"/>
                <w:tab w:val="left" w:pos="39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15855">
              <w:rPr>
                <w:b/>
                <w:i/>
                <w:sz w:val="22"/>
                <w:szCs w:val="22"/>
              </w:rPr>
              <w:t>периодическая подготовка</w:t>
            </w:r>
          </w:p>
        </w:tc>
      </w:tr>
      <w:tr w:rsidR="00887DCF" w:rsidRPr="00F15855" w:rsidTr="00CD7DB7">
        <w:trPr>
          <w:trHeight w:val="60"/>
        </w:trPr>
        <w:tc>
          <w:tcPr>
            <w:tcW w:w="7513" w:type="dxa"/>
          </w:tcPr>
          <w:p w:rsidR="00887DCF" w:rsidRPr="00063EBB" w:rsidRDefault="00887DCF" w:rsidP="00CD7DB7">
            <w:pPr>
              <w:pStyle w:val="ListParagraph"/>
              <w:tabs>
                <w:tab w:val="left" w:pos="211"/>
                <w:tab w:val="left" w:pos="3915"/>
              </w:tabs>
              <w:ind w:left="0"/>
              <w:jc w:val="both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lastRenderedPageBreak/>
              <w:t>1. Анализ национальной и международной нормативно-правовой базы в данной области.</w:t>
            </w:r>
          </w:p>
        </w:tc>
        <w:tc>
          <w:tcPr>
            <w:tcW w:w="1411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>2</w:t>
            </w:r>
          </w:p>
        </w:tc>
      </w:tr>
      <w:tr w:rsidR="00887DCF" w:rsidRPr="00F15855" w:rsidTr="00CD7DB7">
        <w:trPr>
          <w:trHeight w:val="60"/>
        </w:trPr>
        <w:tc>
          <w:tcPr>
            <w:tcW w:w="7513" w:type="dxa"/>
          </w:tcPr>
          <w:p w:rsidR="00887DCF" w:rsidRPr="00063EBB" w:rsidRDefault="00887DCF" w:rsidP="00CD7DB7">
            <w:pPr>
              <w:pStyle w:val="ListParagraph"/>
              <w:tabs>
                <w:tab w:val="left" w:pos="211"/>
                <w:tab w:val="left" w:pos="3915"/>
              </w:tabs>
              <w:ind w:left="0"/>
              <w:jc w:val="both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 xml:space="preserve">2. Периодический технический осмотр автобусов/туристических автобусов. Отчет о техническом осмотре транспортного средства.  </w:t>
            </w:r>
          </w:p>
        </w:tc>
        <w:tc>
          <w:tcPr>
            <w:tcW w:w="1411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>-</w:t>
            </w:r>
          </w:p>
        </w:tc>
      </w:tr>
      <w:tr w:rsidR="00887DCF" w:rsidRPr="00F15855" w:rsidTr="00CD7DB7">
        <w:trPr>
          <w:trHeight w:val="60"/>
        </w:trPr>
        <w:tc>
          <w:tcPr>
            <w:tcW w:w="7513" w:type="dxa"/>
          </w:tcPr>
          <w:p w:rsidR="00887DCF" w:rsidRPr="00063EBB" w:rsidDel="002F1831" w:rsidRDefault="00887DCF" w:rsidP="00CD7DB7">
            <w:pPr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 xml:space="preserve">3. </w:t>
            </w:r>
            <w:r w:rsidRPr="007A5E2C">
              <w:rPr>
                <w:sz w:val="24"/>
                <w:szCs w:val="24"/>
              </w:rPr>
              <w:t xml:space="preserve">Технические стандарты, установленные в приложении </w:t>
            </w:r>
            <w:r>
              <w:rPr>
                <w:sz w:val="24"/>
                <w:szCs w:val="24"/>
              </w:rPr>
              <w:t xml:space="preserve">№ </w:t>
            </w:r>
            <w:r w:rsidRPr="007A5E2C">
              <w:rPr>
                <w:sz w:val="24"/>
                <w:szCs w:val="24"/>
              </w:rPr>
              <w:t xml:space="preserve">2 к Положению об </w:t>
            </w:r>
            <w:r w:rsidRPr="007A5E2C">
              <w:rPr>
                <w:rStyle w:val="st"/>
                <w:sz w:val="24"/>
                <w:szCs w:val="24"/>
              </w:rPr>
              <w:t xml:space="preserve">утверждении </w:t>
            </w:r>
            <w:r w:rsidRPr="007A5E2C">
              <w:rPr>
                <w:rStyle w:val="Emphasis"/>
                <w:sz w:val="24"/>
                <w:szCs w:val="24"/>
              </w:rPr>
              <w:t>Соглашения</w:t>
            </w:r>
            <w:r w:rsidRPr="007A5E2C">
              <w:rPr>
                <w:rStyle w:val="st"/>
                <w:sz w:val="24"/>
                <w:szCs w:val="24"/>
              </w:rPr>
              <w:t xml:space="preserve"> о нерегулярных</w:t>
            </w:r>
            <w:r>
              <w:rPr>
                <w:rStyle w:val="st"/>
                <w:sz w:val="24"/>
                <w:szCs w:val="24"/>
              </w:rPr>
              <w:t xml:space="preserve"> </w:t>
            </w:r>
            <w:r w:rsidRPr="007A5E2C">
              <w:rPr>
                <w:rStyle w:val="st"/>
                <w:sz w:val="24"/>
                <w:szCs w:val="24"/>
              </w:rPr>
              <w:t>международных перевозках пассажиров в автобусах</w:t>
            </w:r>
            <w:r>
              <w:rPr>
                <w:rStyle w:val="st"/>
                <w:sz w:val="24"/>
                <w:szCs w:val="24"/>
              </w:rPr>
              <w:t xml:space="preserve"> </w:t>
            </w:r>
            <w:r w:rsidRPr="007A5E2C">
              <w:rPr>
                <w:rStyle w:val="st"/>
                <w:sz w:val="24"/>
                <w:szCs w:val="24"/>
              </w:rPr>
              <w:t>(</w:t>
            </w:r>
            <w:r w:rsidRPr="007A5E2C">
              <w:rPr>
                <w:rStyle w:val="Emphasis"/>
                <w:sz w:val="24"/>
                <w:szCs w:val="24"/>
              </w:rPr>
              <w:t>Соглашение INTERBUS</w:t>
            </w:r>
            <w:r>
              <w:rPr>
                <w:rStyle w:val="st"/>
                <w:sz w:val="24"/>
                <w:szCs w:val="24"/>
              </w:rPr>
              <w:t xml:space="preserve">, подписанное 28.09.2000 в Брюсселе). </w:t>
            </w:r>
            <w:r>
              <w:rPr>
                <w:sz w:val="24"/>
                <w:szCs w:val="24"/>
              </w:rPr>
              <w:t xml:space="preserve">   </w:t>
            </w:r>
            <w:r w:rsidRPr="00063EB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1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>2</w:t>
            </w:r>
          </w:p>
        </w:tc>
      </w:tr>
      <w:tr w:rsidR="00887DCF" w:rsidRPr="00F15855" w:rsidTr="00CD7DB7">
        <w:trPr>
          <w:trHeight w:val="60"/>
        </w:trPr>
        <w:tc>
          <w:tcPr>
            <w:tcW w:w="7513" w:type="dxa"/>
          </w:tcPr>
          <w:p w:rsidR="00887DCF" w:rsidRPr="00063EBB" w:rsidRDefault="00887DCF" w:rsidP="00CD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Список (контрольный документ) согласно ст.8 Приложения № 2 к Соглашению.</w:t>
            </w:r>
          </w:p>
        </w:tc>
        <w:tc>
          <w:tcPr>
            <w:tcW w:w="1411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>2</w:t>
            </w:r>
          </w:p>
        </w:tc>
      </w:tr>
      <w:tr w:rsidR="00887DCF" w:rsidRPr="00F15855" w:rsidTr="00CD7DB7">
        <w:trPr>
          <w:trHeight w:val="60"/>
        </w:trPr>
        <w:tc>
          <w:tcPr>
            <w:tcW w:w="7513" w:type="dxa"/>
          </w:tcPr>
          <w:p w:rsidR="00887DCF" w:rsidRPr="00063EBB" w:rsidRDefault="00887DCF" w:rsidP="00CD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76C20">
              <w:rPr>
                <w:sz w:val="24"/>
                <w:szCs w:val="24"/>
              </w:rPr>
              <w:t xml:space="preserve">. Технические нормы осмотра автобусов </w:t>
            </w:r>
            <w:r>
              <w:rPr>
                <w:sz w:val="24"/>
                <w:szCs w:val="24"/>
              </w:rPr>
              <w:t xml:space="preserve">и туристических автобусов </w:t>
            </w:r>
            <w:r w:rsidRPr="00276C20">
              <w:rPr>
                <w:sz w:val="24"/>
                <w:szCs w:val="24"/>
              </w:rPr>
              <w:t>на дороге</w:t>
            </w:r>
          </w:p>
        </w:tc>
        <w:tc>
          <w:tcPr>
            <w:tcW w:w="1411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>2</w:t>
            </w:r>
          </w:p>
        </w:tc>
      </w:tr>
      <w:tr w:rsidR="00887DCF" w:rsidRPr="00F15855" w:rsidTr="00CD7DB7">
        <w:trPr>
          <w:trHeight w:val="60"/>
        </w:trPr>
        <w:tc>
          <w:tcPr>
            <w:tcW w:w="7513" w:type="dxa"/>
          </w:tcPr>
          <w:p w:rsidR="00887DCF" w:rsidRPr="00063EBB" w:rsidRDefault="00887DCF" w:rsidP="00CD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Компетентные органы, наделенные полномочиями по выполнению положений </w:t>
            </w:r>
            <w:r w:rsidRPr="007A5E2C">
              <w:rPr>
                <w:rStyle w:val="Emphasis"/>
                <w:sz w:val="24"/>
                <w:szCs w:val="24"/>
              </w:rPr>
              <w:t>Соглашени</w:t>
            </w:r>
            <w:r>
              <w:rPr>
                <w:rStyle w:val="Emphasis"/>
                <w:sz w:val="24"/>
                <w:szCs w:val="24"/>
              </w:rPr>
              <w:t>я</w:t>
            </w:r>
            <w:r w:rsidRPr="007A5E2C">
              <w:rPr>
                <w:rStyle w:val="Emphasis"/>
                <w:sz w:val="24"/>
                <w:szCs w:val="24"/>
              </w:rPr>
              <w:t xml:space="preserve"> INTERBUS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1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63EBB">
              <w:rPr>
                <w:sz w:val="24"/>
                <w:szCs w:val="24"/>
              </w:rPr>
              <w:t>-</w:t>
            </w:r>
          </w:p>
        </w:tc>
      </w:tr>
      <w:tr w:rsidR="00887DCF" w:rsidRPr="00F15855" w:rsidTr="00CD7DB7">
        <w:trPr>
          <w:trHeight w:val="60"/>
        </w:trPr>
        <w:tc>
          <w:tcPr>
            <w:tcW w:w="7513" w:type="dxa"/>
          </w:tcPr>
          <w:p w:rsidR="00887DCF" w:rsidRPr="00063EBB" w:rsidRDefault="00887DCF" w:rsidP="00CD7DB7">
            <w:pPr>
              <w:jc w:val="center"/>
              <w:rPr>
                <w:b/>
                <w:sz w:val="24"/>
                <w:szCs w:val="24"/>
              </w:rPr>
            </w:pPr>
            <w:r w:rsidRPr="00063E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1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3EB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80" w:type="dxa"/>
          </w:tcPr>
          <w:p w:rsidR="00887DCF" w:rsidRPr="00063EBB" w:rsidRDefault="00887DCF" w:rsidP="00CD7DB7">
            <w:pPr>
              <w:tabs>
                <w:tab w:val="left" w:pos="391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63EBB">
              <w:rPr>
                <w:b/>
                <w:sz w:val="24"/>
                <w:szCs w:val="24"/>
              </w:rPr>
              <w:t>8</w:t>
            </w:r>
          </w:p>
        </w:tc>
      </w:tr>
    </w:tbl>
    <w:p w:rsidR="00887DCF" w:rsidRDefault="00887DCF" w:rsidP="00887DCF">
      <w:pPr>
        <w:tabs>
          <w:tab w:val="left" w:pos="0"/>
        </w:tabs>
        <w:rPr>
          <w:b/>
          <w:sz w:val="24"/>
          <w:szCs w:val="24"/>
        </w:rPr>
      </w:pPr>
    </w:p>
    <w:p w:rsidR="00887DCF" w:rsidRPr="00AD309B" w:rsidRDefault="00887DCF" w:rsidP="00887DCF">
      <w:pPr>
        <w:tabs>
          <w:tab w:val="left" w:pos="0"/>
        </w:tabs>
        <w:rPr>
          <w:sz w:val="24"/>
          <w:szCs w:val="24"/>
        </w:rPr>
      </w:pPr>
      <w:r w:rsidRPr="00AD309B">
        <w:rPr>
          <w:b/>
          <w:sz w:val="24"/>
          <w:szCs w:val="24"/>
        </w:rPr>
        <w:t xml:space="preserve">Примечание: </w:t>
      </w:r>
      <w:r w:rsidRPr="00AD309B">
        <w:rPr>
          <w:sz w:val="24"/>
          <w:szCs w:val="24"/>
        </w:rPr>
        <w:t>К данной программе</w:t>
      </w:r>
      <w:r>
        <w:rPr>
          <w:sz w:val="24"/>
          <w:szCs w:val="24"/>
        </w:rPr>
        <w:t xml:space="preserve"> профессионального обучения допускаются лица, работающие в качестве </w:t>
      </w:r>
      <w:r w:rsidRPr="00AD309B">
        <w:rPr>
          <w:sz w:val="24"/>
          <w:szCs w:val="24"/>
        </w:rPr>
        <w:t>экспертов по организации периодического технического осмотра автотранспортных средств с</w:t>
      </w:r>
      <w:r>
        <w:rPr>
          <w:sz w:val="24"/>
          <w:szCs w:val="24"/>
        </w:rPr>
        <w:t xml:space="preserve">о стажем </w:t>
      </w:r>
      <w:r w:rsidRPr="00AD309B">
        <w:rPr>
          <w:sz w:val="24"/>
          <w:szCs w:val="24"/>
        </w:rPr>
        <w:t xml:space="preserve">минимум 2 года. </w:t>
      </w:r>
    </w:p>
    <w:p w:rsidR="00887DCF" w:rsidRDefault="00887DCF" w:rsidP="00887DCF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887DCF" w:rsidRPr="003468FF" w:rsidRDefault="00887DCF" w:rsidP="00887DCF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6F4479" w:rsidRPr="00CC34E7" w:rsidRDefault="006F4479" w:rsidP="00887DCF"/>
    <w:sectPr w:rsidR="006F4479" w:rsidRPr="00CC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B58B7"/>
    <w:multiLevelType w:val="hybridMultilevel"/>
    <w:tmpl w:val="99A0F502"/>
    <w:lvl w:ilvl="0" w:tplc="B4A833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F40FE4"/>
    <w:multiLevelType w:val="hybridMultilevel"/>
    <w:tmpl w:val="097675DC"/>
    <w:lvl w:ilvl="0" w:tplc="43103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60"/>
    <w:rsid w:val="002039B4"/>
    <w:rsid w:val="004148C7"/>
    <w:rsid w:val="006F4479"/>
    <w:rsid w:val="00887DCF"/>
    <w:rsid w:val="009F1160"/>
    <w:rsid w:val="00A93824"/>
    <w:rsid w:val="00C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685F-22E9-4B93-861F-385FACC0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14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48C7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887DCF"/>
    <w:pPr>
      <w:ind w:left="720" w:firstLine="0"/>
      <w:contextualSpacing/>
      <w:jc w:val="left"/>
    </w:pPr>
    <w:rPr>
      <w:sz w:val="28"/>
      <w:lang w:eastAsia="ru-RU"/>
    </w:rPr>
  </w:style>
  <w:style w:type="paragraph" w:styleId="NormalWeb">
    <w:name w:val="Normal (Web)"/>
    <w:basedOn w:val="Normal"/>
    <w:uiPriority w:val="99"/>
    <w:rsid w:val="00887DCF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hps">
    <w:name w:val="hps"/>
    <w:basedOn w:val="DefaultParagraphFont"/>
    <w:uiPriority w:val="99"/>
    <w:rsid w:val="00887DCF"/>
    <w:rPr>
      <w:rFonts w:cs="Times New Roman"/>
    </w:rPr>
  </w:style>
  <w:style w:type="character" w:customStyle="1" w:styleId="st">
    <w:name w:val="st"/>
    <w:basedOn w:val="DefaultParagraphFont"/>
    <w:uiPriority w:val="99"/>
    <w:rsid w:val="00887DC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87DCF"/>
    <w:rPr>
      <w:rFonts w:cs="Times New Roman"/>
      <w:i/>
      <w:iCs/>
    </w:rPr>
  </w:style>
  <w:style w:type="character" w:customStyle="1" w:styleId="docbody">
    <w:name w:val="doc_body"/>
    <w:basedOn w:val="DefaultParagraphFont"/>
    <w:uiPriority w:val="99"/>
    <w:rsid w:val="00887DCF"/>
    <w:rPr>
      <w:rFonts w:cs="Times New Roman"/>
    </w:rPr>
  </w:style>
  <w:style w:type="character" w:customStyle="1" w:styleId="docheader">
    <w:name w:val="doc_header"/>
    <w:basedOn w:val="DefaultParagraphFont"/>
    <w:uiPriority w:val="99"/>
    <w:rsid w:val="00887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1336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2016-04-07T06:25:00Z</dcterms:created>
  <dcterms:modified xsi:type="dcterms:W3CDTF">2016-04-07T11:16:00Z</dcterms:modified>
</cp:coreProperties>
</file>