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C90" w:rsidRPr="00905B79" w:rsidRDefault="001E2C90" w:rsidP="001E2C90">
      <w:pPr>
        <w:pStyle w:val="Default"/>
        <w:tabs>
          <w:tab w:val="left" w:pos="1782"/>
        </w:tabs>
        <w:jc w:val="right"/>
        <w:rPr>
          <w:rStyle w:val="Strong"/>
          <w:b w:val="0"/>
        </w:rPr>
      </w:pPr>
      <w:r w:rsidRPr="00905B79">
        <w:rPr>
          <w:rStyle w:val="Strong"/>
          <w:b w:val="0"/>
        </w:rPr>
        <w:t>Приложение</w:t>
      </w:r>
    </w:p>
    <w:p w:rsidR="001E2C90" w:rsidRPr="00905B79" w:rsidRDefault="001E2C90" w:rsidP="001E2C90">
      <w:pPr>
        <w:pStyle w:val="Default"/>
        <w:tabs>
          <w:tab w:val="left" w:pos="1782"/>
        </w:tabs>
        <w:jc w:val="center"/>
        <w:rPr>
          <w:b/>
          <w:bCs/>
          <w:i/>
        </w:rPr>
      </w:pPr>
      <w:r w:rsidRPr="00905B79">
        <w:rPr>
          <w:rStyle w:val="Strong"/>
          <w:i/>
        </w:rPr>
        <w:t xml:space="preserve">Таблица </w:t>
      </w:r>
      <w:r w:rsidRPr="00905B79">
        <w:rPr>
          <w:b/>
          <w:bCs/>
          <w:i/>
        </w:rPr>
        <w:t>реализации стратегических задач и действий, предусмотренных</w:t>
      </w:r>
    </w:p>
    <w:p w:rsidR="001E2C90" w:rsidRPr="00905B79" w:rsidRDefault="001E2C90" w:rsidP="001E2C90">
      <w:pPr>
        <w:pStyle w:val="Default"/>
        <w:tabs>
          <w:tab w:val="left" w:pos="1782"/>
        </w:tabs>
        <w:spacing w:after="120"/>
        <w:jc w:val="center"/>
        <w:rPr>
          <w:b/>
          <w:bCs/>
          <w:iCs/>
        </w:rPr>
      </w:pPr>
      <w:r w:rsidRPr="00905B79">
        <w:rPr>
          <w:b/>
          <w:bCs/>
          <w:i/>
        </w:rPr>
        <w:t>в Стратегическом плане Центральной избирательной комиссии на 2012-2015 годы</w:t>
      </w:r>
    </w:p>
    <w:tbl>
      <w:tblPr>
        <w:tblW w:w="15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1"/>
      </w:tblGrid>
      <w:tr w:rsidR="001E2C90" w:rsidRPr="00905B79" w:rsidTr="00605235">
        <w:trPr>
          <w:jc w:val="center"/>
        </w:trPr>
        <w:tc>
          <w:tcPr>
            <w:tcW w:w="15431" w:type="dxa"/>
            <w:shd w:val="clear" w:color="auto" w:fill="8DB3E2"/>
          </w:tcPr>
          <w:p w:rsidR="001E2C90" w:rsidRPr="00905B79" w:rsidRDefault="001E2C90" w:rsidP="00605235">
            <w:pPr>
              <w:pStyle w:val="1"/>
              <w:suppressAutoHyphens w:val="0"/>
              <w:ind w:left="0"/>
              <w:jc w:val="center"/>
              <w:rPr>
                <w:b/>
                <w:sz w:val="22"/>
                <w:szCs w:val="22"/>
                <w:lang w:val="ru-RU"/>
              </w:rPr>
            </w:pPr>
            <w:r w:rsidRPr="00905B79">
              <w:rPr>
                <w:b/>
                <w:sz w:val="22"/>
                <w:szCs w:val="22"/>
                <w:lang w:val="ru-RU"/>
              </w:rPr>
              <w:t>Задача 1. Укрепление институционального потенциала ЦИК и нижестоящих избирательных органов</w:t>
            </w:r>
          </w:p>
        </w:tc>
      </w:tr>
      <w:tr w:rsidR="001E2C90" w:rsidRPr="00905B79" w:rsidTr="00605235">
        <w:trPr>
          <w:jc w:val="center"/>
        </w:trPr>
        <w:tc>
          <w:tcPr>
            <w:tcW w:w="15431" w:type="dxa"/>
            <w:shd w:val="clear" w:color="auto" w:fill="DEEAF6"/>
            <w:vAlign w:val="center"/>
          </w:tcPr>
          <w:p w:rsidR="001E2C90" w:rsidRPr="00905B79" w:rsidRDefault="001E2C90" w:rsidP="00605235">
            <w:pPr>
              <w:pStyle w:val="1"/>
              <w:suppressAutoHyphens w:val="0"/>
              <w:ind w:left="0"/>
              <w:rPr>
                <w:b/>
                <w:i/>
                <w:sz w:val="22"/>
                <w:szCs w:val="22"/>
                <w:lang w:val="ru-RU"/>
              </w:rPr>
            </w:pPr>
            <w:r w:rsidRPr="00905B79">
              <w:rPr>
                <w:b/>
                <w:i/>
                <w:sz w:val="22"/>
                <w:szCs w:val="22"/>
                <w:lang w:val="ru-RU"/>
              </w:rPr>
              <w:t>a) Внедрение новой структуры аппарата ЦИК (2012)</w:t>
            </w:r>
          </w:p>
        </w:tc>
      </w:tr>
      <w:tr w:rsidR="001E2C90" w:rsidRPr="00905B79" w:rsidTr="00605235">
        <w:trPr>
          <w:jc w:val="center"/>
        </w:trPr>
        <w:tc>
          <w:tcPr>
            <w:tcW w:w="15431" w:type="dxa"/>
            <w:shd w:val="clear" w:color="auto" w:fill="auto"/>
          </w:tcPr>
          <w:p w:rsidR="001E2C90" w:rsidRPr="00905B79" w:rsidRDefault="001E2C90" w:rsidP="00605235">
            <w:pPr>
              <w:pStyle w:val="1"/>
              <w:ind w:left="0"/>
              <w:jc w:val="both"/>
              <w:rPr>
                <w:sz w:val="22"/>
                <w:szCs w:val="22"/>
                <w:lang w:val="ru-RU"/>
              </w:rPr>
            </w:pPr>
            <w:r w:rsidRPr="00905B79">
              <w:rPr>
                <w:rStyle w:val="Strong"/>
                <w:i/>
                <w:sz w:val="22"/>
                <w:szCs w:val="22"/>
                <w:u w:val="single"/>
                <w:lang w:val="ru-RU"/>
              </w:rPr>
              <w:t>Реализовано.</w:t>
            </w:r>
            <w:r w:rsidRPr="00905B79">
              <w:rPr>
                <w:rStyle w:val="Strong"/>
                <w:b w:val="0"/>
                <w:sz w:val="22"/>
                <w:szCs w:val="22"/>
                <w:lang w:val="ru-RU"/>
              </w:rPr>
              <w:t xml:space="preserve"> Постановлением ЦИК № 1029 от 9 декабря 2011 года</w:t>
            </w:r>
            <w:r w:rsidRPr="00905B79">
              <w:rPr>
                <w:rStyle w:val="FootnoteReference"/>
                <w:b/>
                <w:bCs/>
                <w:sz w:val="22"/>
                <w:szCs w:val="22"/>
                <w:lang w:val="ru-RU"/>
              </w:rPr>
              <w:footnoteReference w:id="1"/>
            </w:r>
            <w:r w:rsidRPr="00905B79">
              <w:rPr>
                <w:rStyle w:val="Strong"/>
                <w:b w:val="0"/>
                <w:sz w:val="22"/>
                <w:szCs w:val="22"/>
                <w:lang w:val="ru-RU"/>
              </w:rPr>
              <w:t xml:space="preserve"> была утверждена новая организационная структура аппарата ЦИК и увеличен его численный состав. Таким образом, новая организационная структура включает</w:t>
            </w:r>
            <w:r w:rsidRPr="00905B79">
              <w:rPr>
                <w:sz w:val="22"/>
                <w:szCs w:val="22"/>
                <w:lang w:val="ru-RU"/>
              </w:rPr>
              <w:t xml:space="preserve"> 9 подразделений (6 управлений и 3 службы) в количестве 37 единиц: Управление менеджмента выборов (6 единиц), Юридическое управление (6 единиц), Управление коммуникаций, связей с общественностью и СМИ (5 единиц), Управление информационных технологий и ведения избирательных списков (6 единиц), Управление анализа и документирования (5 единиц), Финансово-экономическое управление (6 единиц), Служба методологии и финансовых отчетов в составе Финансово-экономического управления (3 единицы), Служба внутреннего аудита (1 единица), Служба персонала (1 единица).</w:t>
            </w:r>
          </w:p>
          <w:p w:rsidR="001E2C90" w:rsidRPr="00905B79" w:rsidRDefault="001E2C90" w:rsidP="00605235">
            <w:pPr>
              <w:pStyle w:val="1"/>
              <w:ind w:left="0"/>
              <w:jc w:val="both"/>
              <w:rPr>
                <w:sz w:val="22"/>
                <w:szCs w:val="22"/>
                <w:lang w:val="ru-RU"/>
              </w:rPr>
            </w:pPr>
            <w:r w:rsidRPr="00905B79">
              <w:rPr>
                <w:sz w:val="22"/>
                <w:szCs w:val="22"/>
                <w:lang w:val="ru-RU"/>
              </w:rPr>
              <w:t>Аппарат Центральной избирательной комиссии, за исключением Службы персонала и Службы внутреннего аудита, находится в подчинении руководителя аппарата ЦИК. Упомянутые две службы находятся в прямом подчинении председателя Центральной избирательной комиссии.</w:t>
            </w:r>
          </w:p>
          <w:p w:rsidR="001E2C90" w:rsidRPr="00905B79" w:rsidRDefault="001E2C90" w:rsidP="00605235">
            <w:pPr>
              <w:pStyle w:val="1"/>
              <w:ind w:left="0"/>
              <w:jc w:val="both"/>
              <w:rPr>
                <w:sz w:val="22"/>
                <w:szCs w:val="22"/>
                <w:lang w:val="ru-RU"/>
              </w:rPr>
            </w:pPr>
            <w:r w:rsidRPr="00905B79">
              <w:rPr>
                <w:sz w:val="22"/>
                <w:szCs w:val="22"/>
                <w:lang w:val="ru-RU"/>
              </w:rPr>
              <w:t>Во втором полугодии 2015 года началась процедура пересмотра утвержденного в 2011 году штатного расписания ЦИК в целях его увеличения в связи с внесением изменений в законодательство, предусматривающих новые обязанности для ЦИК. На основании пояснительных записок руководителей подразделений аппарата ЦИК постановлением № 4344 от 8 декабря 2015 года Комиссия изменила пункт 2 постановления № 1029 от 9 декабря 2011 года «Об утверждении организационной структуры и численного состава Центральной избирательной комиссии», установив численный состав в количестве 56 единиц, из которых 3 являются ответственными государственными должностями (председатель ЦИК, заместитель председателя ЦИК и секретарь ЦИК), 44 являются государственными должностями в аппарате ЦИК, 1 является должностью технического обслуживания и обеспечения функционирования Центральной избирательной комиссии, 4 являются специальными должностями и 4 являются вспомогательными должностями. Это же постановление № 4344 от 8 декабря 2015 года предусматривало дополнение штатного расписания на основании новоутвержденного численного состава и его направление в Государственную канцелярию для дачи заключения. Данное постановление было отправлено в Министерство финансов для регистрации нового численного состава Комиссии.</w:t>
            </w:r>
          </w:p>
        </w:tc>
      </w:tr>
      <w:tr w:rsidR="001E2C90" w:rsidRPr="00905B79" w:rsidTr="00605235">
        <w:trPr>
          <w:jc w:val="center"/>
        </w:trPr>
        <w:tc>
          <w:tcPr>
            <w:tcW w:w="15431" w:type="dxa"/>
            <w:shd w:val="clear" w:color="auto" w:fill="DEEAF6"/>
            <w:vAlign w:val="center"/>
          </w:tcPr>
          <w:p w:rsidR="001E2C90" w:rsidRPr="00905B79" w:rsidRDefault="001E2C90" w:rsidP="00605235">
            <w:pPr>
              <w:pStyle w:val="1"/>
              <w:suppressAutoHyphens w:val="0"/>
              <w:ind w:left="0"/>
              <w:rPr>
                <w:rStyle w:val="Strong"/>
                <w:b w:val="0"/>
                <w:i/>
                <w:sz w:val="22"/>
                <w:szCs w:val="22"/>
                <w:lang w:val="ru-RU"/>
              </w:rPr>
            </w:pPr>
            <w:r w:rsidRPr="00905B79">
              <w:rPr>
                <w:b/>
                <w:i/>
                <w:sz w:val="22"/>
                <w:szCs w:val="22"/>
                <w:lang w:val="ru-RU"/>
              </w:rPr>
              <w:t>b) Создание Центра непрерывного образования в избирательной сфере при ЦИК (2012)</w:t>
            </w:r>
          </w:p>
        </w:tc>
      </w:tr>
      <w:tr w:rsidR="001E2C90" w:rsidRPr="00905B79" w:rsidTr="00605235">
        <w:trPr>
          <w:jc w:val="center"/>
        </w:trPr>
        <w:tc>
          <w:tcPr>
            <w:tcW w:w="15431" w:type="dxa"/>
            <w:shd w:val="clear" w:color="auto" w:fill="auto"/>
          </w:tcPr>
          <w:p w:rsidR="001E2C90" w:rsidRPr="00905B79" w:rsidRDefault="001E2C90" w:rsidP="00605235">
            <w:pPr>
              <w:pStyle w:val="1"/>
              <w:suppressAutoHyphens w:val="0"/>
              <w:ind w:left="0"/>
              <w:jc w:val="both"/>
              <w:rPr>
                <w:sz w:val="22"/>
                <w:szCs w:val="22"/>
                <w:lang w:val="ru-RU"/>
              </w:rPr>
            </w:pPr>
            <w:r w:rsidRPr="00905B79">
              <w:rPr>
                <w:b/>
                <w:i/>
                <w:sz w:val="22"/>
                <w:szCs w:val="22"/>
                <w:u w:val="single"/>
                <w:lang w:val="ru-RU"/>
              </w:rPr>
              <w:t>Реализовано</w:t>
            </w:r>
            <w:r w:rsidRPr="00905B79">
              <w:rPr>
                <w:i/>
                <w:sz w:val="22"/>
                <w:szCs w:val="22"/>
                <w:u w:val="single"/>
                <w:lang w:val="ru-RU"/>
              </w:rPr>
              <w:t>.</w:t>
            </w:r>
            <w:r w:rsidRPr="00905B79">
              <w:rPr>
                <w:sz w:val="22"/>
                <w:szCs w:val="22"/>
                <w:lang w:val="ru-RU"/>
              </w:rPr>
              <w:t xml:space="preserve"> Центр непрерывного образования в избирательной сфере при ЦИК был учрежден Постановлением ЦИК №</w:t>
            </w:r>
            <w:r w:rsidRPr="00905B79">
              <w:rPr>
                <w:rStyle w:val="Strong"/>
                <w:sz w:val="22"/>
                <w:szCs w:val="22"/>
                <w:lang w:val="ru-RU"/>
              </w:rPr>
              <w:t xml:space="preserve"> </w:t>
            </w:r>
            <w:r w:rsidRPr="00905B79">
              <w:rPr>
                <w:rStyle w:val="Strong"/>
                <w:b w:val="0"/>
                <w:sz w:val="22"/>
                <w:szCs w:val="22"/>
                <w:lang w:val="ru-RU"/>
              </w:rPr>
              <w:t>1030 от 9 декабря 2011 года и</w:t>
            </w:r>
            <w:r w:rsidRPr="00905B79">
              <w:rPr>
                <w:sz w:val="22"/>
                <w:szCs w:val="22"/>
                <w:lang w:val="ru-RU"/>
              </w:rPr>
              <w:t xml:space="preserve"> было утверждено Положение о его функционировании</w:t>
            </w:r>
            <w:r w:rsidRPr="00905B79">
              <w:rPr>
                <w:rStyle w:val="FootnoteReference"/>
                <w:sz w:val="22"/>
                <w:szCs w:val="22"/>
                <w:lang w:val="ru-RU"/>
              </w:rPr>
              <w:footnoteReference w:id="2"/>
            </w:r>
            <w:r w:rsidRPr="00905B79">
              <w:rPr>
                <w:sz w:val="22"/>
                <w:szCs w:val="22"/>
                <w:lang w:val="ru-RU"/>
              </w:rPr>
              <w:t>. ЦНОИС является государственным учреждением, созданным ЦИК в соответствии со ст. 26¹ Кодекса о выборах, миссия которого заключается в содействии при обеспечении благоприятных условий для организации честных и прозрачных выборов в Республике Молдова.</w:t>
            </w:r>
          </w:p>
          <w:p w:rsidR="001E2C90" w:rsidRPr="00905B79" w:rsidRDefault="001E2C90" w:rsidP="00605235">
            <w:pPr>
              <w:pStyle w:val="1"/>
              <w:suppressAutoHyphens w:val="0"/>
              <w:ind w:left="0"/>
              <w:jc w:val="both"/>
              <w:rPr>
                <w:sz w:val="22"/>
                <w:szCs w:val="22"/>
                <w:lang w:val="ru-RU"/>
              </w:rPr>
            </w:pPr>
            <w:r w:rsidRPr="00905B79">
              <w:rPr>
                <w:sz w:val="22"/>
                <w:szCs w:val="22"/>
                <w:lang w:val="ru-RU"/>
              </w:rPr>
              <w:t>Центр создан в целях обучения и квалификации служащих избирательной сферы, включая лиц из Регистра служащих избирательной сферы, постоянного повышения их квалификации, субъектов, вовлеченных в избирательный процесс в Республике Молдова, а также других заинтересованных лиц. Осуществляя свою деятельность, ЦНОИС стремится посредством тренингов передать передовой опыт в области проведения выборов лицам, вовлеченным в организацию и проведение выборов в Молдове, осуществляя в этих целях множество действий:</w:t>
            </w:r>
          </w:p>
          <w:p w:rsidR="001E2C90" w:rsidRPr="00905B79" w:rsidRDefault="001E2C90" w:rsidP="00605235">
            <w:pPr>
              <w:pStyle w:val="1"/>
              <w:numPr>
                <w:ilvl w:val="0"/>
                <w:numId w:val="2"/>
              </w:numPr>
              <w:suppressAutoHyphens w:val="0"/>
              <w:ind w:hanging="180"/>
              <w:jc w:val="both"/>
              <w:rPr>
                <w:sz w:val="22"/>
                <w:szCs w:val="22"/>
                <w:lang w:val="ru-RU"/>
              </w:rPr>
            </w:pPr>
            <w:r w:rsidRPr="00905B79">
              <w:rPr>
                <w:sz w:val="22"/>
                <w:szCs w:val="22"/>
                <w:lang w:val="ru-RU"/>
              </w:rPr>
              <w:t xml:space="preserve"> оказание услуг по обучению/профессиональной квалификации/непрерывному образованию с использованием современных интерактивных образовательных технологий для обучения взрослых;</w:t>
            </w:r>
          </w:p>
          <w:p w:rsidR="001E2C90" w:rsidRPr="00905B79" w:rsidRDefault="001E2C90" w:rsidP="00605235">
            <w:pPr>
              <w:pStyle w:val="1"/>
              <w:numPr>
                <w:ilvl w:val="0"/>
                <w:numId w:val="2"/>
              </w:numPr>
              <w:suppressAutoHyphens w:val="0"/>
              <w:ind w:hanging="180"/>
              <w:jc w:val="both"/>
              <w:rPr>
                <w:sz w:val="22"/>
                <w:szCs w:val="22"/>
                <w:lang w:val="ru-RU"/>
              </w:rPr>
            </w:pPr>
            <w:r w:rsidRPr="00905B79">
              <w:rPr>
                <w:sz w:val="22"/>
                <w:szCs w:val="22"/>
                <w:lang w:val="ru-RU"/>
              </w:rPr>
              <w:t xml:space="preserve"> создание, поддержание и периодическое обновление электронной системы учета служащих избирательной сферы, которые будут действовать в соответствии с принципами прозрачности и этическими нормами, содействуя активным образом процессу модернизации избирательной системы;</w:t>
            </w:r>
          </w:p>
          <w:p w:rsidR="001E2C90" w:rsidRPr="00905B79" w:rsidRDefault="001E2C90" w:rsidP="00605235">
            <w:pPr>
              <w:pStyle w:val="1"/>
              <w:numPr>
                <w:ilvl w:val="0"/>
                <w:numId w:val="2"/>
              </w:numPr>
              <w:suppressAutoHyphens w:val="0"/>
              <w:ind w:hanging="180"/>
              <w:jc w:val="both"/>
              <w:rPr>
                <w:sz w:val="22"/>
                <w:szCs w:val="22"/>
                <w:lang w:val="ru-RU"/>
              </w:rPr>
            </w:pPr>
            <w:r w:rsidRPr="00905B79">
              <w:rPr>
                <w:sz w:val="22"/>
                <w:szCs w:val="22"/>
                <w:lang w:val="ru-RU"/>
              </w:rPr>
              <w:t xml:space="preserve"> новаторское и практическое сотрудничество с публичными учреждениями, политическими партиями, СМИ, гражданским обществом, международными организациями в целях продвижения успешной практики и международных стандартов в области проведения выборов.</w:t>
            </w:r>
          </w:p>
        </w:tc>
      </w:tr>
      <w:tr w:rsidR="001E2C90" w:rsidRPr="00905B79" w:rsidTr="00605235">
        <w:trPr>
          <w:jc w:val="center"/>
        </w:trPr>
        <w:tc>
          <w:tcPr>
            <w:tcW w:w="15431" w:type="dxa"/>
            <w:shd w:val="clear" w:color="auto" w:fill="DEEAF6"/>
          </w:tcPr>
          <w:p w:rsidR="001E2C90" w:rsidRPr="00905B79" w:rsidRDefault="001E2C90" w:rsidP="00605235">
            <w:pPr>
              <w:pStyle w:val="1"/>
              <w:suppressAutoHyphens w:val="0"/>
              <w:ind w:left="0"/>
              <w:rPr>
                <w:b/>
                <w:i/>
                <w:sz w:val="22"/>
                <w:szCs w:val="22"/>
                <w:lang w:val="ru-RU"/>
              </w:rPr>
            </w:pPr>
            <w:r w:rsidRPr="00905B79">
              <w:rPr>
                <w:b/>
                <w:i/>
                <w:sz w:val="22"/>
                <w:szCs w:val="22"/>
                <w:lang w:val="ru-RU"/>
              </w:rPr>
              <w:t>c) Консолидирование процесса управления нижестоящими избирательными органами ЦИК (2012)</w:t>
            </w:r>
          </w:p>
        </w:tc>
      </w:tr>
      <w:tr w:rsidR="001E2C90" w:rsidRPr="00905B79" w:rsidTr="00605235">
        <w:trPr>
          <w:jc w:val="center"/>
        </w:trPr>
        <w:tc>
          <w:tcPr>
            <w:tcW w:w="15431" w:type="dxa"/>
            <w:shd w:val="clear" w:color="auto" w:fill="auto"/>
          </w:tcPr>
          <w:p w:rsidR="001E2C90" w:rsidRPr="00905B79" w:rsidRDefault="001E2C90" w:rsidP="00605235">
            <w:pPr>
              <w:pStyle w:val="Default"/>
              <w:tabs>
                <w:tab w:val="left" w:pos="1044"/>
                <w:tab w:val="left" w:pos="1782"/>
              </w:tabs>
              <w:jc w:val="both"/>
              <w:rPr>
                <w:sz w:val="22"/>
                <w:szCs w:val="22"/>
              </w:rPr>
            </w:pPr>
            <w:r w:rsidRPr="00905B79">
              <w:rPr>
                <w:b/>
                <w:i/>
                <w:sz w:val="22"/>
                <w:szCs w:val="22"/>
                <w:u w:val="single"/>
              </w:rPr>
              <w:lastRenderedPageBreak/>
              <w:t>Реализовано.</w:t>
            </w:r>
            <w:r w:rsidRPr="00905B79">
              <w:rPr>
                <w:sz w:val="22"/>
                <w:szCs w:val="22"/>
              </w:rPr>
              <w:t xml:space="preserve"> В период с 2012 по 2015 годы были организованы и проведены новые местные выборы в 15 населенных пунктах из 13 районов, 4 местных референдума, а также 2 типа выборов на национальном уровне: парламентские выборы 30 ноября 2014 года и всеобщие местные выборы 14 июня 2015 года. В ходе этих выборов, как национальных, так и местных, была обеспечена реализация в срок всех мероприятий, предусмотренных в Календарных планах мероприятий по проведению выборов, утвержденных постановлениями ЦИК за 60 дней до дня выборов. </w:t>
            </w:r>
          </w:p>
          <w:p w:rsidR="001E2C90" w:rsidRPr="00905B79" w:rsidRDefault="001E2C90" w:rsidP="00605235">
            <w:pPr>
              <w:pStyle w:val="Default"/>
              <w:tabs>
                <w:tab w:val="left" w:pos="1044"/>
                <w:tab w:val="left" w:pos="1782"/>
              </w:tabs>
              <w:jc w:val="both"/>
              <w:rPr>
                <w:sz w:val="22"/>
                <w:szCs w:val="22"/>
              </w:rPr>
            </w:pPr>
            <w:r w:rsidRPr="00905B79">
              <w:rPr>
                <w:sz w:val="22"/>
                <w:szCs w:val="22"/>
              </w:rPr>
              <w:t>В связи с этим были созданы избирательные органы и была организована их деятельность для надлежащей подготовки выборов, а именно:</w:t>
            </w:r>
          </w:p>
          <w:p w:rsidR="001E2C90" w:rsidRPr="00905B79" w:rsidRDefault="001E2C90" w:rsidP="00605235">
            <w:pPr>
              <w:pStyle w:val="Default"/>
              <w:tabs>
                <w:tab w:val="left" w:pos="1044"/>
                <w:tab w:val="left" w:pos="1782"/>
              </w:tabs>
              <w:jc w:val="both"/>
              <w:rPr>
                <w:sz w:val="22"/>
                <w:szCs w:val="22"/>
              </w:rPr>
            </w:pPr>
          </w:p>
          <w:tbl>
            <w:tblPr>
              <w:tblW w:w="7514" w:type="dxa"/>
              <w:jc w:val="center"/>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531"/>
              <w:gridCol w:w="4059"/>
              <w:gridCol w:w="990"/>
              <w:gridCol w:w="968"/>
              <w:gridCol w:w="966"/>
            </w:tblGrid>
            <w:tr w:rsidR="001E2C90" w:rsidRPr="00905B79" w:rsidTr="00605235">
              <w:trPr>
                <w:jc w:val="center"/>
              </w:trPr>
              <w:tc>
                <w:tcPr>
                  <w:tcW w:w="531" w:type="dxa"/>
                  <w:tcBorders>
                    <w:top w:val="single" w:sz="4" w:space="0" w:color="BDD6EE"/>
                    <w:left w:val="single" w:sz="4" w:space="0" w:color="BDD6EE"/>
                    <w:bottom w:val="single" w:sz="12" w:space="0" w:color="9CC2E5"/>
                    <w:right w:val="single" w:sz="4" w:space="0" w:color="BDD6EE"/>
                  </w:tcBorders>
                  <w:vAlign w:val="center"/>
                  <w:hideMark/>
                </w:tcPr>
                <w:p w:rsidR="001E2C90" w:rsidRPr="00905B79" w:rsidRDefault="001E2C90" w:rsidP="00605235">
                  <w:pPr>
                    <w:autoSpaceDE w:val="0"/>
                    <w:autoSpaceDN w:val="0"/>
                    <w:adjustRightInd w:val="0"/>
                    <w:spacing w:after="0" w:line="240" w:lineRule="auto"/>
                    <w:jc w:val="center"/>
                    <w:rPr>
                      <w:rFonts w:ascii="Times New Roman" w:hAnsi="Times New Roman"/>
                      <w:b/>
                      <w:bCs/>
                      <w:color w:val="000000"/>
                      <w:lang w:eastAsia="ru-RU"/>
                    </w:rPr>
                  </w:pPr>
                  <w:r w:rsidRPr="00905B79">
                    <w:rPr>
                      <w:rFonts w:ascii="Times New Roman" w:hAnsi="Times New Roman"/>
                      <w:b/>
                      <w:bCs/>
                      <w:color w:val="000000"/>
                      <w:lang w:eastAsia="ru-RU"/>
                    </w:rPr>
                    <w:t>№ п/п</w:t>
                  </w:r>
                </w:p>
              </w:tc>
              <w:tc>
                <w:tcPr>
                  <w:tcW w:w="4059" w:type="dxa"/>
                  <w:tcBorders>
                    <w:top w:val="single" w:sz="4" w:space="0" w:color="BDD6EE"/>
                    <w:left w:val="single" w:sz="4" w:space="0" w:color="BDD6EE"/>
                    <w:bottom w:val="single" w:sz="12" w:space="0" w:color="9CC2E5"/>
                    <w:right w:val="single" w:sz="4" w:space="0" w:color="BDD6EE"/>
                  </w:tcBorders>
                  <w:vAlign w:val="center"/>
                  <w:hideMark/>
                </w:tcPr>
                <w:p w:rsidR="001E2C90" w:rsidRPr="00905B79" w:rsidRDefault="001E2C90" w:rsidP="00605235">
                  <w:pPr>
                    <w:tabs>
                      <w:tab w:val="left" w:pos="0"/>
                    </w:tabs>
                    <w:autoSpaceDE w:val="0"/>
                    <w:autoSpaceDN w:val="0"/>
                    <w:adjustRightInd w:val="0"/>
                    <w:spacing w:after="0" w:line="240" w:lineRule="auto"/>
                    <w:jc w:val="center"/>
                    <w:rPr>
                      <w:rFonts w:ascii="Times New Roman" w:hAnsi="Times New Roman"/>
                      <w:b/>
                      <w:bCs/>
                      <w:color w:val="000000"/>
                      <w:lang w:eastAsia="ru-RU"/>
                    </w:rPr>
                  </w:pPr>
                  <w:r w:rsidRPr="00905B79">
                    <w:rPr>
                      <w:rFonts w:ascii="Times New Roman" w:hAnsi="Times New Roman"/>
                      <w:b/>
                      <w:bCs/>
                      <w:color w:val="000000"/>
                      <w:lang w:eastAsia="ru-RU"/>
                    </w:rPr>
                    <w:t>Тип выборов</w:t>
                  </w:r>
                </w:p>
              </w:tc>
              <w:tc>
                <w:tcPr>
                  <w:tcW w:w="990" w:type="dxa"/>
                  <w:tcBorders>
                    <w:top w:val="single" w:sz="4" w:space="0" w:color="BDD6EE"/>
                    <w:left w:val="single" w:sz="4" w:space="0" w:color="BDD6EE"/>
                    <w:bottom w:val="single" w:sz="12" w:space="0" w:color="9CC2E5"/>
                    <w:right w:val="single" w:sz="4" w:space="0" w:color="BDD6EE"/>
                  </w:tcBorders>
                  <w:vAlign w:val="center"/>
                  <w:hideMark/>
                </w:tcPr>
                <w:p w:rsidR="001E2C90" w:rsidRPr="00905B79" w:rsidRDefault="001E2C90" w:rsidP="00605235">
                  <w:pPr>
                    <w:tabs>
                      <w:tab w:val="left" w:pos="0"/>
                    </w:tabs>
                    <w:autoSpaceDE w:val="0"/>
                    <w:autoSpaceDN w:val="0"/>
                    <w:adjustRightInd w:val="0"/>
                    <w:spacing w:after="0" w:line="240" w:lineRule="auto"/>
                    <w:jc w:val="center"/>
                    <w:rPr>
                      <w:rFonts w:ascii="Times New Roman" w:hAnsi="Times New Roman"/>
                      <w:b/>
                      <w:bCs/>
                      <w:color w:val="000000"/>
                      <w:lang w:eastAsia="ru-RU"/>
                    </w:rPr>
                  </w:pPr>
                  <w:r w:rsidRPr="00905B79">
                    <w:rPr>
                      <w:rFonts w:ascii="Times New Roman" w:hAnsi="Times New Roman"/>
                      <w:b/>
                      <w:bCs/>
                      <w:color w:val="000000"/>
                      <w:lang w:eastAsia="ru-RU"/>
                    </w:rPr>
                    <w:t>ОИС II</w:t>
                  </w:r>
                </w:p>
              </w:tc>
              <w:tc>
                <w:tcPr>
                  <w:tcW w:w="968" w:type="dxa"/>
                  <w:tcBorders>
                    <w:top w:val="single" w:sz="4" w:space="0" w:color="BDD6EE"/>
                    <w:left w:val="single" w:sz="4" w:space="0" w:color="BDD6EE"/>
                    <w:bottom w:val="single" w:sz="12" w:space="0" w:color="9CC2E5"/>
                    <w:right w:val="single" w:sz="4" w:space="0" w:color="BDD6EE"/>
                  </w:tcBorders>
                  <w:vAlign w:val="center"/>
                  <w:hideMark/>
                </w:tcPr>
                <w:p w:rsidR="001E2C90" w:rsidRPr="00905B79" w:rsidRDefault="001E2C90" w:rsidP="00605235">
                  <w:pPr>
                    <w:tabs>
                      <w:tab w:val="left" w:pos="0"/>
                    </w:tabs>
                    <w:autoSpaceDE w:val="0"/>
                    <w:autoSpaceDN w:val="0"/>
                    <w:adjustRightInd w:val="0"/>
                    <w:spacing w:after="0" w:line="240" w:lineRule="auto"/>
                    <w:jc w:val="center"/>
                    <w:rPr>
                      <w:rFonts w:ascii="Times New Roman" w:hAnsi="Times New Roman"/>
                      <w:b/>
                      <w:bCs/>
                      <w:color w:val="000000"/>
                      <w:lang w:eastAsia="ru-RU"/>
                    </w:rPr>
                  </w:pPr>
                  <w:r w:rsidRPr="00905B79">
                    <w:rPr>
                      <w:rFonts w:ascii="Times New Roman" w:hAnsi="Times New Roman"/>
                      <w:b/>
                      <w:bCs/>
                      <w:color w:val="000000"/>
                      <w:lang w:eastAsia="ru-RU"/>
                    </w:rPr>
                    <w:t>ОИС I</w:t>
                  </w:r>
                </w:p>
              </w:tc>
              <w:tc>
                <w:tcPr>
                  <w:tcW w:w="966" w:type="dxa"/>
                  <w:tcBorders>
                    <w:top w:val="single" w:sz="4" w:space="0" w:color="BDD6EE"/>
                    <w:left w:val="single" w:sz="4" w:space="0" w:color="BDD6EE"/>
                    <w:bottom w:val="single" w:sz="12" w:space="0" w:color="9CC2E5"/>
                    <w:right w:val="single" w:sz="4" w:space="0" w:color="BDD6EE"/>
                  </w:tcBorders>
                  <w:vAlign w:val="center"/>
                  <w:hideMark/>
                </w:tcPr>
                <w:p w:rsidR="001E2C90" w:rsidRPr="00905B79" w:rsidRDefault="001E2C90" w:rsidP="00605235">
                  <w:pPr>
                    <w:tabs>
                      <w:tab w:val="left" w:pos="0"/>
                    </w:tabs>
                    <w:autoSpaceDE w:val="0"/>
                    <w:autoSpaceDN w:val="0"/>
                    <w:adjustRightInd w:val="0"/>
                    <w:spacing w:after="0" w:line="240" w:lineRule="auto"/>
                    <w:jc w:val="center"/>
                    <w:rPr>
                      <w:rFonts w:ascii="Times New Roman" w:hAnsi="Times New Roman"/>
                      <w:b/>
                      <w:bCs/>
                      <w:color w:val="000000"/>
                      <w:lang w:eastAsia="ru-RU"/>
                    </w:rPr>
                  </w:pPr>
                  <w:r w:rsidRPr="00905B79">
                    <w:rPr>
                      <w:rFonts w:ascii="Times New Roman" w:hAnsi="Times New Roman"/>
                      <w:b/>
                      <w:bCs/>
                      <w:color w:val="000000"/>
                      <w:lang w:eastAsia="ru-RU"/>
                    </w:rPr>
                    <w:t>УИБ</w:t>
                  </w:r>
                </w:p>
              </w:tc>
            </w:tr>
            <w:tr w:rsidR="001E2C90" w:rsidRPr="00905B79" w:rsidTr="00605235">
              <w:trPr>
                <w:jc w:val="center"/>
              </w:trPr>
              <w:tc>
                <w:tcPr>
                  <w:tcW w:w="531" w:type="dxa"/>
                  <w:tcBorders>
                    <w:top w:val="single" w:sz="4" w:space="0" w:color="BDD6EE"/>
                    <w:left w:val="single" w:sz="4" w:space="0" w:color="BDD6EE"/>
                    <w:bottom w:val="single" w:sz="4" w:space="0" w:color="BDD6EE"/>
                    <w:right w:val="single" w:sz="4" w:space="0" w:color="BDD6EE"/>
                  </w:tcBorders>
                </w:tcPr>
                <w:p w:rsidR="001E2C90" w:rsidRPr="00905B79" w:rsidRDefault="001E2C90" w:rsidP="00605235">
                  <w:pPr>
                    <w:numPr>
                      <w:ilvl w:val="0"/>
                      <w:numId w:val="3"/>
                    </w:numPr>
                    <w:autoSpaceDE w:val="0"/>
                    <w:autoSpaceDN w:val="0"/>
                    <w:adjustRightInd w:val="0"/>
                    <w:spacing w:after="0" w:line="240" w:lineRule="auto"/>
                    <w:ind w:left="-112" w:firstLine="112"/>
                    <w:contextualSpacing/>
                    <w:jc w:val="center"/>
                    <w:rPr>
                      <w:rFonts w:ascii="Times New Roman" w:hAnsi="Times New Roman"/>
                      <w:b/>
                      <w:bCs/>
                      <w:color w:val="000000"/>
                      <w:lang w:eastAsia="ru-RU"/>
                    </w:rPr>
                  </w:pPr>
                </w:p>
              </w:tc>
              <w:tc>
                <w:tcPr>
                  <w:tcW w:w="4059" w:type="dxa"/>
                  <w:tcBorders>
                    <w:top w:val="single" w:sz="4" w:space="0" w:color="BDD6EE"/>
                    <w:left w:val="single" w:sz="4" w:space="0" w:color="BDD6EE"/>
                    <w:bottom w:val="single" w:sz="4" w:space="0" w:color="BDD6EE"/>
                    <w:right w:val="single" w:sz="4" w:space="0" w:color="BDD6EE"/>
                  </w:tcBorders>
                  <w:vAlign w:val="center"/>
                  <w:hideMark/>
                </w:tcPr>
                <w:p w:rsidR="001E2C90" w:rsidRPr="00905B79" w:rsidRDefault="001E2C90" w:rsidP="00605235">
                  <w:pPr>
                    <w:tabs>
                      <w:tab w:val="left" w:pos="0"/>
                    </w:tabs>
                    <w:autoSpaceDE w:val="0"/>
                    <w:autoSpaceDN w:val="0"/>
                    <w:adjustRightInd w:val="0"/>
                    <w:spacing w:after="0" w:line="240" w:lineRule="auto"/>
                    <w:rPr>
                      <w:rFonts w:ascii="Times New Roman" w:hAnsi="Times New Roman"/>
                      <w:color w:val="000000"/>
                      <w:lang w:eastAsia="ru-RU"/>
                    </w:rPr>
                  </w:pPr>
                  <w:r w:rsidRPr="00905B79">
                    <w:rPr>
                      <w:rFonts w:ascii="Times New Roman" w:hAnsi="Times New Roman"/>
                      <w:color w:val="000000"/>
                      <w:lang w:eastAsia="ru-RU"/>
                    </w:rPr>
                    <w:t>Местные выборы</w:t>
                  </w:r>
                </w:p>
              </w:tc>
              <w:tc>
                <w:tcPr>
                  <w:tcW w:w="990" w:type="dxa"/>
                  <w:tcBorders>
                    <w:top w:val="single" w:sz="4" w:space="0" w:color="BDD6EE"/>
                    <w:left w:val="single" w:sz="4" w:space="0" w:color="BDD6EE"/>
                    <w:bottom w:val="single" w:sz="4" w:space="0" w:color="BDD6EE"/>
                    <w:right w:val="single" w:sz="4" w:space="0" w:color="BDD6EE"/>
                  </w:tcBorders>
                  <w:hideMark/>
                </w:tcPr>
                <w:p w:rsidR="001E2C90" w:rsidRPr="00905B79" w:rsidRDefault="001E2C90" w:rsidP="00605235">
                  <w:pPr>
                    <w:tabs>
                      <w:tab w:val="left" w:pos="0"/>
                    </w:tabs>
                    <w:autoSpaceDE w:val="0"/>
                    <w:autoSpaceDN w:val="0"/>
                    <w:adjustRightInd w:val="0"/>
                    <w:spacing w:after="0" w:line="240" w:lineRule="auto"/>
                    <w:jc w:val="center"/>
                    <w:rPr>
                      <w:rFonts w:ascii="Times New Roman" w:hAnsi="Times New Roman"/>
                      <w:color w:val="000000"/>
                      <w:lang w:eastAsia="ru-RU"/>
                    </w:rPr>
                  </w:pPr>
                  <w:r w:rsidRPr="00905B79">
                    <w:rPr>
                      <w:rFonts w:ascii="Times New Roman" w:hAnsi="Times New Roman"/>
                      <w:color w:val="000000"/>
                      <w:lang w:eastAsia="ru-RU"/>
                    </w:rPr>
                    <w:t>-</w:t>
                  </w:r>
                </w:p>
              </w:tc>
              <w:tc>
                <w:tcPr>
                  <w:tcW w:w="968" w:type="dxa"/>
                  <w:tcBorders>
                    <w:top w:val="single" w:sz="4" w:space="0" w:color="BDD6EE"/>
                    <w:left w:val="single" w:sz="4" w:space="0" w:color="BDD6EE"/>
                    <w:bottom w:val="single" w:sz="4" w:space="0" w:color="BDD6EE"/>
                    <w:right w:val="single" w:sz="4" w:space="0" w:color="BDD6EE"/>
                  </w:tcBorders>
                  <w:hideMark/>
                </w:tcPr>
                <w:p w:rsidR="001E2C90" w:rsidRPr="00905B79" w:rsidRDefault="001E2C90" w:rsidP="00605235">
                  <w:pPr>
                    <w:tabs>
                      <w:tab w:val="left" w:pos="0"/>
                    </w:tabs>
                    <w:autoSpaceDE w:val="0"/>
                    <w:autoSpaceDN w:val="0"/>
                    <w:adjustRightInd w:val="0"/>
                    <w:spacing w:after="0" w:line="240" w:lineRule="auto"/>
                    <w:jc w:val="center"/>
                    <w:rPr>
                      <w:rFonts w:ascii="Times New Roman" w:hAnsi="Times New Roman"/>
                      <w:color w:val="000000"/>
                      <w:lang w:eastAsia="ru-RU"/>
                    </w:rPr>
                  </w:pPr>
                  <w:r w:rsidRPr="00905B79">
                    <w:rPr>
                      <w:rFonts w:ascii="Times New Roman" w:hAnsi="Times New Roman"/>
                      <w:color w:val="000000"/>
                      <w:lang w:eastAsia="ru-RU"/>
                    </w:rPr>
                    <w:t>15</w:t>
                  </w:r>
                </w:p>
              </w:tc>
              <w:tc>
                <w:tcPr>
                  <w:tcW w:w="966" w:type="dxa"/>
                  <w:tcBorders>
                    <w:top w:val="single" w:sz="4" w:space="0" w:color="BDD6EE"/>
                    <w:left w:val="single" w:sz="4" w:space="0" w:color="BDD6EE"/>
                    <w:bottom w:val="single" w:sz="4" w:space="0" w:color="BDD6EE"/>
                    <w:right w:val="single" w:sz="4" w:space="0" w:color="BDD6EE"/>
                  </w:tcBorders>
                  <w:hideMark/>
                </w:tcPr>
                <w:p w:rsidR="001E2C90" w:rsidRPr="00905B79" w:rsidRDefault="001E2C90" w:rsidP="00605235">
                  <w:pPr>
                    <w:tabs>
                      <w:tab w:val="left" w:pos="0"/>
                    </w:tabs>
                    <w:autoSpaceDE w:val="0"/>
                    <w:autoSpaceDN w:val="0"/>
                    <w:adjustRightInd w:val="0"/>
                    <w:spacing w:after="0" w:line="240" w:lineRule="auto"/>
                    <w:jc w:val="center"/>
                    <w:rPr>
                      <w:rFonts w:ascii="Times New Roman" w:hAnsi="Times New Roman"/>
                      <w:color w:val="000000"/>
                      <w:lang w:eastAsia="ru-RU"/>
                    </w:rPr>
                  </w:pPr>
                  <w:r w:rsidRPr="00905B79">
                    <w:rPr>
                      <w:rFonts w:ascii="Times New Roman" w:hAnsi="Times New Roman"/>
                      <w:color w:val="000000"/>
                      <w:lang w:eastAsia="ru-RU"/>
                    </w:rPr>
                    <w:t>28</w:t>
                  </w:r>
                </w:p>
              </w:tc>
            </w:tr>
            <w:tr w:rsidR="001E2C90" w:rsidRPr="00905B79" w:rsidTr="00605235">
              <w:trPr>
                <w:jc w:val="center"/>
              </w:trPr>
              <w:tc>
                <w:tcPr>
                  <w:tcW w:w="531" w:type="dxa"/>
                  <w:tcBorders>
                    <w:top w:val="single" w:sz="4" w:space="0" w:color="BDD6EE"/>
                    <w:left w:val="single" w:sz="4" w:space="0" w:color="BDD6EE"/>
                    <w:bottom w:val="single" w:sz="4" w:space="0" w:color="BDD6EE"/>
                    <w:right w:val="single" w:sz="4" w:space="0" w:color="BDD6EE"/>
                  </w:tcBorders>
                </w:tcPr>
                <w:p w:rsidR="001E2C90" w:rsidRPr="00905B79" w:rsidRDefault="001E2C90" w:rsidP="00605235">
                  <w:pPr>
                    <w:numPr>
                      <w:ilvl w:val="0"/>
                      <w:numId w:val="3"/>
                    </w:numPr>
                    <w:autoSpaceDE w:val="0"/>
                    <w:autoSpaceDN w:val="0"/>
                    <w:adjustRightInd w:val="0"/>
                    <w:spacing w:after="0" w:line="240" w:lineRule="auto"/>
                    <w:ind w:left="-112" w:firstLine="112"/>
                    <w:contextualSpacing/>
                    <w:jc w:val="center"/>
                    <w:rPr>
                      <w:rFonts w:ascii="Times New Roman" w:hAnsi="Times New Roman"/>
                      <w:b/>
                      <w:bCs/>
                      <w:color w:val="000000"/>
                      <w:lang w:eastAsia="ru-RU"/>
                    </w:rPr>
                  </w:pPr>
                </w:p>
              </w:tc>
              <w:tc>
                <w:tcPr>
                  <w:tcW w:w="4059" w:type="dxa"/>
                  <w:tcBorders>
                    <w:top w:val="single" w:sz="4" w:space="0" w:color="BDD6EE"/>
                    <w:left w:val="single" w:sz="4" w:space="0" w:color="BDD6EE"/>
                    <w:bottom w:val="single" w:sz="4" w:space="0" w:color="BDD6EE"/>
                    <w:right w:val="single" w:sz="4" w:space="0" w:color="BDD6EE"/>
                  </w:tcBorders>
                  <w:vAlign w:val="center"/>
                  <w:hideMark/>
                </w:tcPr>
                <w:p w:rsidR="001E2C90" w:rsidRPr="00905B79" w:rsidRDefault="001E2C90" w:rsidP="00605235">
                  <w:pPr>
                    <w:tabs>
                      <w:tab w:val="left" w:pos="0"/>
                    </w:tabs>
                    <w:autoSpaceDE w:val="0"/>
                    <w:autoSpaceDN w:val="0"/>
                    <w:adjustRightInd w:val="0"/>
                    <w:spacing w:after="0" w:line="240" w:lineRule="auto"/>
                    <w:rPr>
                      <w:rFonts w:ascii="Times New Roman" w:hAnsi="Times New Roman"/>
                      <w:color w:val="000000"/>
                      <w:lang w:eastAsia="ru-RU"/>
                    </w:rPr>
                  </w:pPr>
                  <w:r w:rsidRPr="00905B79">
                    <w:rPr>
                      <w:rFonts w:ascii="Times New Roman" w:hAnsi="Times New Roman"/>
                      <w:color w:val="000000"/>
                      <w:lang w:eastAsia="ru-RU"/>
                    </w:rPr>
                    <w:t>Местные референдумы</w:t>
                  </w:r>
                </w:p>
              </w:tc>
              <w:tc>
                <w:tcPr>
                  <w:tcW w:w="990" w:type="dxa"/>
                  <w:tcBorders>
                    <w:top w:val="single" w:sz="4" w:space="0" w:color="BDD6EE"/>
                    <w:left w:val="single" w:sz="4" w:space="0" w:color="BDD6EE"/>
                    <w:bottom w:val="single" w:sz="4" w:space="0" w:color="BDD6EE"/>
                    <w:right w:val="single" w:sz="4" w:space="0" w:color="BDD6EE"/>
                  </w:tcBorders>
                  <w:hideMark/>
                </w:tcPr>
                <w:p w:rsidR="001E2C90" w:rsidRPr="00905B79" w:rsidRDefault="001E2C90" w:rsidP="00605235">
                  <w:pPr>
                    <w:tabs>
                      <w:tab w:val="left" w:pos="0"/>
                    </w:tabs>
                    <w:autoSpaceDE w:val="0"/>
                    <w:autoSpaceDN w:val="0"/>
                    <w:adjustRightInd w:val="0"/>
                    <w:spacing w:after="0" w:line="240" w:lineRule="auto"/>
                    <w:jc w:val="center"/>
                    <w:rPr>
                      <w:rFonts w:ascii="Times New Roman" w:hAnsi="Times New Roman"/>
                      <w:color w:val="000000"/>
                      <w:lang w:eastAsia="ru-RU"/>
                    </w:rPr>
                  </w:pPr>
                  <w:r w:rsidRPr="00905B79">
                    <w:rPr>
                      <w:rFonts w:ascii="Times New Roman" w:hAnsi="Times New Roman"/>
                      <w:color w:val="000000"/>
                      <w:lang w:eastAsia="ru-RU"/>
                    </w:rPr>
                    <w:t>-</w:t>
                  </w:r>
                </w:p>
              </w:tc>
              <w:tc>
                <w:tcPr>
                  <w:tcW w:w="968" w:type="dxa"/>
                  <w:tcBorders>
                    <w:top w:val="single" w:sz="4" w:space="0" w:color="BDD6EE"/>
                    <w:left w:val="single" w:sz="4" w:space="0" w:color="BDD6EE"/>
                    <w:bottom w:val="single" w:sz="4" w:space="0" w:color="BDD6EE"/>
                    <w:right w:val="single" w:sz="4" w:space="0" w:color="BDD6EE"/>
                  </w:tcBorders>
                  <w:hideMark/>
                </w:tcPr>
                <w:p w:rsidR="001E2C90" w:rsidRPr="00905B79" w:rsidRDefault="001E2C90" w:rsidP="00605235">
                  <w:pPr>
                    <w:tabs>
                      <w:tab w:val="left" w:pos="0"/>
                    </w:tabs>
                    <w:autoSpaceDE w:val="0"/>
                    <w:autoSpaceDN w:val="0"/>
                    <w:adjustRightInd w:val="0"/>
                    <w:spacing w:after="0" w:line="240" w:lineRule="auto"/>
                    <w:jc w:val="center"/>
                    <w:rPr>
                      <w:rFonts w:ascii="Times New Roman" w:hAnsi="Times New Roman"/>
                      <w:color w:val="000000"/>
                      <w:lang w:eastAsia="ru-RU"/>
                    </w:rPr>
                  </w:pPr>
                  <w:r w:rsidRPr="00905B79">
                    <w:rPr>
                      <w:rFonts w:ascii="Times New Roman" w:hAnsi="Times New Roman"/>
                      <w:color w:val="000000"/>
                      <w:lang w:eastAsia="ru-RU"/>
                    </w:rPr>
                    <w:t>4</w:t>
                  </w:r>
                </w:p>
              </w:tc>
              <w:tc>
                <w:tcPr>
                  <w:tcW w:w="966" w:type="dxa"/>
                  <w:tcBorders>
                    <w:top w:val="single" w:sz="4" w:space="0" w:color="BDD6EE"/>
                    <w:left w:val="single" w:sz="4" w:space="0" w:color="BDD6EE"/>
                    <w:bottom w:val="single" w:sz="4" w:space="0" w:color="BDD6EE"/>
                    <w:right w:val="single" w:sz="4" w:space="0" w:color="BDD6EE"/>
                  </w:tcBorders>
                  <w:hideMark/>
                </w:tcPr>
                <w:p w:rsidR="001E2C90" w:rsidRPr="00905B79" w:rsidRDefault="001E2C90" w:rsidP="00605235">
                  <w:pPr>
                    <w:tabs>
                      <w:tab w:val="left" w:pos="0"/>
                    </w:tabs>
                    <w:autoSpaceDE w:val="0"/>
                    <w:autoSpaceDN w:val="0"/>
                    <w:adjustRightInd w:val="0"/>
                    <w:spacing w:after="0" w:line="240" w:lineRule="auto"/>
                    <w:jc w:val="center"/>
                    <w:rPr>
                      <w:rFonts w:ascii="Times New Roman" w:hAnsi="Times New Roman"/>
                      <w:color w:val="000000"/>
                      <w:lang w:eastAsia="ru-RU"/>
                    </w:rPr>
                  </w:pPr>
                  <w:r w:rsidRPr="00905B79">
                    <w:rPr>
                      <w:rFonts w:ascii="Times New Roman" w:hAnsi="Times New Roman"/>
                      <w:color w:val="000000"/>
                      <w:lang w:eastAsia="ru-RU"/>
                    </w:rPr>
                    <w:t>12</w:t>
                  </w:r>
                </w:p>
              </w:tc>
            </w:tr>
            <w:tr w:rsidR="001E2C90" w:rsidRPr="00905B79" w:rsidTr="00605235">
              <w:trPr>
                <w:jc w:val="center"/>
              </w:trPr>
              <w:tc>
                <w:tcPr>
                  <w:tcW w:w="531" w:type="dxa"/>
                  <w:tcBorders>
                    <w:top w:val="single" w:sz="4" w:space="0" w:color="BDD6EE"/>
                    <w:left w:val="single" w:sz="4" w:space="0" w:color="BDD6EE"/>
                    <w:bottom w:val="single" w:sz="4" w:space="0" w:color="BDD6EE"/>
                    <w:right w:val="single" w:sz="4" w:space="0" w:color="BDD6EE"/>
                  </w:tcBorders>
                </w:tcPr>
                <w:p w:rsidR="001E2C90" w:rsidRPr="00905B79" w:rsidRDefault="001E2C90" w:rsidP="00605235">
                  <w:pPr>
                    <w:numPr>
                      <w:ilvl w:val="0"/>
                      <w:numId w:val="3"/>
                    </w:numPr>
                    <w:autoSpaceDE w:val="0"/>
                    <w:autoSpaceDN w:val="0"/>
                    <w:adjustRightInd w:val="0"/>
                    <w:spacing w:after="0" w:line="240" w:lineRule="auto"/>
                    <w:ind w:left="-112" w:firstLine="112"/>
                    <w:contextualSpacing/>
                    <w:jc w:val="center"/>
                    <w:rPr>
                      <w:rFonts w:ascii="Times New Roman" w:hAnsi="Times New Roman"/>
                      <w:b/>
                      <w:bCs/>
                      <w:color w:val="000000"/>
                      <w:lang w:eastAsia="ru-RU"/>
                    </w:rPr>
                  </w:pPr>
                </w:p>
              </w:tc>
              <w:tc>
                <w:tcPr>
                  <w:tcW w:w="4059" w:type="dxa"/>
                  <w:tcBorders>
                    <w:top w:val="single" w:sz="4" w:space="0" w:color="BDD6EE"/>
                    <w:left w:val="single" w:sz="4" w:space="0" w:color="BDD6EE"/>
                    <w:bottom w:val="single" w:sz="4" w:space="0" w:color="BDD6EE"/>
                    <w:right w:val="single" w:sz="4" w:space="0" w:color="BDD6EE"/>
                  </w:tcBorders>
                  <w:vAlign w:val="center"/>
                  <w:hideMark/>
                </w:tcPr>
                <w:p w:rsidR="001E2C90" w:rsidRPr="00905B79" w:rsidRDefault="001E2C90" w:rsidP="00605235">
                  <w:pPr>
                    <w:tabs>
                      <w:tab w:val="left" w:pos="0"/>
                    </w:tabs>
                    <w:autoSpaceDE w:val="0"/>
                    <w:autoSpaceDN w:val="0"/>
                    <w:adjustRightInd w:val="0"/>
                    <w:spacing w:after="0" w:line="240" w:lineRule="auto"/>
                    <w:rPr>
                      <w:rFonts w:ascii="Times New Roman" w:hAnsi="Times New Roman"/>
                      <w:color w:val="000000"/>
                      <w:lang w:eastAsia="ru-RU"/>
                    </w:rPr>
                  </w:pPr>
                  <w:r w:rsidRPr="00905B79">
                    <w:rPr>
                      <w:rFonts w:ascii="Times New Roman" w:hAnsi="Times New Roman"/>
                      <w:color w:val="000000"/>
                      <w:lang w:eastAsia="ru-RU"/>
                    </w:rPr>
                    <w:t>Парламентские выборы (30.11.2014)</w:t>
                  </w:r>
                </w:p>
              </w:tc>
              <w:tc>
                <w:tcPr>
                  <w:tcW w:w="990" w:type="dxa"/>
                  <w:tcBorders>
                    <w:top w:val="single" w:sz="4" w:space="0" w:color="BDD6EE"/>
                    <w:left w:val="single" w:sz="4" w:space="0" w:color="BDD6EE"/>
                    <w:bottom w:val="single" w:sz="4" w:space="0" w:color="BDD6EE"/>
                    <w:right w:val="single" w:sz="4" w:space="0" w:color="BDD6EE"/>
                  </w:tcBorders>
                  <w:hideMark/>
                </w:tcPr>
                <w:p w:rsidR="001E2C90" w:rsidRPr="00905B79" w:rsidRDefault="001E2C90" w:rsidP="00605235">
                  <w:pPr>
                    <w:tabs>
                      <w:tab w:val="left" w:pos="0"/>
                    </w:tabs>
                    <w:autoSpaceDE w:val="0"/>
                    <w:autoSpaceDN w:val="0"/>
                    <w:adjustRightInd w:val="0"/>
                    <w:spacing w:after="0" w:line="240" w:lineRule="auto"/>
                    <w:jc w:val="center"/>
                    <w:rPr>
                      <w:rFonts w:ascii="Times New Roman" w:hAnsi="Times New Roman"/>
                      <w:color w:val="000000"/>
                      <w:lang w:eastAsia="ru-RU"/>
                    </w:rPr>
                  </w:pPr>
                  <w:r w:rsidRPr="00905B79">
                    <w:rPr>
                      <w:rFonts w:ascii="Times New Roman" w:hAnsi="Times New Roman"/>
                      <w:color w:val="000000"/>
                      <w:lang w:eastAsia="ru-RU"/>
                    </w:rPr>
                    <w:t>35</w:t>
                  </w:r>
                </w:p>
              </w:tc>
              <w:tc>
                <w:tcPr>
                  <w:tcW w:w="968" w:type="dxa"/>
                  <w:tcBorders>
                    <w:top w:val="single" w:sz="4" w:space="0" w:color="BDD6EE"/>
                    <w:left w:val="single" w:sz="4" w:space="0" w:color="BDD6EE"/>
                    <w:bottom w:val="single" w:sz="4" w:space="0" w:color="BDD6EE"/>
                    <w:right w:val="single" w:sz="4" w:space="0" w:color="BDD6EE"/>
                  </w:tcBorders>
                  <w:hideMark/>
                </w:tcPr>
                <w:p w:rsidR="001E2C90" w:rsidRPr="00905B79" w:rsidRDefault="001E2C90" w:rsidP="00605235">
                  <w:pPr>
                    <w:tabs>
                      <w:tab w:val="left" w:pos="0"/>
                    </w:tabs>
                    <w:autoSpaceDE w:val="0"/>
                    <w:autoSpaceDN w:val="0"/>
                    <w:adjustRightInd w:val="0"/>
                    <w:spacing w:after="0" w:line="240" w:lineRule="auto"/>
                    <w:jc w:val="center"/>
                    <w:rPr>
                      <w:rFonts w:ascii="Times New Roman" w:hAnsi="Times New Roman"/>
                      <w:color w:val="000000"/>
                      <w:lang w:eastAsia="ru-RU"/>
                    </w:rPr>
                  </w:pPr>
                  <w:r w:rsidRPr="00905B79">
                    <w:rPr>
                      <w:rFonts w:ascii="Times New Roman" w:hAnsi="Times New Roman"/>
                      <w:color w:val="000000"/>
                      <w:lang w:eastAsia="ru-RU"/>
                    </w:rPr>
                    <w:t>-</w:t>
                  </w:r>
                </w:p>
              </w:tc>
              <w:tc>
                <w:tcPr>
                  <w:tcW w:w="966" w:type="dxa"/>
                  <w:tcBorders>
                    <w:top w:val="single" w:sz="4" w:space="0" w:color="BDD6EE"/>
                    <w:left w:val="single" w:sz="4" w:space="0" w:color="BDD6EE"/>
                    <w:bottom w:val="single" w:sz="4" w:space="0" w:color="BDD6EE"/>
                    <w:right w:val="single" w:sz="4" w:space="0" w:color="BDD6EE"/>
                  </w:tcBorders>
                  <w:hideMark/>
                </w:tcPr>
                <w:p w:rsidR="001E2C90" w:rsidRPr="00905B79" w:rsidRDefault="001E2C90" w:rsidP="00605235">
                  <w:pPr>
                    <w:tabs>
                      <w:tab w:val="left" w:pos="0"/>
                    </w:tabs>
                    <w:autoSpaceDE w:val="0"/>
                    <w:autoSpaceDN w:val="0"/>
                    <w:adjustRightInd w:val="0"/>
                    <w:spacing w:after="0" w:line="240" w:lineRule="auto"/>
                    <w:jc w:val="center"/>
                    <w:rPr>
                      <w:rFonts w:ascii="Times New Roman" w:hAnsi="Times New Roman"/>
                      <w:color w:val="000000"/>
                      <w:lang w:eastAsia="ru-RU"/>
                    </w:rPr>
                  </w:pPr>
                  <w:r w:rsidRPr="00905B79">
                    <w:rPr>
                      <w:rFonts w:ascii="Times New Roman" w:hAnsi="Times New Roman"/>
                      <w:color w:val="000000"/>
                      <w:lang w:eastAsia="ru-RU"/>
                    </w:rPr>
                    <w:t>2073</w:t>
                  </w:r>
                </w:p>
              </w:tc>
            </w:tr>
            <w:tr w:rsidR="001E2C90" w:rsidRPr="00905B79" w:rsidTr="00605235">
              <w:trPr>
                <w:jc w:val="center"/>
              </w:trPr>
              <w:tc>
                <w:tcPr>
                  <w:tcW w:w="531" w:type="dxa"/>
                  <w:tcBorders>
                    <w:top w:val="single" w:sz="4" w:space="0" w:color="BDD6EE"/>
                    <w:left w:val="single" w:sz="4" w:space="0" w:color="BDD6EE"/>
                    <w:bottom w:val="single" w:sz="4" w:space="0" w:color="BDD6EE"/>
                    <w:right w:val="single" w:sz="4" w:space="0" w:color="BDD6EE"/>
                  </w:tcBorders>
                </w:tcPr>
                <w:p w:rsidR="001E2C90" w:rsidRPr="00905B79" w:rsidRDefault="001E2C90" w:rsidP="00605235">
                  <w:pPr>
                    <w:numPr>
                      <w:ilvl w:val="0"/>
                      <w:numId w:val="3"/>
                    </w:numPr>
                    <w:autoSpaceDE w:val="0"/>
                    <w:autoSpaceDN w:val="0"/>
                    <w:adjustRightInd w:val="0"/>
                    <w:spacing w:after="0" w:line="240" w:lineRule="auto"/>
                    <w:ind w:left="-112" w:firstLine="112"/>
                    <w:contextualSpacing/>
                    <w:jc w:val="center"/>
                    <w:rPr>
                      <w:rFonts w:ascii="Times New Roman" w:hAnsi="Times New Roman"/>
                      <w:b/>
                      <w:bCs/>
                      <w:color w:val="000000"/>
                      <w:lang w:eastAsia="ru-RU"/>
                    </w:rPr>
                  </w:pPr>
                </w:p>
              </w:tc>
              <w:tc>
                <w:tcPr>
                  <w:tcW w:w="4059" w:type="dxa"/>
                  <w:tcBorders>
                    <w:top w:val="single" w:sz="4" w:space="0" w:color="BDD6EE"/>
                    <w:left w:val="single" w:sz="4" w:space="0" w:color="BDD6EE"/>
                    <w:bottom w:val="single" w:sz="4" w:space="0" w:color="BDD6EE"/>
                    <w:right w:val="single" w:sz="4" w:space="0" w:color="BDD6EE"/>
                  </w:tcBorders>
                  <w:vAlign w:val="center"/>
                  <w:hideMark/>
                </w:tcPr>
                <w:p w:rsidR="001E2C90" w:rsidRPr="00905B79" w:rsidRDefault="001E2C90" w:rsidP="00605235">
                  <w:pPr>
                    <w:tabs>
                      <w:tab w:val="left" w:pos="0"/>
                    </w:tabs>
                    <w:autoSpaceDE w:val="0"/>
                    <w:autoSpaceDN w:val="0"/>
                    <w:adjustRightInd w:val="0"/>
                    <w:spacing w:after="0" w:line="240" w:lineRule="auto"/>
                    <w:rPr>
                      <w:rFonts w:ascii="Times New Roman" w:hAnsi="Times New Roman"/>
                      <w:color w:val="000000"/>
                      <w:lang w:eastAsia="ru-RU"/>
                    </w:rPr>
                  </w:pPr>
                  <w:r w:rsidRPr="00905B79">
                    <w:rPr>
                      <w:rFonts w:ascii="Times New Roman" w:hAnsi="Times New Roman"/>
                      <w:color w:val="000000"/>
                      <w:lang w:eastAsia="ru-RU"/>
                    </w:rPr>
                    <w:t>Всеобщие местные выборы (14.06.2015)</w:t>
                  </w:r>
                </w:p>
              </w:tc>
              <w:tc>
                <w:tcPr>
                  <w:tcW w:w="990" w:type="dxa"/>
                  <w:tcBorders>
                    <w:top w:val="single" w:sz="4" w:space="0" w:color="BDD6EE"/>
                    <w:left w:val="single" w:sz="4" w:space="0" w:color="BDD6EE"/>
                    <w:bottom w:val="single" w:sz="4" w:space="0" w:color="BDD6EE"/>
                    <w:right w:val="single" w:sz="4" w:space="0" w:color="BDD6EE"/>
                  </w:tcBorders>
                  <w:hideMark/>
                </w:tcPr>
                <w:p w:rsidR="001E2C90" w:rsidRPr="00905B79" w:rsidRDefault="001E2C90" w:rsidP="00605235">
                  <w:pPr>
                    <w:tabs>
                      <w:tab w:val="left" w:pos="0"/>
                    </w:tabs>
                    <w:autoSpaceDE w:val="0"/>
                    <w:autoSpaceDN w:val="0"/>
                    <w:adjustRightInd w:val="0"/>
                    <w:spacing w:after="0" w:line="240" w:lineRule="auto"/>
                    <w:jc w:val="center"/>
                    <w:rPr>
                      <w:rFonts w:ascii="Times New Roman" w:hAnsi="Times New Roman"/>
                      <w:color w:val="000000"/>
                      <w:lang w:eastAsia="ru-RU"/>
                    </w:rPr>
                  </w:pPr>
                  <w:r w:rsidRPr="00905B79">
                    <w:rPr>
                      <w:rFonts w:ascii="Times New Roman" w:hAnsi="Times New Roman"/>
                      <w:color w:val="000000"/>
                      <w:lang w:eastAsia="ru-RU"/>
                    </w:rPr>
                    <w:t>35</w:t>
                  </w:r>
                </w:p>
              </w:tc>
              <w:tc>
                <w:tcPr>
                  <w:tcW w:w="968" w:type="dxa"/>
                  <w:tcBorders>
                    <w:top w:val="single" w:sz="4" w:space="0" w:color="BDD6EE"/>
                    <w:left w:val="single" w:sz="4" w:space="0" w:color="BDD6EE"/>
                    <w:bottom w:val="single" w:sz="4" w:space="0" w:color="BDD6EE"/>
                    <w:right w:val="single" w:sz="4" w:space="0" w:color="BDD6EE"/>
                  </w:tcBorders>
                  <w:hideMark/>
                </w:tcPr>
                <w:p w:rsidR="001E2C90" w:rsidRPr="00905B79" w:rsidRDefault="001E2C90" w:rsidP="00605235">
                  <w:pPr>
                    <w:tabs>
                      <w:tab w:val="left" w:pos="0"/>
                    </w:tabs>
                    <w:autoSpaceDE w:val="0"/>
                    <w:autoSpaceDN w:val="0"/>
                    <w:adjustRightInd w:val="0"/>
                    <w:spacing w:after="0" w:line="240" w:lineRule="auto"/>
                    <w:jc w:val="center"/>
                    <w:rPr>
                      <w:rFonts w:ascii="Times New Roman" w:hAnsi="Times New Roman"/>
                      <w:color w:val="000000"/>
                      <w:lang w:eastAsia="ru-RU"/>
                    </w:rPr>
                  </w:pPr>
                  <w:r w:rsidRPr="00905B79">
                    <w:rPr>
                      <w:rFonts w:ascii="Times New Roman" w:hAnsi="Times New Roman"/>
                      <w:color w:val="000000"/>
                      <w:lang w:eastAsia="ru-RU"/>
                    </w:rPr>
                    <w:t>896</w:t>
                  </w:r>
                </w:p>
              </w:tc>
              <w:tc>
                <w:tcPr>
                  <w:tcW w:w="966" w:type="dxa"/>
                  <w:tcBorders>
                    <w:top w:val="single" w:sz="4" w:space="0" w:color="BDD6EE"/>
                    <w:left w:val="single" w:sz="4" w:space="0" w:color="BDD6EE"/>
                    <w:bottom w:val="single" w:sz="4" w:space="0" w:color="BDD6EE"/>
                    <w:right w:val="single" w:sz="4" w:space="0" w:color="BDD6EE"/>
                  </w:tcBorders>
                  <w:hideMark/>
                </w:tcPr>
                <w:p w:rsidR="001E2C90" w:rsidRPr="00905B79" w:rsidRDefault="001E2C90" w:rsidP="00605235">
                  <w:pPr>
                    <w:tabs>
                      <w:tab w:val="left" w:pos="0"/>
                    </w:tabs>
                    <w:autoSpaceDE w:val="0"/>
                    <w:autoSpaceDN w:val="0"/>
                    <w:adjustRightInd w:val="0"/>
                    <w:spacing w:after="0" w:line="240" w:lineRule="auto"/>
                    <w:jc w:val="center"/>
                    <w:rPr>
                      <w:rFonts w:ascii="Times New Roman" w:hAnsi="Times New Roman"/>
                      <w:color w:val="000000"/>
                      <w:lang w:eastAsia="ru-RU"/>
                    </w:rPr>
                  </w:pPr>
                  <w:r w:rsidRPr="00905B79">
                    <w:rPr>
                      <w:rFonts w:ascii="Times New Roman" w:hAnsi="Times New Roman"/>
                      <w:color w:val="000000"/>
                      <w:lang w:eastAsia="ru-RU"/>
                    </w:rPr>
                    <w:t>1977</w:t>
                  </w:r>
                </w:p>
              </w:tc>
            </w:tr>
          </w:tbl>
          <w:p w:rsidR="001E2C90" w:rsidRPr="00905B79" w:rsidRDefault="001E2C90" w:rsidP="00605235">
            <w:pPr>
              <w:pStyle w:val="Default"/>
              <w:tabs>
                <w:tab w:val="left" w:pos="1044"/>
                <w:tab w:val="left" w:pos="1782"/>
              </w:tabs>
              <w:jc w:val="both"/>
              <w:rPr>
                <w:sz w:val="22"/>
                <w:szCs w:val="22"/>
              </w:rPr>
            </w:pPr>
          </w:p>
          <w:p w:rsidR="001E2C90" w:rsidRPr="00905B79" w:rsidRDefault="001E2C90" w:rsidP="00605235">
            <w:pPr>
              <w:pStyle w:val="Default"/>
              <w:tabs>
                <w:tab w:val="left" w:pos="1044"/>
                <w:tab w:val="left" w:pos="1782"/>
              </w:tabs>
              <w:jc w:val="both"/>
              <w:rPr>
                <w:sz w:val="22"/>
                <w:szCs w:val="22"/>
              </w:rPr>
            </w:pPr>
            <w:r w:rsidRPr="00905B79">
              <w:rPr>
                <w:sz w:val="22"/>
                <w:szCs w:val="22"/>
              </w:rPr>
              <w:t>В соответствии со ст. 139 Кодекса о выборах в период 2012-2015 гг. были организованы и проведены новые выборы в связи с образованием вакантной должности примара или в связи с роспуском по праву местных советов, а именно:</w:t>
            </w:r>
          </w:p>
          <w:p w:rsidR="001E2C90" w:rsidRPr="00905B79" w:rsidRDefault="001E2C90" w:rsidP="00605235">
            <w:pPr>
              <w:pStyle w:val="Default"/>
              <w:tabs>
                <w:tab w:val="left" w:pos="1044"/>
                <w:tab w:val="left" w:pos="1782"/>
              </w:tabs>
              <w:jc w:val="both"/>
              <w:rPr>
                <w:sz w:val="22"/>
                <w:szCs w:val="22"/>
              </w:rPr>
            </w:pPr>
          </w:p>
          <w:p w:rsidR="001E2C90" w:rsidRPr="00905B79" w:rsidRDefault="001E2C90" w:rsidP="00605235">
            <w:pPr>
              <w:tabs>
                <w:tab w:val="left" w:pos="990"/>
              </w:tabs>
              <w:spacing w:after="0" w:line="240" w:lineRule="auto"/>
              <w:ind w:left="607" w:hanging="142"/>
              <w:contextualSpacing/>
              <w:jc w:val="both"/>
              <w:rPr>
                <w:rFonts w:ascii="Times New Roman" w:hAnsi="Times New Roman"/>
                <w:iCs/>
              </w:rPr>
            </w:pPr>
            <w:r w:rsidRPr="00905B79">
              <w:rPr>
                <w:rFonts w:ascii="Times New Roman" w:hAnsi="Times New Roman"/>
                <w:iCs/>
                <w:u w:val="single"/>
              </w:rPr>
              <w:t>Новые выборы примара</w:t>
            </w:r>
            <w:r w:rsidRPr="00905B79">
              <w:rPr>
                <w:rFonts w:ascii="Times New Roman" w:hAnsi="Times New Roman"/>
                <w:iCs/>
              </w:rPr>
              <w:t>:</w:t>
            </w:r>
          </w:p>
          <w:p w:rsidR="001E2C90" w:rsidRPr="00905B79" w:rsidRDefault="001E2C90" w:rsidP="00605235">
            <w:pPr>
              <w:numPr>
                <w:ilvl w:val="0"/>
                <w:numId w:val="4"/>
              </w:numPr>
              <w:spacing w:after="0" w:line="240" w:lineRule="auto"/>
              <w:ind w:left="607" w:hanging="142"/>
              <w:contextualSpacing/>
              <w:jc w:val="both"/>
              <w:rPr>
                <w:rFonts w:ascii="Times New Roman" w:hAnsi="Times New Roman"/>
                <w:iCs/>
              </w:rPr>
            </w:pPr>
            <w:r>
              <w:rPr>
                <w:rFonts w:ascii="Times New Roman" w:hAnsi="Times New Roman"/>
                <w:iCs/>
              </w:rPr>
              <w:t xml:space="preserve"> </w:t>
            </w:r>
            <w:r w:rsidRPr="00905B79">
              <w:rPr>
                <w:rFonts w:ascii="Times New Roman" w:hAnsi="Times New Roman"/>
                <w:iCs/>
              </w:rPr>
              <w:t>коммуны Трифэнешть района Флорешть (13 мая 2012 г.);</w:t>
            </w:r>
          </w:p>
          <w:p w:rsidR="001E2C90" w:rsidRPr="00905B79" w:rsidRDefault="001E2C90" w:rsidP="00605235">
            <w:pPr>
              <w:numPr>
                <w:ilvl w:val="0"/>
                <w:numId w:val="4"/>
              </w:numPr>
              <w:spacing w:after="0" w:line="240" w:lineRule="auto"/>
              <w:ind w:left="607" w:hanging="142"/>
              <w:contextualSpacing/>
              <w:jc w:val="both"/>
              <w:rPr>
                <w:rFonts w:ascii="Times New Roman" w:hAnsi="Times New Roman"/>
                <w:iCs/>
              </w:rPr>
            </w:pPr>
            <w:r>
              <w:rPr>
                <w:rFonts w:ascii="Times New Roman" w:hAnsi="Times New Roman"/>
                <w:iCs/>
              </w:rPr>
              <w:t xml:space="preserve"> </w:t>
            </w:r>
            <w:r w:rsidRPr="00905B79">
              <w:rPr>
                <w:rFonts w:ascii="Times New Roman" w:hAnsi="Times New Roman"/>
                <w:iCs/>
              </w:rPr>
              <w:t xml:space="preserve">села Кырпешть района Кантемир </w:t>
            </w:r>
            <w:r w:rsidRPr="00905B79">
              <w:rPr>
                <w:rFonts w:ascii="Times New Roman" w:hAnsi="Times New Roman"/>
                <w:bCs/>
                <w:iCs/>
              </w:rPr>
              <w:t>(</w:t>
            </w:r>
            <w:r w:rsidRPr="00905B79">
              <w:rPr>
                <w:rFonts w:ascii="Times New Roman" w:hAnsi="Times New Roman"/>
                <w:iCs/>
              </w:rPr>
              <w:t>11 ноября 2012 г.);</w:t>
            </w:r>
          </w:p>
          <w:p w:rsidR="001E2C90" w:rsidRPr="00905B79" w:rsidRDefault="001E2C90" w:rsidP="00605235">
            <w:pPr>
              <w:numPr>
                <w:ilvl w:val="0"/>
                <w:numId w:val="4"/>
              </w:numPr>
              <w:spacing w:after="0" w:line="240" w:lineRule="auto"/>
              <w:ind w:left="607" w:hanging="142"/>
              <w:contextualSpacing/>
              <w:jc w:val="both"/>
              <w:rPr>
                <w:rFonts w:ascii="Times New Roman" w:hAnsi="Times New Roman"/>
                <w:iCs/>
              </w:rPr>
            </w:pPr>
            <w:r>
              <w:rPr>
                <w:rFonts w:ascii="Times New Roman" w:hAnsi="Times New Roman"/>
                <w:iCs/>
              </w:rPr>
              <w:t xml:space="preserve"> </w:t>
            </w:r>
            <w:r w:rsidRPr="00905B79">
              <w:rPr>
                <w:rFonts w:ascii="Times New Roman" w:hAnsi="Times New Roman"/>
                <w:iCs/>
              </w:rPr>
              <w:t>коммуны Албина района Чимишлия; коммуны Дану района Глодень</w:t>
            </w:r>
            <w:r w:rsidRPr="00905B79">
              <w:rPr>
                <w:rFonts w:ascii="Times New Roman" w:hAnsi="Times New Roman"/>
                <w:bCs/>
                <w:iCs/>
              </w:rPr>
              <w:t>; села Христич района Сорока</w:t>
            </w:r>
            <w:r w:rsidRPr="00905B79">
              <w:rPr>
                <w:rFonts w:ascii="Times New Roman" w:hAnsi="Times New Roman"/>
                <w:iCs/>
              </w:rPr>
              <w:t xml:space="preserve"> и коммуны Морений Ной района Унгень </w:t>
            </w:r>
            <w:r w:rsidRPr="00905B79">
              <w:rPr>
                <w:rFonts w:ascii="Times New Roman" w:hAnsi="Times New Roman"/>
                <w:bCs/>
                <w:iCs/>
              </w:rPr>
              <w:t>(</w:t>
            </w:r>
            <w:r w:rsidRPr="00905B79">
              <w:rPr>
                <w:rFonts w:ascii="Times New Roman" w:hAnsi="Times New Roman"/>
                <w:iCs/>
              </w:rPr>
              <w:t>11 ноября 2012 г.);</w:t>
            </w:r>
          </w:p>
          <w:p w:rsidR="001E2C90" w:rsidRPr="00905B79" w:rsidRDefault="001E2C90" w:rsidP="00605235">
            <w:pPr>
              <w:numPr>
                <w:ilvl w:val="0"/>
                <w:numId w:val="4"/>
              </w:numPr>
              <w:spacing w:after="0" w:line="240" w:lineRule="auto"/>
              <w:ind w:left="607" w:hanging="142"/>
              <w:contextualSpacing/>
              <w:jc w:val="both"/>
              <w:rPr>
                <w:rFonts w:ascii="Times New Roman" w:hAnsi="Times New Roman"/>
                <w:iCs/>
              </w:rPr>
            </w:pPr>
            <w:r>
              <w:rPr>
                <w:rFonts w:ascii="Times New Roman" w:hAnsi="Times New Roman"/>
                <w:iCs/>
              </w:rPr>
              <w:t xml:space="preserve"> </w:t>
            </w:r>
            <w:r w:rsidRPr="00905B79">
              <w:rPr>
                <w:rFonts w:ascii="Times New Roman" w:hAnsi="Times New Roman"/>
                <w:iCs/>
              </w:rPr>
              <w:t>коммуны Кетросу района Анений Ной; коммуны Манта района Кахул; села Висока района Сорока и села Олишкань района Шолдэнешть (19 мая 2013</w:t>
            </w:r>
            <w:r>
              <w:rPr>
                <w:rFonts w:ascii="Times New Roman" w:hAnsi="Times New Roman"/>
                <w:iCs/>
              </w:rPr>
              <w:t xml:space="preserve"> </w:t>
            </w:r>
            <w:r w:rsidRPr="00905B79">
              <w:rPr>
                <w:rFonts w:ascii="Times New Roman" w:hAnsi="Times New Roman"/>
                <w:iCs/>
              </w:rPr>
              <w:t>г.);</w:t>
            </w:r>
          </w:p>
          <w:p w:rsidR="001E2C90" w:rsidRPr="00905B79" w:rsidRDefault="001E2C90" w:rsidP="00605235">
            <w:pPr>
              <w:numPr>
                <w:ilvl w:val="0"/>
                <w:numId w:val="4"/>
              </w:numPr>
              <w:spacing w:after="0" w:line="240" w:lineRule="auto"/>
              <w:ind w:left="607" w:hanging="142"/>
              <w:contextualSpacing/>
              <w:jc w:val="both"/>
              <w:rPr>
                <w:rFonts w:ascii="Times New Roman" w:hAnsi="Times New Roman"/>
                <w:iCs/>
              </w:rPr>
            </w:pPr>
            <w:r>
              <w:rPr>
                <w:rFonts w:ascii="Times New Roman" w:hAnsi="Times New Roman"/>
                <w:iCs/>
              </w:rPr>
              <w:t xml:space="preserve"> </w:t>
            </w:r>
            <w:r w:rsidRPr="00905B79">
              <w:rPr>
                <w:rFonts w:ascii="Times New Roman" w:hAnsi="Times New Roman"/>
                <w:iCs/>
              </w:rPr>
              <w:t>коммуны Украинка района Кэушень (10 ноября 2013 г.).</w:t>
            </w:r>
          </w:p>
          <w:p w:rsidR="001E2C90" w:rsidRPr="00905B79" w:rsidRDefault="001E2C90" w:rsidP="00605235">
            <w:pPr>
              <w:tabs>
                <w:tab w:val="left" w:pos="990"/>
              </w:tabs>
              <w:spacing w:after="0" w:line="240" w:lineRule="auto"/>
              <w:ind w:left="720"/>
              <w:contextualSpacing/>
              <w:jc w:val="both"/>
              <w:rPr>
                <w:rFonts w:ascii="Times New Roman" w:hAnsi="Times New Roman"/>
                <w:iCs/>
              </w:rPr>
            </w:pPr>
          </w:p>
          <w:p w:rsidR="001E2C90" w:rsidRPr="00905B79" w:rsidRDefault="001E2C90" w:rsidP="00605235">
            <w:pPr>
              <w:spacing w:after="0" w:line="240" w:lineRule="auto"/>
              <w:ind w:left="607" w:hanging="142"/>
              <w:contextualSpacing/>
              <w:jc w:val="both"/>
              <w:rPr>
                <w:rFonts w:ascii="Times New Roman" w:hAnsi="Times New Roman"/>
                <w:iCs/>
              </w:rPr>
            </w:pPr>
            <w:r w:rsidRPr="00905B79">
              <w:rPr>
                <w:rFonts w:ascii="Times New Roman" w:hAnsi="Times New Roman"/>
                <w:iCs/>
                <w:u w:val="single"/>
              </w:rPr>
              <w:t>Новые выборы местного совета</w:t>
            </w:r>
            <w:r w:rsidRPr="00905B79">
              <w:rPr>
                <w:rFonts w:ascii="Times New Roman" w:hAnsi="Times New Roman"/>
                <w:iCs/>
              </w:rPr>
              <w:t>:</w:t>
            </w:r>
          </w:p>
          <w:p w:rsidR="001E2C90" w:rsidRPr="00905B79" w:rsidRDefault="001E2C90" w:rsidP="00605235">
            <w:pPr>
              <w:numPr>
                <w:ilvl w:val="0"/>
                <w:numId w:val="5"/>
              </w:numPr>
              <w:spacing w:after="0" w:line="240" w:lineRule="auto"/>
              <w:ind w:left="607" w:hanging="142"/>
              <w:contextualSpacing/>
              <w:jc w:val="both"/>
              <w:rPr>
                <w:rFonts w:ascii="Times New Roman" w:hAnsi="Times New Roman"/>
                <w:iCs/>
              </w:rPr>
            </w:pPr>
            <w:r>
              <w:rPr>
                <w:rFonts w:ascii="Times New Roman" w:hAnsi="Times New Roman"/>
                <w:iCs/>
              </w:rPr>
              <w:t xml:space="preserve"> </w:t>
            </w:r>
            <w:r w:rsidRPr="00905B79">
              <w:rPr>
                <w:rFonts w:ascii="Times New Roman" w:hAnsi="Times New Roman"/>
                <w:iCs/>
              </w:rPr>
              <w:t>коммуны Минчений де Жос района Резина (19 мая 2013 г.);</w:t>
            </w:r>
          </w:p>
          <w:p w:rsidR="001E2C90" w:rsidRPr="00905B79" w:rsidRDefault="001E2C90" w:rsidP="00605235">
            <w:pPr>
              <w:numPr>
                <w:ilvl w:val="0"/>
                <w:numId w:val="5"/>
              </w:numPr>
              <w:spacing w:after="0" w:line="240" w:lineRule="auto"/>
              <w:ind w:left="607" w:hanging="142"/>
              <w:contextualSpacing/>
              <w:jc w:val="both"/>
              <w:rPr>
                <w:rFonts w:ascii="Times New Roman" w:hAnsi="Times New Roman"/>
                <w:iCs/>
              </w:rPr>
            </w:pPr>
            <w:r>
              <w:rPr>
                <w:rFonts w:ascii="Times New Roman" w:hAnsi="Times New Roman"/>
                <w:iCs/>
              </w:rPr>
              <w:t xml:space="preserve"> </w:t>
            </w:r>
            <w:r w:rsidRPr="00905B79">
              <w:rPr>
                <w:rFonts w:ascii="Times New Roman" w:hAnsi="Times New Roman"/>
                <w:iCs/>
              </w:rPr>
              <w:t>коммуны Чалык района Тараклия (11 мая 2014 г.);</w:t>
            </w:r>
          </w:p>
          <w:p w:rsidR="001E2C90" w:rsidRDefault="001E2C90" w:rsidP="00605235">
            <w:pPr>
              <w:numPr>
                <w:ilvl w:val="0"/>
                <w:numId w:val="5"/>
              </w:numPr>
              <w:spacing w:after="0" w:line="240" w:lineRule="auto"/>
              <w:ind w:left="607" w:hanging="142"/>
              <w:contextualSpacing/>
              <w:jc w:val="both"/>
              <w:rPr>
                <w:rFonts w:ascii="Times New Roman" w:hAnsi="Times New Roman"/>
                <w:iCs/>
              </w:rPr>
            </w:pPr>
            <w:r>
              <w:rPr>
                <w:rFonts w:ascii="Times New Roman" w:hAnsi="Times New Roman"/>
                <w:iCs/>
              </w:rPr>
              <w:t xml:space="preserve"> </w:t>
            </w:r>
            <w:r w:rsidRPr="00905B79">
              <w:rPr>
                <w:rFonts w:ascii="Times New Roman" w:hAnsi="Times New Roman"/>
                <w:iCs/>
              </w:rPr>
              <w:t>коммуны Лингура района Кантемир и села Кошерница района Криулень (15 ноября 2015 г.).</w:t>
            </w:r>
          </w:p>
          <w:p w:rsidR="001E2C90" w:rsidRPr="00905B79" w:rsidRDefault="001E2C90" w:rsidP="00605235">
            <w:pPr>
              <w:spacing w:after="0" w:line="240" w:lineRule="auto"/>
              <w:ind w:left="607"/>
              <w:contextualSpacing/>
              <w:jc w:val="both"/>
              <w:rPr>
                <w:rFonts w:ascii="Times New Roman" w:hAnsi="Times New Roman"/>
                <w:iCs/>
                <w:sz w:val="24"/>
              </w:rPr>
            </w:pPr>
          </w:p>
          <w:p w:rsidR="001E2C90" w:rsidRPr="00905B79" w:rsidRDefault="001E2C90" w:rsidP="00605235">
            <w:pPr>
              <w:pStyle w:val="Default"/>
              <w:tabs>
                <w:tab w:val="left" w:pos="1044"/>
                <w:tab w:val="left" w:pos="1782"/>
              </w:tabs>
              <w:jc w:val="both"/>
              <w:rPr>
                <w:sz w:val="22"/>
                <w:szCs w:val="22"/>
              </w:rPr>
            </w:pPr>
            <w:r w:rsidRPr="00905B79">
              <w:rPr>
                <w:sz w:val="22"/>
                <w:szCs w:val="22"/>
              </w:rPr>
              <w:t>Также в период с 2012 по 2014 годы было организовано 5 местных референдумов по отзыву примара в 5 населенных пунктах (в селе Нихорень района Рышкань, в коммуне Лебеденко района Кахул, в городе Анений Ной района Анений Ной, в коммуне Князевка района Леова и в коммуне Селиште района Орхей). Проведение местного референдума по отзыву примара коммуны Селиште района Орхей было приостановлено за 2 дня до референдума судебным решением. В последующем, в сроки и условия, изложенные в избирательном законодательстве, субъектом права не было представлено предложение об установлении новой даты проведения местного референдума.</w:t>
            </w:r>
          </w:p>
          <w:p w:rsidR="001E2C90" w:rsidRDefault="001E2C90" w:rsidP="00605235">
            <w:pPr>
              <w:pStyle w:val="Default"/>
              <w:tabs>
                <w:tab w:val="left" w:pos="1044"/>
                <w:tab w:val="left" w:pos="1782"/>
              </w:tabs>
              <w:jc w:val="both"/>
              <w:rPr>
                <w:sz w:val="22"/>
                <w:szCs w:val="22"/>
              </w:rPr>
            </w:pPr>
            <w:r w:rsidRPr="00905B79">
              <w:rPr>
                <w:sz w:val="22"/>
                <w:szCs w:val="22"/>
              </w:rPr>
              <w:t>Остальные 4 референдума были проведены, но были признаны несостоявшимися в силу того, что в нем приняли участие менее одной трети от числа граждан, включенных в списки избирателей.</w:t>
            </w:r>
          </w:p>
          <w:p w:rsidR="001E2C90" w:rsidRDefault="001E2C90" w:rsidP="00605235">
            <w:pPr>
              <w:pStyle w:val="Default"/>
              <w:tabs>
                <w:tab w:val="left" w:pos="1044"/>
                <w:tab w:val="left" w:pos="1782"/>
              </w:tabs>
              <w:jc w:val="both"/>
              <w:rPr>
                <w:sz w:val="22"/>
                <w:szCs w:val="22"/>
              </w:rPr>
            </w:pPr>
          </w:p>
          <w:p w:rsidR="001E2C90" w:rsidRDefault="001E2C90" w:rsidP="00605235">
            <w:pPr>
              <w:pStyle w:val="Default"/>
              <w:tabs>
                <w:tab w:val="left" w:pos="1044"/>
                <w:tab w:val="left" w:pos="1782"/>
              </w:tabs>
              <w:jc w:val="both"/>
              <w:rPr>
                <w:sz w:val="22"/>
                <w:szCs w:val="22"/>
              </w:rPr>
            </w:pPr>
          </w:p>
          <w:p w:rsidR="001E2C90" w:rsidRPr="00905B79" w:rsidRDefault="001E2C90" w:rsidP="00605235">
            <w:pPr>
              <w:pStyle w:val="Default"/>
              <w:tabs>
                <w:tab w:val="left" w:pos="1044"/>
                <w:tab w:val="left" w:pos="1782"/>
              </w:tabs>
              <w:jc w:val="both"/>
              <w:rPr>
                <w:sz w:val="22"/>
                <w:szCs w:val="22"/>
              </w:rPr>
            </w:pPr>
          </w:p>
          <w:p w:rsidR="001E2C90" w:rsidRPr="00905B79" w:rsidRDefault="001E2C90" w:rsidP="00605235">
            <w:pPr>
              <w:tabs>
                <w:tab w:val="left" w:pos="1044"/>
                <w:tab w:val="left" w:pos="1782"/>
              </w:tabs>
              <w:autoSpaceDE w:val="0"/>
              <w:autoSpaceDN w:val="0"/>
              <w:adjustRightInd w:val="0"/>
              <w:spacing w:before="120" w:after="0" w:line="240" w:lineRule="auto"/>
              <w:ind w:firstLine="720"/>
              <w:contextualSpacing/>
              <w:jc w:val="center"/>
              <w:rPr>
                <w:rFonts w:ascii="Times New Roman" w:hAnsi="Times New Roman"/>
                <w:i/>
                <w:iCs/>
              </w:rPr>
            </w:pPr>
            <w:r w:rsidRPr="00905B79">
              <w:rPr>
                <w:rFonts w:ascii="Times New Roman" w:hAnsi="Times New Roman"/>
                <w:i/>
                <w:iCs/>
              </w:rPr>
              <w:t>Временной график проведения новых местных выборов и местных референдумов</w:t>
            </w:r>
          </w:p>
          <w:p w:rsidR="001E2C90" w:rsidRPr="00905B79" w:rsidRDefault="001E2C90" w:rsidP="00605235">
            <w:pPr>
              <w:tabs>
                <w:tab w:val="left" w:pos="1044"/>
                <w:tab w:val="left" w:pos="1782"/>
              </w:tabs>
              <w:autoSpaceDE w:val="0"/>
              <w:autoSpaceDN w:val="0"/>
              <w:adjustRightInd w:val="0"/>
              <w:spacing w:after="0" w:line="240" w:lineRule="auto"/>
              <w:ind w:firstLine="720"/>
              <w:contextualSpacing/>
              <w:jc w:val="right"/>
              <w:rPr>
                <w:rFonts w:ascii="Times New Roman" w:hAnsi="Times New Roman"/>
                <w:i/>
                <w:iCs/>
                <w:sz w:val="12"/>
              </w:rPr>
            </w:pPr>
          </w:p>
          <w:tbl>
            <w:tblPr>
              <w:tblW w:w="0" w:type="auto"/>
              <w:jc w:val="center"/>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4715"/>
              <w:gridCol w:w="942"/>
              <w:gridCol w:w="696"/>
              <w:gridCol w:w="696"/>
              <w:gridCol w:w="696"/>
            </w:tblGrid>
            <w:tr w:rsidR="001E2C90" w:rsidRPr="00905B79" w:rsidTr="00605235">
              <w:trPr>
                <w:trHeight w:val="271"/>
                <w:jc w:val="center"/>
              </w:trPr>
              <w:tc>
                <w:tcPr>
                  <w:tcW w:w="4715" w:type="dxa"/>
                  <w:vMerge w:val="restart"/>
                  <w:tcBorders>
                    <w:top w:val="single" w:sz="4" w:space="0" w:color="BDD6EE"/>
                    <w:left w:val="single" w:sz="4" w:space="0" w:color="BDD6EE"/>
                    <w:bottom w:val="single" w:sz="4" w:space="0" w:color="BDD6EE"/>
                    <w:right w:val="single" w:sz="4" w:space="0" w:color="BDD6EE"/>
                  </w:tcBorders>
                  <w:vAlign w:val="center"/>
                  <w:hideMark/>
                </w:tcPr>
                <w:p w:rsidR="001E2C90" w:rsidRPr="00905B79" w:rsidRDefault="001E2C90" w:rsidP="00605235">
                  <w:pPr>
                    <w:autoSpaceDE w:val="0"/>
                    <w:autoSpaceDN w:val="0"/>
                    <w:adjustRightInd w:val="0"/>
                    <w:spacing w:after="0" w:line="240" w:lineRule="auto"/>
                    <w:jc w:val="center"/>
                    <w:rPr>
                      <w:rFonts w:ascii="Times New Roman" w:hAnsi="Times New Roman"/>
                      <w:b/>
                      <w:bCs/>
                      <w:color w:val="000000"/>
                      <w:lang w:eastAsia="ru-RU"/>
                    </w:rPr>
                  </w:pPr>
                  <w:r w:rsidRPr="00905B79">
                    <w:rPr>
                      <w:rFonts w:ascii="Times New Roman" w:hAnsi="Times New Roman"/>
                      <w:b/>
                      <w:bCs/>
                      <w:color w:val="000000"/>
                      <w:lang w:eastAsia="ru-RU"/>
                    </w:rPr>
                    <w:lastRenderedPageBreak/>
                    <w:t>Тип выборов</w:t>
                  </w:r>
                </w:p>
              </w:tc>
              <w:tc>
                <w:tcPr>
                  <w:tcW w:w="3030" w:type="dxa"/>
                  <w:gridSpan w:val="4"/>
                  <w:tcBorders>
                    <w:top w:val="single" w:sz="4" w:space="0" w:color="BDD6EE"/>
                    <w:left w:val="single" w:sz="4" w:space="0" w:color="BDD6EE"/>
                    <w:bottom w:val="single" w:sz="12" w:space="0" w:color="9CC2E5"/>
                    <w:right w:val="single" w:sz="4" w:space="0" w:color="BDD6EE"/>
                  </w:tcBorders>
                  <w:vAlign w:val="center"/>
                  <w:hideMark/>
                </w:tcPr>
                <w:p w:rsidR="001E2C90" w:rsidRPr="00905B79" w:rsidRDefault="001E2C90" w:rsidP="00605235">
                  <w:pPr>
                    <w:autoSpaceDE w:val="0"/>
                    <w:autoSpaceDN w:val="0"/>
                    <w:adjustRightInd w:val="0"/>
                    <w:spacing w:after="0" w:line="240" w:lineRule="auto"/>
                    <w:jc w:val="center"/>
                    <w:rPr>
                      <w:rFonts w:ascii="Times New Roman" w:hAnsi="Times New Roman"/>
                      <w:b/>
                      <w:bCs/>
                      <w:color w:val="000000"/>
                      <w:lang w:eastAsia="ru-RU"/>
                    </w:rPr>
                  </w:pPr>
                  <w:r w:rsidRPr="00905B79">
                    <w:rPr>
                      <w:rFonts w:ascii="Times New Roman" w:hAnsi="Times New Roman"/>
                      <w:b/>
                      <w:bCs/>
                      <w:color w:val="000000"/>
                      <w:lang w:eastAsia="ru-RU"/>
                    </w:rPr>
                    <w:t>Год проведения</w:t>
                  </w:r>
                </w:p>
              </w:tc>
            </w:tr>
            <w:tr w:rsidR="001E2C90" w:rsidRPr="00905B79" w:rsidTr="00605235">
              <w:trPr>
                <w:trHeight w:val="278"/>
                <w:jc w:val="center"/>
              </w:trPr>
              <w:tc>
                <w:tcPr>
                  <w:tcW w:w="4715" w:type="dxa"/>
                  <w:vMerge/>
                  <w:tcBorders>
                    <w:top w:val="single" w:sz="4" w:space="0" w:color="BDD6EE"/>
                    <w:left w:val="single" w:sz="4" w:space="0" w:color="BDD6EE"/>
                    <w:bottom w:val="single" w:sz="4" w:space="0" w:color="BDD6EE"/>
                    <w:right w:val="single" w:sz="4" w:space="0" w:color="BDD6EE"/>
                  </w:tcBorders>
                  <w:vAlign w:val="center"/>
                  <w:hideMark/>
                </w:tcPr>
                <w:p w:rsidR="001E2C90" w:rsidRPr="00905B79" w:rsidRDefault="001E2C90" w:rsidP="00605235">
                  <w:pPr>
                    <w:spacing w:after="0" w:line="240" w:lineRule="auto"/>
                    <w:jc w:val="center"/>
                    <w:rPr>
                      <w:rFonts w:ascii="Times New Roman" w:hAnsi="Times New Roman"/>
                      <w:b/>
                      <w:bCs/>
                      <w:color w:val="000000"/>
                      <w:lang w:eastAsia="ru-RU"/>
                    </w:rPr>
                  </w:pPr>
                </w:p>
              </w:tc>
              <w:tc>
                <w:tcPr>
                  <w:tcW w:w="942" w:type="dxa"/>
                  <w:tcBorders>
                    <w:top w:val="single" w:sz="4" w:space="0" w:color="BDD6EE"/>
                    <w:left w:val="single" w:sz="4" w:space="0" w:color="BDD6EE"/>
                    <w:bottom w:val="single" w:sz="4" w:space="0" w:color="BDD6EE"/>
                    <w:right w:val="single" w:sz="4" w:space="0" w:color="BDD6EE"/>
                  </w:tcBorders>
                  <w:vAlign w:val="center"/>
                  <w:hideMark/>
                </w:tcPr>
                <w:p w:rsidR="001E2C90" w:rsidRPr="00905B79" w:rsidRDefault="001E2C90" w:rsidP="00605235">
                  <w:pPr>
                    <w:autoSpaceDE w:val="0"/>
                    <w:autoSpaceDN w:val="0"/>
                    <w:adjustRightInd w:val="0"/>
                    <w:spacing w:after="0" w:line="240" w:lineRule="auto"/>
                    <w:jc w:val="center"/>
                    <w:rPr>
                      <w:rFonts w:ascii="Times New Roman" w:hAnsi="Times New Roman"/>
                      <w:b/>
                      <w:color w:val="000000"/>
                      <w:lang w:eastAsia="ru-RU"/>
                    </w:rPr>
                  </w:pPr>
                  <w:r w:rsidRPr="00905B79">
                    <w:rPr>
                      <w:rFonts w:ascii="Times New Roman" w:hAnsi="Times New Roman"/>
                      <w:b/>
                      <w:color w:val="000000"/>
                      <w:lang w:eastAsia="ru-RU"/>
                    </w:rPr>
                    <w:t>2012</w:t>
                  </w:r>
                </w:p>
              </w:tc>
              <w:tc>
                <w:tcPr>
                  <w:tcW w:w="696" w:type="dxa"/>
                  <w:tcBorders>
                    <w:top w:val="single" w:sz="4" w:space="0" w:color="BDD6EE"/>
                    <w:left w:val="single" w:sz="4" w:space="0" w:color="BDD6EE"/>
                    <w:bottom w:val="single" w:sz="4" w:space="0" w:color="BDD6EE"/>
                    <w:right w:val="single" w:sz="4" w:space="0" w:color="BDD6EE"/>
                  </w:tcBorders>
                  <w:vAlign w:val="center"/>
                  <w:hideMark/>
                </w:tcPr>
                <w:p w:rsidR="001E2C90" w:rsidRPr="00905B79" w:rsidRDefault="001E2C90" w:rsidP="00605235">
                  <w:pPr>
                    <w:autoSpaceDE w:val="0"/>
                    <w:autoSpaceDN w:val="0"/>
                    <w:adjustRightInd w:val="0"/>
                    <w:spacing w:after="0" w:line="240" w:lineRule="auto"/>
                    <w:jc w:val="center"/>
                    <w:rPr>
                      <w:rFonts w:ascii="Times New Roman" w:hAnsi="Times New Roman"/>
                      <w:b/>
                      <w:color w:val="000000"/>
                      <w:lang w:eastAsia="ru-RU"/>
                    </w:rPr>
                  </w:pPr>
                  <w:r w:rsidRPr="00905B79">
                    <w:rPr>
                      <w:rFonts w:ascii="Times New Roman" w:hAnsi="Times New Roman"/>
                      <w:b/>
                      <w:color w:val="000000"/>
                      <w:lang w:eastAsia="ru-RU"/>
                    </w:rPr>
                    <w:t>2013</w:t>
                  </w:r>
                </w:p>
              </w:tc>
              <w:tc>
                <w:tcPr>
                  <w:tcW w:w="696" w:type="dxa"/>
                  <w:tcBorders>
                    <w:top w:val="single" w:sz="4" w:space="0" w:color="BDD6EE"/>
                    <w:left w:val="single" w:sz="4" w:space="0" w:color="BDD6EE"/>
                    <w:bottom w:val="single" w:sz="4" w:space="0" w:color="BDD6EE"/>
                    <w:right w:val="single" w:sz="4" w:space="0" w:color="BDD6EE"/>
                  </w:tcBorders>
                  <w:vAlign w:val="center"/>
                  <w:hideMark/>
                </w:tcPr>
                <w:p w:rsidR="001E2C90" w:rsidRPr="00905B79" w:rsidRDefault="001E2C90" w:rsidP="00605235">
                  <w:pPr>
                    <w:autoSpaceDE w:val="0"/>
                    <w:autoSpaceDN w:val="0"/>
                    <w:adjustRightInd w:val="0"/>
                    <w:spacing w:after="0" w:line="240" w:lineRule="auto"/>
                    <w:jc w:val="center"/>
                    <w:rPr>
                      <w:rFonts w:ascii="Times New Roman" w:hAnsi="Times New Roman"/>
                      <w:b/>
                      <w:color w:val="000000"/>
                      <w:lang w:eastAsia="ru-RU"/>
                    </w:rPr>
                  </w:pPr>
                  <w:r w:rsidRPr="00905B79">
                    <w:rPr>
                      <w:rFonts w:ascii="Times New Roman" w:hAnsi="Times New Roman"/>
                      <w:b/>
                      <w:color w:val="000000"/>
                      <w:lang w:eastAsia="ru-RU"/>
                    </w:rPr>
                    <w:t>2014</w:t>
                  </w:r>
                </w:p>
              </w:tc>
              <w:tc>
                <w:tcPr>
                  <w:tcW w:w="696" w:type="dxa"/>
                  <w:tcBorders>
                    <w:top w:val="single" w:sz="4" w:space="0" w:color="BDD6EE"/>
                    <w:left w:val="single" w:sz="4" w:space="0" w:color="BDD6EE"/>
                    <w:bottom w:val="single" w:sz="4" w:space="0" w:color="BDD6EE"/>
                    <w:right w:val="single" w:sz="4" w:space="0" w:color="BDD6EE"/>
                  </w:tcBorders>
                  <w:vAlign w:val="center"/>
                  <w:hideMark/>
                </w:tcPr>
                <w:p w:rsidR="001E2C90" w:rsidRPr="00905B79" w:rsidRDefault="001E2C90" w:rsidP="00605235">
                  <w:pPr>
                    <w:autoSpaceDE w:val="0"/>
                    <w:autoSpaceDN w:val="0"/>
                    <w:adjustRightInd w:val="0"/>
                    <w:spacing w:after="0" w:line="240" w:lineRule="auto"/>
                    <w:jc w:val="center"/>
                    <w:rPr>
                      <w:rFonts w:ascii="Times New Roman" w:hAnsi="Times New Roman"/>
                      <w:b/>
                      <w:color w:val="000000"/>
                      <w:lang w:eastAsia="ru-RU"/>
                    </w:rPr>
                  </w:pPr>
                  <w:r w:rsidRPr="00905B79">
                    <w:rPr>
                      <w:rFonts w:ascii="Times New Roman" w:hAnsi="Times New Roman"/>
                      <w:b/>
                      <w:color w:val="000000"/>
                      <w:lang w:eastAsia="ru-RU"/>
                    </w:rPr>
                    <w:t>2015</w:t>
                  </w:r>
                </w:p>
              </w:tc>
            </w:tr>
            <w:tr w:rsidR="001E2C90" w:rsidRPr="00905B79" w:rsidTr="00605235">
              <w:trPr>
                <w:trHeight w:val="287"/>
                <w:jc w:val="center"/>
              </w:trPr>
              <w:tc>
                <w:tcPr>
                  <w:tcW w:w="4715" w:type="dxa"/>
                  <w:tcBorders>
                    <w:top w:val="single" w:sz="4" w:space="0" w:color="BDD6EE"/>
                    <w:left w:val="single" w:sz="4" w:space="0" w:color="BDD6EE"/>
                    <w:bottom w:val="single" w:sz="4" w:space="0" w:color="BDD6EE"/>
                    <w:right w:val="single" w:sz="4" w:space="0" w:color="BDD6EE"/>
                  </w:tcBorders>
                  <w:vAlign w:val="center"/>
                  <w:hideMark/>
                </w:tcPr>
                <w:p w:rsidR="001E2C90" w:rsidRPr="00905B79" w:rsidRDefault="001E2C90" w:rsidP="00605235">
                  <w:pPr>
                    <w:autoSpaceDE w:val="0"/>
                    <w:autoSpaceDN w:val="0"/>
                    <w:adjustRightInd w:val="0"/>
                    <w:spacing w:after="0" w:line="240" w:lineRule="auto"/>
                    <w:rPr>
                      <w:rFonts w:ascii="Times New Roman" w:hAnsi="Times New Roman"/>
                      <w:b/>
                      <w:bCs/>
                      <w:color w:val="000000"/>
                      <w:lang w:eastAsia="ru-RU"/>
                    </w:rPr>
                  </w:pPr>
                  <w:r w:rsidRPr="00905B79">
                    <w:rPr>
                      <w:rFonts w:ascii="Times New Roman" w:hAnsi="Times New Roman"/>
                      <w:b/>
                      <w:bCs/>
                      <w:color w:val="000000"/>
                      <w:lang w:eastAsia="ru-RU"/>
                    </w:rPr>
                    <w:t>Новые выборы примара</w:t>
                  </w:r>
                </w:p>
              </w:tc>
              <w:tc>
                <w:tcPr>
                  <w:tcW w:w="942" w:type="dxa"/>
                  <w:tcBorders>
                    <w:top w:val="single" w:sz="4" w:space="0" w:color="BDD6EE"/>
                    <w:left w:val="single" w:sz="4" w:space="0" w:color="BDD6EE"/>
                    <w:bottom w:val="single" w:sz="4" w:space="0" w:color="BDD6EE"/>
                    <w:right w:val="single" w:sz="4" w:space="0" w:color="BDD6EE"/>
                  </w:tcBorders>
                  <w:hideMark/>
                </w:tcPr>
                <w:p w:rsidR="001E2C90" w:rsidRPr="00905B79" w:rsidRDefault="001E2C90" w:rsidP="00605235">
                  <w:pPr>
                    <w:autoSpaceDE w:val="0"/>
                    <w:autoSpaceDN w:val="0"/>
                    <w:adjustRightInd w:val="0"/>
                    <w:spacing w:after="0" w:line="240" w:lineRule="auto"/>
                    <w:jc w:val="center"/>
                    <w:rPr>
                      <w:rFonts w:ascii="Times New Roman" w:hAnsi="Times New Roman"/>
                      <w:color w:val="000000"/>
                      <w:lang w:eastAsia="ru-RU"/>
                    </w:rPr>
                  </w:pPr>
                  <w:r w:rsidRPr="00905B79">
                    <w:rPr>
                      <w:rFonts w:ascii="Times New Roman" w:hAnsi="Times New Roman"/>
                      <w:color w:val="000000"/>
                      <w:lang w:eastAsia="ru-RU"/>
                    </w:rPr>
                    <w:t>6</w:t>
                  </w:r>
                </w:p>
              </w:tc>
              <w:tc>
                <w:tcPr>
                  <w:tcW w:w="696" w:type="dxa"/>
                  <w:tcBorders>
                    <w:top w:val="single" w:sz="4" w:space="0" w:color="BDD6EE"/>
                    <w:left w:val="single" w:sz="4" w:space="0" w:color="BDD6EE"/>
                    <w:bottom w:val="single" w:sz="4" w:space="0" w:color="BDD6EE"/>
                    <w:right w:val="single" w:sz="4" w:space="0" w:color="BDD6EE"/>
                  </w:tcBorders>
                  <w:hideMark/>
                </w:tcPr>
                <w:p w:rsidR="001E2C90" w:rsidRPr="00905B79" w:rsidRDefault="001E2C90" w:rsidP="00605235">
                  <w:pPr>
                    <w:autoSpaceDE w:val="0"/>
                    <w:autoSpaceDN w:val="0"/>
                    <w:adjustRightInd w:val="0"/>
                    <w:spacing w:after="0" w:line="240" w:lineRule="auto"/>
                    <w:jc w:val="center"/>
                    <w:rPr>
                      <w:rFonts w:ascii="Times New Roman" w:hAnsi="Times New Roman"/>
                      <w:color w:val="000000"/>
                      <w:lang w:eastAsia="ru-RU"/>
                    </w:rPr>
                  </w:pPr>
                  <w:r w:rsidRPr="00905B79">
                    <w:rPr>
                      <w:rFonts w:ascii="Times New Roman" w:hAnsi="Times New Roman"/>
                      <w:color w:val="000000"/>
                      <w:lang w:eastAsia="ru-RU"/>
                    </w:rPr>
                    <w:t>5</w:t>
                  </w:r>
                </w:p>
              </w:tc>
              <w:tc>
                <w:tcPr>
                  <w:tcW w:w="696" w:type="dxa"/>
                  <w:tcBorders>
                    <w:top w:val="single" w:sz="4" w:space="0" w:color="BDD6EE"/>
                    <w:left w:val="single" w:sz="4" w:space="0" w:color="BDD6EE"/>
                    <w:bottom w:val="single" w:sz="4" w:space="0" w:color="BDD6EE"/>
                    <w:right w:val="single" w:sz="4" w:space="0" w:color="BDD6EE"/>
                  </w:tcBorders>
                  <w:hideMark/>
                </w:tcPr>
                <w:p w:rsidR="001E2C90" w:rsidRPr="00905B79" w:rsidRDefault="001E2C90" w:rsidP="00605235">
                  <w:pPr>
                    <w:autoSpaceDE w:val="0"/>
                    <w:autoSpaceDN w:val="0"/>
                    <w:adjustRightInd w:val="0"/>
                    <w:spacing w:after="0" w:line="240" w:lineRule="auto"/>
                    <w:jc w:val="center"/>
                    <w:rPr>
                      <w:rFonts w:ascii="Times New Roman" w:hAnsi="Times New Roman"/>
                      <w:color w:val="000000"/>
                      <w:lang w:eastAsia="ru-RU"/>
                    </w:rPr>
                  </w:pPr>
                  <w:r w:rsidRPr="00905B79">
                    <w:rPr>
                      <w:rFonts w:ascii="Times New Roman" w:hAnsi="Times New Roman"/>
                      <w:color w:val="000000"/>
                      <w:lang w:eastAsia="ru-RU"/>
                    </w:rPr>
                    <w:t>-</w:t>
                  </w:r>
                </w:p>
              </w:tc>
              <w:tc>
                <w:tcPr>
                  <w:tcW w:w="696" w:type="dxa"/>
                  <w:tcBorders>
                    <w:top w:val="single" w:sz="4" w:space="0" w:color="BDD6EE"/>
                    <w:left w:val="single" w:sz="4" w:space="0" w:color="BDD6EE"/>
                    <w:bottom w:val="single" w:sz="4" w:space="0" w:color="BDD6EE"/>
                    <w:right w:val="single" w:sz="4" w:space="0" w:color="BDD6EE"/>
                  </w:tcBorders>
                  <w:hideMark/>
                </w:tcPr>
                <w:p w:rsidR="001E2C90" w:rsidRPr="00905B79" w:rsidRDefault="001E2C90" w:rsidP="00605235">
                  <w:pPr>
                    <w:autoSpaceDE w:val="0"/>
                    <w:autoSpaceDN w:val="0"/>
                    <w:adjustRightInd w:val="0"/>
                    <w:spacing w:after="0" w:line="240" w:lineRule="auto"/>
                    <w:jc w:val="center"/>
                    <w:rPr>
                      <w:rFonts w:ascii="Times New Roman" w:hAnsi="Times New Roman"/>
                      <w:color w:val="000000"/>
                      <w:lang w:eastAsia="ru-RU"/>
                    </w:rPr>
                  </w:pPr>
                  <w:r w:rsidRPr="00905B79">
                    <w:rPr>
                      <w:rFonts w:ascii="Times New Roman" w:hAnsi="Times New Roman"/>
                      <w:color w:val="000000"/>
                      <w:lang w:eastAsia="ru-RU"/>
                    </w:rPr>
                    <w:t>-</w:t>
                  </w:r>
                </w:p>
              </w:tc>
            </w:tr>
            <w:tr w:rsidR="001E2C90" w:rsidRPr="00905B79" w:rsidTr="00605235">
              <w:trPr>
                <w:trHeight w:val="340"/>
                <w:jc w:val="center"/>
              </w:trPr>
              <w:tc>
                <w:tcPr>
                  <w:tcW w:w="4715" w:type="dxa"/>
                  <w:tcBorders>
                    <w:top w:val="single" w:sz="4" w:space="0" w:color="BDD6EE"/>
                    <w:left w:val="single" w:sz="4" w:space="0" w:color="BDD6EE"/>
                    <w:bottom w:val="single" w:sz="4" w:space="0" w:color="BDD6EE"/>
                    <w:right w:val="single" w:sz="4" w:space="0" w:color="BDD6EE"/>
                  </w:tcBorders>
                  <w:vAlign w:val="center"/>
                  <w:hideMark/>
                </w:tcPr>
                <w:p w:rsidR="001E2C90" w:rsidRPr="00905B79" w:rsidRDefault="001E2C90" w:rsidP="00605235">
                  <w:pPr>
                    <w:autoSpaceDE w:val="0"/>
                    <w:autoSpaceDN w:val="0"/>
                    <w:adjustRightInd w:val="0"/>
                    <w:spacing w:after="0" w:line="240" w:lineRule="auto"/>
                    <w:rPr>
                      <w:rFonts w:ascii="Times New Roman" w:hAnsi="Times New Roman"/>
                      <w:b/>
                      <w:bCs/>
                      <w:color w:val="000000"/>
                      <w:lang w:eastAsia="ru-RU"/>
                    </w:rPr>
                  </w:pPr>
                  <w:r w:rsidRPr="00905B79">
                    <w:rPr>
                      <w:rFonts w:ascii="Times New Roman" w:hAnsi="Times New Roman"/>
                      <w:b/>
                      <w:bCs/>
                      <w:color w:val="000000"/>
                      <w:lang w:eastAsia="ru-RU"/>
                    </w:rPr>
                    <w:t>Новые выборы местного совета</w:t>
                  </w:r>
                </w:p>
              </w:tc>
              <w:tc>
                <w:tcPr>
                  <w:tcW w:w="942" w:type="dxa"/>
                  <w:tcBorders>
                    <w:top w:val="single" w:sz="4" w:space="0" w:color="BDD6EE"/>
                    <w:left w:val="single" w:sz="4" w:space="0" w:color="BDD6EE"/>
                    <w:bottom w:val="single" w:sz="4" w:space="0" w:color="BDD6EE"/>
                    <w:right w:val="single" w:sz="4" w:space="0" w:color="BDD6EE"/>
                  </w:tcBorders>
                  <w:hideMark/>
                </w:tcPr>
                <w:p w:rsidR="001E2C90" w:rsidRPr="00905B79" w:rsidRDefault="001E2C90" w:rsidP="00605235">
                  <w:pPr>
                    <w:autoSpaceDE w:val="0"/>
                    <w:autoSpaceDN w:val="0"/>
                    <w:adjustRightInd w:val="0"/>
                    <w:spacing w:after="0" w:line="240" w:lineRule="auto"/>
                    <w:jc w:val="center"/>
                    <w:rPr>
                      <w:rFonts w:ascii="Times New Roman" w:hAnsi="Times New Roman"/>
                      <w:color w:val="000000"/>
                      <w:lang w:eastAsia="ru-RU"/>
                    </w:rPr>
                  </w:pPr>
                  <w:r w:rsidRPr="00905B79">
                    <w:rPr>
                      <w:rFonts w:ascii="Times New Roman" w:hAnsi="Times New Roman"/>
                      <w:color w:val="000000"/>
                      <w:lang w:eastAsia="ru-RU"/>
                    </w:rPr>
                    <w:t>-</w:t>
                  </w:r>
                </w:p>
              </w:tc>
              <w:tc>
                <w:tcPr>
                  <w:tcW w:w="696" w:type="dxa"/>
                  <w:tcBorders>
                    <w:top w:val="single" w:sz="4" w:space="0" w:color="BDD6EE"/>
                    <w:left w:val="single" w:sz="4" w:space="0" w:color="BDD6EE"/>
                    <w:bottom w:val="single" w:sz="4" w:space="0" w:color="BDD6EE"/>
                    <w:right w:val="single" w:sz="4" w:space="0" w:color="BDD6EE"/>
                  </w:tcBorders>
                  <w:hideMark/>
                </w:tcPr>
                <w:p w:rsidR="001E2C90" w:rsidRPr="00905B79" w:rsidRDefault="001E2C90" w:rsidP="00605235">
                  <w:pPr>
                    <w:autoSpaceDE w:val="0"/>
                    <w:autoSpaceDN w:val="0"/>
                    <w:adjustRightInd w:val="0"/>
                    <w:spacing w:after="0" w:line="240" w:lineRule="auto"/>
                    <w:jc w:val="center"/>
                    <w:rPr>
                      <w:rFonts w:ascii="Times New Roman" w:hAnsi="Times New Roman"/>
                      <w:color w:val="000000"/>
                      <w:lang w:eastAsia="ru-RU"/>
                    </w:rPr>
                  </w:pPr>
                  <w:r w:rsidRPr="00905B79">
                    <w:rPr>
                      <w:rFonts w:ascii="Times New Roman" w:hAnsi="Times New Roman"/>
                      <w:color w:val="000000"/>
                      <w:lang w:eastAsia="ru-RU"/>
                    </w:rPr>
                    <w:t>1</w:t>
                  </w:r>
                </w:p>
              </w:tc>
              <w:tc>
                <w:tcPr>
                  <w:tcW w:w="696" w:type="dxa"/>
                  <w:tcBorders>
                    <w:top w:val="single" w:sz="4" w:space="0" w:color="BDD6EE"/>
                    <w:left w:val="single" w:sz="4" w:space="0" w:color="BDD6EE"/>
                    <w:bottom w:val="single" w:sz="4" w:space="0" w:color="BDD6EE"/>
                    <w:right w:val="single" w:sz="4" w:space="0" w:color="BDD6EE"/>
                  </w:tcBorders>
                  <w:hideMark/>
                </w:tcPr>
                <w:p w:rsidR="001E2C90" w:rsidRPr="00905B79" w:rsidRDefault="001E2C90" w:rsidP="00605235">
                  <w:pPr>
                    <w:autoSpaceDE w:val="0"/>
                    <w:autoSpaceDN w:val="0"/>
                    <w:adjustRightInd w:val="0"/>
                    <w:spacing w:after="0" w:line="240" w:lineRule="auto"/>
                    <w:jc w:val="center"/>
                    <w:rPr>
                      <w:rFonts w:ascii="Times New Roman" w:hAnsi="Times New Roman"/>
                      <w:color w:val="000000"/>
                      <w:lang w:eastAsia="ru-RU"/>
                    </w:rPr>
                  </w:pPr>
                  <w:r w:rsidRPr="00905B79">
                    <w:rPr>
                      <w:rFonts w:ascii="Times New Roman" w:hAnsi="Times New Roman"/>
                      <w:color w:val="000000"/>
                      <w:lang w:eastAsia="ru-RU"/>
                    </w:rPr>
                    <w:t>1</w:t>
                  </w:r>
                </w:p>
              </w:tc>
              <w:tc>
                <w:tcPr>
                  <w:tcW w:w="696" w:type="dxa"/>
                  <w:tcBorders>
                    <w:top w:val="single" w:sz="4" w:space="0" w:color="BDD6EE"/>
                    <w:left w:val="single" w:sz="4" w:space="0" w:color="BDD6EE"/>
                    <w:bottom w:val="single" w:sz="4" w:space="0" w:color="BDD6EE"/>
                    <w:right w:val="single" w:sz="4" w:space="0" w:color="BDD6EE"/>
                  </w:tcBorders>
                  <w:hideMark/>
                </w:tcPr>
                <w:p w:rsidR="001E2C90" w:rsidRPr="00905B79" w:rsidRDefault="001E2C90" w:rsidP="00605235">
                  <w:pPr>
                    <w:autoSpaceDE w:val="0"/>
                    <w:autoSpaceDN w:val="0"/>
                    <w:adjustRightInd w:val="0"/>
                    <w:spacing w:after="0" w:line="240" w:lineRule="auto"/>
                    <w:jc w:val="center"/>
                    <w:rPr>
                      <w:rFonts w:ascii="Times New Roman" w:hAnsi="Times New Roman"/>
                      <w:color w:val="000000"/>
                      <w:lang w:eastAsia="ru-RU"/>
                    </w:rPr>
                  </w:pPr>
                  <w:r w:rsidRPr="00905B79">
                    <w:rPr>
                      <w:rFonts w:ascii="Times New Roman" w:hAnsi="Times New Roman"/>
                      <w:color w:val="000000"/>
                      <w:lang w:eastAsia="ru-RU"/>
                    </w:rPr>
                    <w:t>2</w:t>
                  </w:r>
                </w:p>
              </w:tc>
            </w:tr>
            <w:tr w:rsidR="001E2C90" w:rsidRPr="00905B79" w:rsidTr="00605235">
              <w:trPr>
                <w:jc w:val="center"/>
              </w:trPr>
              <w:tc>
                <w:tcPr>
                  <w:tcW w:w="4715" w:type="dxa"/>
                  <w:tcBorders>
                    <w:top w:val="single" w:sz="4" w:space="0" w:color="BDD6EE"/>
                    <w:left w:val="single" w:sz="4" w:space="0" w:color="BDD6EE"/>
                    <w:bottom w:val="single" w:sz="4" w:space="0" w:color="BDD6EE"/>
                    <w:right w:val="single" w:sz="4" w:space="0" w:color="BDD6EE"/>
                  </w:tcBorders>
                  <w:vAlign w:val="center"/>
                  <w:hideMark/>
                </w:tcPr>
                <w:p w:rsidR="001E2C90" w:rsidRPr="00905B79" w:rsidRDefault="001E2C90" w:rsidP="00605235">
                  <w:pPr>
                    <w:autoSpaceDE w:val="0"/>
                    <w:autoSpaceDN w:val="0"/>
                    <w:adjustRightInd w:val="0"/>
                    <w:spacing w:after="0" w:line="240" w:lineRule="auto"/>
                    <w:rPr>
                      <w:rFonts w:ascii="Times New Roman" w:hAnsi="Times New Roman"/>
                      <w:b/>
                      <w:bCs/>
                      <w:color w:val="000000"/>
                      <w:lang w:eastAsia="ru-RU"/>
                    </w:rPr>
                  </w:pPr>
                  <w:r w:rsidRPr="00905B79">
                    <w:rPr>
                      <w:rFonts w:ascii="Times New Roman" w:hAnsi="Times New Roman"/>
                      <w:b/>
                      <w:bCs/>
                      <w:color w:val="000000"/>
                      <w:lang w:eastAsia="ru-RU"/>
                    </w:rPr>
                    <w:t>Местные референдумы (по отзыву примара)</w:t>
                  </w:r>
                </w:p>
              </w:tc>
              <w:tc>
                <w:tcPr>
                  <w:tcW w:w="942" w:type="dxa"/>
                  <w:tcBorders>
                    <w:top w:val="single" w:sz="4" w:space="0" w:color="BDD6EE"/>
                    <w:left w:val="single" w:sz="4" w:space="0" w:color="BDD6EE"/>
                    <w:bottom w:val="single" w:sz="4" w:space="0" w:color="BDD6EE"/>
                    <w:right w:val="single" w:sz="4" w:space="0" w:color="BDD6EE"/>
                  </w:tcBorders>
                  <w:hideMark/>
                </w:tcPr>
                <w:p w:rsidR="001E2C90" w:rsidRPr="00905B79" w:rsidRDefault="001E2C90" w:rsidP="00605235">
                  <w:pPr>
                    <w:autoSpaceDE w:val="0"/>
                    <w:autoSpaceDN w:val="0"/>
                    <w:adjustRightInd w:val="0"/>
                    <w:spacing w:after="0" w:line="240" w:lineRule="auto"/>
                    <w:jc w:val="center"/>
                    <w:rPr>
                      <w:rFonts w:ascii="Times New Roman" w:hAnsi="Times New Roman"/>
                      <w:color w:val="000000"/>
                      <w:lang w:eastAsia="ru-RU"/>
                    </w:rPr>
                  </w:pPr>
                  <w:r w:rsidRPr="00905B79">
                    <w:rPr>
                      <w:rFonts w:ascii="Times New Roman" w:hAnsi="Times New Roman"/>
                      <w:color w:val="000000"/>
                      <w:lang w:eastAsia="ru-RU"/>
                    </w:rPr>
                    <w:t>1</w:t>
                  </w:r>
                </w:p>
              </w:tc>
              <w:tc>
                <w:tcPr>
                  <w:tcW w:w="696" w:type="dxa"/>
                  <w:tcBorders>
                    <w:top w:val="single" w:sz="4" w:space="0" w:color="BDD6EE"/>
                    <w:left w:val="single" w:sz="4" w:space="0" w:color="BDD6EE"/>
                    <w:bottom w:val="single" w:sz="4" w:space="0" w:color="BDD6EE"/>
                    <w:right w:val="single" w:sz="4" w:space="0" w:color="BDD6EE"/>
                  </w:tcBorders>
                  <w:hideMark/>
                </w:tcPr>
                <w:p w:rsidR="001E2C90" w:rsidRPr="00905B79" w:rsidRDefault="001E2C90" w:rsidP="00605235">
                  <w:pPr>
                    <w:autoSpaceDE w:val="0"/>
                    <w:autoSpaceDN w:val="0"/>
                    <w:adjustRightInd w:val="0"/>
                    <w:spacing w:after="0" w:line="240" w:lineRule="auto"/>
                    <w:jc w:val="center"/>
                    <w:rPr>
                      <w:rFonts w:ascii="Times New Roman" w:hAnsi="Times New Roman"/>
                      <w:color w:val="000000"/>
                      <w:lang w:eastAsia="ru-RU"/>
                    </w:rPr>
                  </w:pPr>
                  <w:r w:rsidRPr="00905B79">
                    <w:rPr>
                      <w:rFonts w:ascii="Times New Roman" w:hAnsi="Times New Roman"/>
                      <w:color w:val="000000"/>
                      <w:lang w:eastAsia="ru-RU"/>
                    </w:rPr>
                    <w:t>2</w:t>
                  </w:r>
                </w:p>
              </w:tc>
              <w:tc>
                <w:tcPr>
                  <w:tcW w:w="696" w:type="dxa"/>
                  <w:tcBorders>
                    <w:top w:val="single" w:sz="4" w:space="0" w:color="BDD6EE"/>
                    <w:left w:val="single" w:sz="4" w:space="0" w:color="BDD6EE"/>
                    <w:bottom w:val="single" w:sz="4" w:space="0" w:color="BDD6EE"/>
                    <w:right w:val="single" w:sz="4" w:space="0" w:color="BDD6EE"/>
                  </w:tcBorders>
                  <w:hideMark/>
                </w:tcPr>
                <w:p w:rsidR="001E2C90" w:rsidRPr="00905B79" w:rsidRDefault="001E2C90" w:rsidP="00605235">
                  <w:pPr>
                    <w:autoSpaceDE w:val="0"/>
                    <w:autoSpaceDN w:val="0"/>
                    <w:adjustRightInd w:val="0"/>
                    <w:spacing w:after="0" w:line="240" w:lineRule="auto"/>
                    <w:jc w:val="center"/>
                    <w:rPr>
                      <w:rFonts w:ascii="Times New Roman" w:hAnsi="Times New Roman"/>
                      <w:color w:val="000000"/>
                      <w:lang w:eastAsia="ru-RU"/>
                    </w:rPr>
                  </w:pPr>
                  <w:r w:rsidRPr="00905B79">
                    <w:rPr>
                      <w:rFonts w:ascii="Times New Roman" w:hAnsi="Times New Roman"/>
                      <w:color w:val="000000"/>
                      <w:lang w:eastAsia="ru-RU"/>
                    </w:rPr>
                    <w:t>2*</w:t>
                  </w:r>
                </w:p>
              </w:tc>
              <w:tc>
                <w:tcPr>
                  <w:tcW w:w="696" w:type="dxa"/>
                  <w:tcBorders>
                    <w:top w:val="single" w:sz="4" w:space="0" w:color="BDD6EE"/>
                    <w:left w:val="single" w:sz="4" w:space="0" w:color="BDD6EE"/>
                    <w:bottom w:val="single" w:sz="4" w:space="0" w:color="BDD6EE"/>
                    <w:right w:val="single" w:sz="4" w:space="0" w:color="BDD6EE"/>
                  </w:tcBorders>
                  <w:hideMark/>
                </w:tcPr>
                <w:p w:rsidR="001E2C90" w:rsidRPr="00905B79" w:rsidRDefault="001E2C90" w:rsidP="00605235">
                  <w:pPr>
                    <w:autoSpaceDE w:val="0"/>
                    <w:autoSpaceDN w:val="0"/>
                    <w:adjustRightInd w:val="0"/>
                    <w:spacing w:after="0" w:line="240" w:lineRule="auto"/>
                    <w:jc w:val="center"/>
                    <w:rPr>
                      <w:rFonts w:ascii="Times New Roman" w:hAnsi="Times New Roman"/>
                      <w:color w:val="000000"/>
                      <w:lang w:eastAsia="ru-RU"/>
                    </w:rPr>
                  </w:pPr>
                  <w:r w:rsidRPr="00905B79">
                    <w:rPr>
                      <w:rFonts w:ascii="Times New Roman" w:hAnsi="Times New Roman"/>
                      <w:color w:val="000000"/>
                      <w:lang w:eastAsia="ru-RU"/>
                    </w:rPr>
                    <w:t>-</w:t>
                  </w:r>
                </w:p>
              </w:tc>
            </w:tr>
          </w:tbl>
          <w:p w:rsidR="001E2C90" w:rsidRPr="00905B79" w:rsidRDefault="001E2C90" w:rsidP="00605235">
            <w:pPr>
              <w:pStyle w:val="Default"/>
              <w:tabs>
                <w:tab w:val="left" w:pos="1044"/>
                <w:tab w:val="left" w:pos="1782"/>
              </w:tabs>
              <w:jc w:val="both"/>
              <w:rPr>
                <w:sz w:val="12"/>
                <w:szCs w:val="22"/>
              </w:rPr>
            </w:pPr>
          </w:p>
          <w:p w:rsidR="001E2C90" w:rsidRPr="00905B79" w:rsidRDefault="001E2C90" w:rsidP="00605235">
            <w:pPr>
              <w:pStyle w:val="Default"/>
              <w:tabs>
                <w:tab w:val="left" w:pos="1044"/>
                <w:tab w:val="left" w:pos="1782"/>
              </w:tabs>
              <w:jc w:val="both"/>
              <w:rPr>
                <w:sz w:val="22"/>
                <w:szCs w:val="22"/>
              </w:rPr>
            </w:pPr>
            <w:r w:rsidRPr="00905B79">
              <w:rPr>
                <w:sz w:val="22"/>
                <w:szCs w:val="22"/>
              </w:rPr>
              <w:t xml:space="preserve">В целях повышения качества документов, представляемых кандидатами на выборах, и стандартизации работы избирательных органов при приеме и регистрации документов Комиссия своим постановлением № 3267 от 17 апреля 2015 г. утвердила </w:t>
            </w:r>
            <w:r w:rsidRPr="00905B79">
              <w:rPr>
                <w:sz w:val="22"/>
                <w:szCs w:val="22"/>
                <w:u w:val="single"/>
              </w:rPr>
              <w:t>Особенности порядка составления и представления документов для регистрации в качестве кандидата на всеобщих местных выборах</w:t>
            </w:r>
            <w:r w:rsidRPr="00905B79">
              <w:rPr>
                <w:sz w:val="22"/>
                <w:szCs w:val="22"/>
              </w:rPr>
              <w:t xml:space="preserve">, приведя в соответствие образцы избирательных документов кандидатов в примары и советники. Положительный опыт в этом вопросе был заимствован с парламентских выборов 30 ноября 2014 года, для которых постановлением № 2671 от 23 сентября 2014 года Комиссия утвердила </w:t>
            </w:r>
            <w:r w:rsidRPr="00905B79">
              <w:rPr>
                <w:sz w:val="22"/>
                <w:szCs w:val="22"/>
                <w:u w:val="single"/>
              </w:rPr>
              <w:t>Особенности порядка составления и представления документов для регистрации в качестве кандидата на парламентских выборах</w:t>
            </w:r>
            <w:r w:rsidRPr="00905B79">
              <w:rPr>
                <w:sz w:val="22"/>
                <w:szCs w:val="22"/>
              </w:rPr>
              <w:t>.</w:t>
            </w:r>
          </w:p>
          <w:p w:rsidR="001E2C90" w:rsidRPr="00905B79" w:rsidRDefault="001E2C90" w:rsidP="00605235">
            <w:pPr>
              <w:pStyle w:val="Default"/>
              <w:tabs>
                <w:tab w:val="left" w:pos="1044"/>
                <w:tab w:val="left" w:pos="1782"/>
              </w:tabs>
              <w:jc w:val="both"/>
              <w:rPr>
                <w:sz w:val="22"/>
                <w:szCs w:val="22"/>
              </w:rPr>
            </w:pPr>
            <w:r w:rsidRPr="00905B79">
              <w:rPr>
                <w:sz w:val="22"/>
                <w:szCs w:val="22"/>
              </w:rPr>
              <w:t>В рамках каждых выборов, проводимых в течение отчетного периода, были пересмотрены образцы избирательных документов и материалов в целях их стандартизации и приведения в соответствие с правовыми требованиями, а также для упрощения процедуры представления данных избирательными органами.</w:t>
            </w:r>
          </w:p>
          <w:p w:rsidR="001E2C90" w:rsidRPr="00905B79" w:rsidRDefault="001E2C90" w:rsidP="00605235">
            <w:pPr>
              <w:pStyle w:val="Default"/>
              <w:tabs>
                <w:tab w:val="left" w:pos="1044"/>
                <w:tab w:val="left" w:pos="1782"/>
              </w:tabs>
              <w:jc w:val="both"/>
              <w:rPr>
                <w:sz w:val="22"/>
                <w:szCs w:val="22"/>
              </w:rPr>
            </w:pPr>
            <w:r w:rsidRPr="00905B79">
              <w:rPr>
                <w:sz w:val="22"/>
                <w:szCs w:val="22"/>
              </w:rPr>
              <w:t>Поскольку консолидирование процесса управления Комиссией нижестоящими избирательными органами сводится к определению технико-материальных потребностей для надлежащей организации избирательного процесса и к оснащению избирательных участков стандартизированным логистическим оборудованием, в 2014 году, при поддержке Программы развития Организации Объединенных Наций (ПРООН), посредством совместного фонда Молдовы и Правительства Норвегии, было приобретено стандартизированное логистическое оборудование: кабины, урны для голосования и печатей, использованных впервые на парламентских выборах 30 ноября 2014 года. Впоследствии для оснащения избирательных участков логистическим оборудованием, необходимым для организации всеобщих местных выборов 14 июня 2015 г., ОМПУ было выделено, по их запросу, дополнительное оборудование, что и проводилось в течение 2015 года.</w:t>
            </w:r>
          </w:p>
          <w:p w:rsidR="001E2C90" w:rsidRPr="00905B79" w:rsidRDefault="001E2C90" w:rsidP="00605235">
            <w:pPr>
              <w:pStyle w:val="1"/>
              <w:suppressAutoHyphens w:val="0"/>
              <w:ind w:left="0"/>
              <w:jc w:val="both"/>
              <w:rPr>
                <w:sz w:val="12"/>
                <w:szCs w:val="22"/>
                <w:lang w:val="ru-RU"/>
              </w:rPr>
            </w:pPr>
          </w:p>
          <w:p w:rsidR="001E2C90" w:rsidRPr="00905B79" w:rsidRDefault="001E2C90" w:rsidP="00605235">
            <w:pPr>
              <w:pStyle w:val="1"/>
              <w:suppressAutoHyphens w:val="0"/>
              <w:ind w:left="0"/>
              <w:jc w:val="both"/>
              <w:rPr>
                <w:sz w:val="22"/>
                <w:szCs w:val="22"/>
                <w:lang w:val="ru-RU"/>
              </w:rPr>
            </w:pPr>
            <w:r w:rsidRPr="00905B79">
              <w:rPr>
                <w:sz w:val="22"/>
                <w:szCs w:val="22"/>
                <w:lang w:val="ru-RU"/>
              </w:rPr>
              <w:t>Таким образом, ОМПУ, по их запросу и на основании актов передачи-приема, было выделено следующие блага:</w:t>
            </w:r>
          </w:p>
          <w:p w:rsidR="001E2C90" w:rsidRPr="00905B79" w:rsidRDefault="001E2C90" w:rsidP="00605235">
            <w:pPr>
              <w:pStyle w:val="1"/>
              <w:suppressAutoHyphens w:val="0"/>
              <w:ind w:left="0"/>
              <w:jc w:val="both"/>
              <w:rPr>
                <w:sz w:val="12"/>
                <w:szCs w:val="22"/>
                <w:lang w:val="ru-RU"/>
              </w:rPr>
            </w:pPr>
          </w:p>
          <w:p w:rsidR="001E2C90" w:rsidRPr="00905B79" w:rsidRDefault="001E2C90" w:rsidP="00605235">
            <w:pPr>
              <w:numPr>
                <w:ilvl w:val="0"/>
                <w:numId w:val="6"/>
              </w:numPr>
              <w:spacing w:after="0" w:line="240" w:lineRule="auto"/>
              <w:jc w:val="both"/>
              <w:rPr>
                <w:rFonts w:ascii="Times New Roman" w:eastAsia="Times New Roman" w:hAnsi="Times New Roman"/>
                <w:iCs/>
                <w:lang w:eastAsia="ru-RU"/>
              </w:rPr>
            </w:pPr>
            <w:r w:rsidRPr="00905B79">
              <w:rPr>
                <w:rFonts w:ascii="Times New Roman" w:eastAsia="Times New Roman" w:hAnsi="Times New Roman"/>
                <w:iCs/>
                <w:lang w:eastAsia="ru-RU"/>
              </w:rPr>
              <w:t xml:space="preserve"> кабины для тайного голосования – 6920 штук;</w:t>
            </w:r>
          </w:p>
          <w:p w:rsidR="001E2C90" w:rsidRPr="00905B79" w:rsidRDefault="001E2C90" w:rsidP="00605235">
            <w:pPr>
              <w:numPr>
                <w:ilvl w:val="0"/>
                <w:numId w:val="6"/>
              </w:numPr>
              <w:spacing w:after="0" w:line="240" w:lineRule="auto"/>
              <w:jc w:val="both"/>
              <w:rPr>
                <w:rFonts w:ascii="Times New Roman" w:eastAsia="Times New Roman" w:hAnsi="Times New Roman"/>
                <w:iCs/>
                <w:lang w:eastAsia="ru-RU"/>
              </w:rPr>
            </w:pPr>
            <w:r w:rsidRPr="00905B79">
              <w:rPr>
                <w:rFonts w:ascii="Times New Roman" w:eastAsia="Times New Roman" w:hAnsi="Times New Roman"/>
                <w:iCs/>
                <w:lang w:eastAsia="ru-RU"/>
              </w:rPr>
              <w:t xml:space="preserve"> кабины для голосования лиц с ограниченными возможностями – 2248 штук;</w:t>
            </w:r>
          </w:p>
          <w:p w:rsidR="001E2C90" w:rsidRPr="00905B79" w:rsidRDefault="001E2C90" w:rsidP="00605235">
            <w:pPr>
              <w:numPr>
                <w:ilvl w:val="0"/>
                <w:numId w:val="6"/>
              </w:numPr>
              <w:spacing w:after="0" w:line="240" w:lineRule="auto"/>
              <w:jc w:val="both"/>
              <w:rPr>
                <w:rFonts w:ascii="Times New Roman" w:eastAsia="Times New Roman" w:hAnsi="Times New Roman"/>
                <w:iCs/>
                <w:lang w:eastAsia="ru-RU"/>
              </w:rPr>
            </w:pPr>
            <w:r w:rsidRPr="00905B79">
              <w:rPr>
                <w:rFonts w:ascii="Times New Roman" w:eastAsia="Times New Roman" w:hAnsi="Times New Roman"/>
                <w:iCs/>
                <w:lang w:eastAsia="ru-RU"/>
              </w:rPr>
              <w:t xml:space="preserve"> стационарные урны для голосования: 80 л. - 8363; 45 л. - 1092;</w:t>
            </w:r>
          </w:p>
          <w:p w:rsidR="001E2C90" w:rsidRPr="00905B79" w:rsidRDefault="001E2C90" w:rsidP="00605235">
            <w:pPr>
              <w:numPr>
                <w:ilvl w:val="0"/>
                <w:numId w:val="6"/>
              </w:numPr>
              <w:spacing w:after="0" w:line="240" w:lineRule="auto"/>
              <w:jc w:val="both"/>
              <w:rPr>
                <w:rFonts w:ascii="Times New Roman" w:eastAsia="Times New Roman" w:hAnsi="Times New Roman"/>
                <w:iCs/>
                <w:lang w:eastAsia="ru-RU"/>
              </w:rPr>
            </w:pPr>
            <w:r w:rsidRPr="00905B79">
              <w:rPr>
                <w:rFonts w:ascii="Times New Roman" w:eastAsia="Times New Roman" w:hAnsi="Times New Roman"/>
                <w:iCs/>
                <w:lang w:eastAsia="ru-RU"/>
              </w:rPr>
              <w:t xml:space="preserve"> переносные урны для голосования (27 л.) – 2299.</w:t>
            </w:r>
          </w:p>
          <w:p w:rsidR="001E2C90" w:rsidRPr="00905B79" w:rsidRDefault="001E2C90" w:rsidP="00605235">
            <w:pPr>
              <w:pStyle w:val="1"/>
              <w:suppressAutoHyphens w:val="0"/>
              <w:ind w:left="0"/>
              <w:jc w:val="both"/>
              <w:rPr>
                <w:sz w:val="12"/>
                <w:szCs w:val="22"/>
                <w:lang w:val="ru-RU"/>
              </w:rPr>
            </w:pPr>
          </w:p>
          <w:p w:rsidR="001E2C90" w:rsidRPr="00905B79" w:rsidRDefault="001E2C90" w:rsidP="00605235">
            <w:pPr>
              <w:pStyle w:val="1"/>
              <w:suppressAutoHyphens w:val="0"/>
              <w:ind w:left="0"/>
              <w:jc w:val="both"/>
              <w:rPr>
                <w:sz w:val="22"/>
                <w:szCs w:val="22"/>
                <w:lang w:val="ru-RU"/>
              </w:rPr>
            </w:pPr>
            <w:r w:rsidRPr="00905B79">
              <w:rPr>
                <w:sz w:val="22"/>
                <w:szCs w:val="22"/>
                <w:lang w:val="ru-RU"/>
              </w:rPr>
              <w:t xml:space="preserve">Также при распределении избирательных бюллетеней выдавались </w:t>
            </w:r>
            <w:r w:rsidRPr="00905B79">
              <w:rPr>
                <w:color w:val="000000"/>
                <w:sz w:val="22"/>
                <w:szCs w:val="22"/>
                <w:lang w:val="ru-RU"/>
              </w:rPr>
              <w:t>пломбы для урн для голосования – 84015 штук (на парламентских выборах 30 ноября 2014 года – 27429 штук;</w:t>
            </w:r>
            <w:r w:rsidRPr="00905B79">
              <w:rPr>
                <w:sz w:val="22"/>
                <w:szCs w:val="22"/>
                <w:lang w:val="ru-RU"/>
              </w:rPr>
              <w:t xml:space="preserve"> на всеобщих местных выборах</w:t>
            </w:r>
            <w:r w:rsidRPr="00905B79">
              <w:rPr>
                <w:color w:val="000000"/>
                <w:sz w:val="22"/>
                <w:szCs w:val="22"/>
                <w:lang w:val="ru-RU"/>
              </w:rPr>
              <w:t xml:space="preserve"> 14 июня 2015 года – 42656 (I тур) и 13900 (II тур); на новых местных выборах – 30 штук).</w:t>
            </w:r>
          </w:p>
          <w:p w:rsidR="001E2C90" w:rsidRPr="00905B79" w:rsidRDefault="001E2C90" w:rsidP="00605235">
            <w:pPr>
              <w:pStyle w:val="1"/>
              <w:suppressAutoHyphens w:val="0"/>
              <w:ind w:left="0"/>
              <w:jc w:val="both"/>
              <w:rPr>
                <w:b/>
                <w:sz w:val="22"/>
                <w:szCs w:val="22"/>
                <w:lang w:val="ru-RU"/>
              </w:rPr>
            </w:pPr>
            <w:r w:rsidRPr="00905B79">
              <w:rPr>
                <w:sz w:val="22"/>
                <w:szCs w:val="22"/>
                <w:lang w:val="ru-RU"/>
              </w:rPr>
              <w:t xml:space="preserve">Помимо этого, для оптимизации и стандартизации избирательных процедур, связанных с организацией, обустройством и оснащением помещений избирательных участков оргтехникой и оборудованием, необходимых для надлежащего проведения голосования, Комиссия постановлением № 2625 от 12 августа 2014 года утвердила </w:t>
            </w:r>
            <w:r w:rsidRPr="00905B79">
              <w:rPr>
                <w:sz w:val="22"/>
                <w:szCs w:val="22"/>
                <w:u w:val="single"/>
                <w:lang w:val="ru-RU"/>
              </w:rPr>
              <w:t>Инструкцию по обеспечению избирательного участка необходимой инфраструктурой</w:t>
            </w:r>
            <w:r w:rsidRPr="00905B79">
              <w:rPr>
                <w:sz w:val="22"/>
                <w:szCs w:val="22"/>
                <w:lang w:val="ru-RU"/>
              </w:rPr>
              <w:t>.</w:t>
            </w:r>
          </w:p>
        </w:tc>
      </w:tr>
      <w:tr w:rsidR="001E2C90" w:rsidRPr="00905B79" w:rsidTr="00605235">
        <w:trPr>
          <w:jc w:val="center"/>
        </w:trPr>
        <w:tc>
          <w:tcPr>
            <w:tcW w:w="15431" w:type="dxa"/>
            <w:shd w:val="clear" w:color="auto" w:fill="DEEAF6"/>
          </w:tcPr>
          <w:p w:rsidR="001E2C90" w:rsidRPr="00905B79" w:rsidRDefault="001E2C90" w:rsidP="00605235">
            <w:pPr>
              <w:pStyle w:val="1"/>
              <w:suppressAutoHyphens w:val="0"/>
              <w:ind w:left="0"/>
              <w:jc w:val="both"/>
              <w:rPr>
                <w:b/>
                <w:i/>
                <w:sz w:val="22"/>
                <w:szCs w:val="22"/>
                <w:lang w:val="ru-RU"/>
              </w:rPr>
            </w:pPr>
            <w:r w:rsidRPr="00905B79">
              <w:rPr>
                <w:b/>
                <w:i/>
                <w:sz w:val="22"/>
                <w:szCs w:val="22"/>
                <w:lang w:val="ru-RU"/>
              </w:rPr>
              <w:lastRenderedPageBreak/>
              <w:t>d) Направление Парламенту концепции о справедливой оплате труда посредством выравнивания систем вознаграждения служащих ЦИК и государственных служащих из других органов центральной публичной власти (2012)</w:t>
            </w:r>
          </w:p>
        </w:tc>
      </w:tr>
      <w:tr w:rsidR="001E2C90" w:rsidRPr="00905B79" w:rsidTr="00605235">
        <w:trPr>
          <w:jc w:val="center"/>
        </w:trPr>
        <w:tc>
          <w:tcPr>
            <w:tcW w:w="15431" w:type="dxa"/>
            <w:shd w:val="clear" w:color="auto" w:fill="auto"/>
          </w:tcPr>
          <w:p w:rsidR="001E2C90" w:rsidRPr="00905B79" w:rsidRDefault="001E2C90" w:rsidP="00605235">
            <w:pPr>
              <w:spacing w:after="0" w:line="240" w:lineRule="auto"/>
              <w:jc w:val="both"/>
              <w:rPr>
                <w:rFonts w:ascii="Times New Roman" w:hAnsi="Times New Roman"/>
              </w:rPr>
            </w:pPr>
            <w:r w:rsidRPr="00905B79">
              <w:rPr>
                <w:rFonts w:ascii="Times New Roman" w:hAnsi="Times New Roman"/>
                <w:b/>
                <w:i/>
                <w:u w:val="single"/>
              </w:rPr>
              <w:t>Реализовано</w:t>
            </w:r>
            <w:r w:rsidRPr="00905B79">
              <w:rPr>
                <w:rFonts w:ascii="Times New Roman" w:hAnsi="Times New Roman"/>
                <w:b/>
              </w:rPr>
              <w:t>.</w:t>
            </w:r>
            <w:r w:rsidRPr="00905B79">
              <w:rPr>
                <w:rFonts w:ascii="Times New Roman" w:hAnsi="Times New Roman"/>
              </w:rPr>
              <w:t xml:space="preserve"> За отчетный период ЦИК провела анализ существующей нормативно-правовой базы о системе оплаты труда государственных служащих, устанавливая различия между уровнем оплаты труда служащих аппарата ЦИК и уровнем оплаты труда служащих автономных органов центрального публичного управления.</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В 2013 году Центральная избирательная комиссия направила в Парламент и Министерство труда, социальной защиты и семьи обоснованные предложения относительно изменений ступеней и уровней оплаты труда служащих аппарата ЦИК, согласовывая их со ступенями и уровнями оплаты труда государственных служащих других органов центрального публичного управления.</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lastRenderedPageBreak/>
              <w:t>В связи с этим была составлена пояснительная записка к концепции о справедливой оплате труда, в соответствии с которой в начале 2015 года был подготовлен проект закона о внесении изменений и дополнений в некоторые законодательные акты. Законопроект предусматривал внесение изменений в систему оплаты труда государственных служащих аппарата Центральной избирательной комиссии, которые бы обеспечили справедливое распределение ресурсов для оплаты труда в соответствии с важностью занимаемой должности. Соответствующий проект должен быть представлен в Министерство юстиции наряду с другими предложениями по внесению поправок в Кодекс о выборах и в смежные с ним законодательные акты, которые будут представлены созданной в 2015 году Комиссией межведомственной рабочей группе по внесению поправок в Кодекс о выборах.</w:t>
            </w:r>
          </w:p>
        </w:tc>
      </w:tr>
      <w:tr w:rsidR="001E2C90" w:rsidRPr="00905B79" w:rsidTr="00605235">
        <w:trPr>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lastRenderedPageBreak/>
              <w:t>e) Углубление знаний членов ЦИК и служащих аппарата о равенстве полов (гендерном принципе) и правах человека (2012-2013)</w:t>
            </w:r>
          </w:p>
        </w:tc>
      </w:tr>
      <w:tr w:rsidR="001E2C90" w:rsidRPr="00905B79" w:rsidTr="00605235">
        <w:trPr>
          <w:jc w:val="center"/>
        </w:trPr>
        <w:tc>
          <w:tcPr>
            <w:tcW w:w="15431" w:type="dxa"/>
            <w:shd w:val="clear" w:color="auto" w:fill="auto"/>
          </w:tcPr>
          <w:p w:rsidR="001E2C90" w:rsidRPr="00905B79" w:rsidRDefault="001E2C90" w:rsidP="00605235">
            <w:pPr>
              <w:spacing w:after="0" w:line="240" w:lineRule="auto"/>
              <w:jc w:val="both"/>
              <w:rPr>
                <w:rFonts w:ascii="Times New Roman" w:hAnsi="Times New Roman"/>
                <w:bCs/>
              </w:rPr>
            </w:pPr>
            <w:r w:rsidRPr="00905B79">
              <w:rPr>
                <w:rStyle w:val="Strong"/>
                <w:rFonts w:ascii="Times New Roman" w:hAnsi="Times New Roman"/>
                <w:i/>
                <w:u w:val="single"/>
              </w:rPr>
              <w:t>Реализовано.</w:t>
            </w:r>
            <w:r w:rsidRPr="00905B79">
              <w:rPr>
                <w:rStyle w:val="Strong"/>
                <w:rFonts w:ascii="Times New Roman" w:hAnsi="Times New Roman"/>
              </w:rPr>
              <w:t xml:space="preserve"> </w:t>
            </w:r>
            <w:r w:rsidRPr="00905B79">
              <w:rPr>
                <w:rStyle w:val="Strong"/>
                <w:rFonts w:ascii="Times New Roman" w:hAnsi="Times New Roman"/>
                <w:b w:val="0"/>
              </w:rPr>
              <w:t xml:space="preserve">В </w:t>
            </w:r>
            <w:r w:rsidRPr="00905B79">
              <w:rPr>
                <w:rFonts w:ascii="Times New Roman" w:hAnsi="Times New Roman"/>
              </w:rPr>
              <w:t>2012 году представители ЦИК приняли участие во многих мероприятиях по обеспечению гендерного равенства в избирательном процессе, в числе которых: круглый стол, организованный ОБСЕ совместно с Национальным демократическим институтом (НДИ), международная конференция, организованная Фондом Восточная Европа и Королевством Швеция, международная конференция</w:t>
            </w:r>
            <w:r w:rsidRPr="00905B79">
              <w:rPr>
                <w:rFonts w:ascii="Times New Roman" w:eastAsia="SimSun" w:hAnsi="Times New Roman"/>
              </w:rPr>
              <w:t xml:space="preserve"> «</w:t>
            </w:r>
            <w:r w:rsidRPr="00905B79">
              <w:rPr>
                <w:rFonts w:ascii="Times New Roman" w:hAnsi="Times New Roman"/>
              </w:rPr>
              <w:t>Финансирование политических партий Республики Молдова</w:t>
            </w:r>
            <w:r w:rsidRPr="00905B79">
              <w:rPr>
                <w:rFonts w:ascii="Times New Roman" w:eastAsia="SimSun" w:hAnsi="Times New Roman"/>
              </w:rPr>
              <w:t>: текущая ситуация и предложения по реформированию», в рамках которых рассматривалась концепция участия женщин в политической сфере.</w:t>
            </w:r>
          </w:p>
          <w:p w:rsidR="001E2C90" w:rsidRPr="00905B79" w:rsidRDefault="001E2C90" w:rsidP="00605235">
            <w:pPr>
              <w:spacing w:after="0" w:line="240" w:lineRule="auto"/>
              <w:jc w:val="both"/>
              <w:rPr>
                <w:rFonts w:ascii="Times New Roman" w:hAnsi="Times New Roman"/>
                <w:bCs/>
              </w:rPr>
            </w:pPr>
            <w:r w:rsidRPr="00905B79">
              <w:rPr>
                <w:rFonts w:ascii="Times New Roman" w:hAnsi="Times New Roman"/>
              </w:rPr>
              <w:t xml:space="preserve">В 2012 году делегация ЦИК приняла участие в проводимом в Бухаресте, Румыния, международном семинаре BRIDGE на тему «Гендерный подход и выборы», организованным ПИК Румынии, ПРООН Румынии и ПРООН Молдовы при финансовой поддержке Глобальной программы поддержки избирательных циклов (ГППИЦ) и Правительства Швеции. Другой семинар по этой же теме, организованный для служащих аппарата ЦИК и Парламента, проводился в Кишинэу в период с 10 по 12 апреля 2013 года. </w:t>
            </w:r>
          </w:p>
          <w:p w:rsidR="001E2C90" w:rsidRPr="00905B79" w:rsidRDefault="001E2C90" w:rsidP="00605235">
            <w:pPr>
              <w:spacing w:after="0" w:line="240" w:lineRule="auto"/>
              <w:jc w:val="both"/>
              <w:rPr>
                <w:rFonts w:ascii="Times New Roman" w:hAnsi="Times New Roman"/>
                <w:bCs/>
              </w:rPr>
            </w:pPr>
            <w:r w:rsidRPr="00905B79">
              <w:rPr>
                <w:rFonts w:ascii="Times New Roman" w:hAnsi="Times New Roman"/>
              </w:rPr>
              <w:t xml:space="preserve">К концу 2012 года ЦИК создала рабочую группу по обеспечению равенства между мужчинами и женщинами в избирательной сфере, проводящая аудит гендерного подхода в рамках ЦИК. Цель аудита состояла в анализе гендерного подхода и </w:t>
            </w:r>
            <w:r w:rsidRPr="00905B79">
              <w:rPr>
                <w:rFonts w:ascii="Times New Roman" w:hAnsi="Times New Roman"/>
                <w:bCs/>
              </w:rPr>
              <w:t>актуальности этой проблемы в рамках избирательного процесса. Позже, в декабре 2013 года ЦИК утвердила План действий, который предстояло выполнить до 2015 года.</w:t>
            </w:r>
            <w:r w:rsidRPr="00905B79">
              <w:rPr>
                <w:rFonts w:ascii="Times New Roman" w:hAnsi="Times New Roman"/>
              </w:rPr>
              <w:t xml:space="preserve"> Отчет о гендерном аудите и проект Плана действий на 2014-2015 годы по обеспечению соблюдения принципа равенства между женщинами и мужчинами в избирательном процессе были доведены до сведения общественности и заинтересованных сторон в рамках конференции, организованной 25 сентября 2013 года. </w:t>
            </w:r>
          </w:p>
          <w:p w:rsidR="001E2C90" w:rsidRPr="00905B79" w:rsidRDefault="001E2C90" w:rsidP="00605235">
            <w:pPr>
              <w:spacing w:after="0" w:line="240" w:lineRule="auto"/>
              <w:ind w:hanging="4"/>
              <w:jc w:val="both"/>
              <w:rPr>
                <w:rFonts w:ascii="Times New Roman" w:hAnsi="Times New Roman"/>
              </w:rPr>
            </w:pPr>
            <w:r w:rsidRPr="00905B79">
              <w:rPr>
                <w:rFonts w:ascii="Times New Roman" w:hAnsi="Times New Roman"/>
              </w:rPr>
              <w:t>Во углубление знаний в области обеспечения равных возможностей для женщин и мужчин в период с 18 по 22 ноября 2013 года делегация Центральной избирательной комиссии находилась с ознакомительным визитом в Центральной избирательной комиссии Литвы, в Вильнюсе. Члены делегации встречались с представителями ЦИК Литвы, представителями Парламента и Министерства социальной безопасности и труда и обменивались опытом и передовой практикой в вопросах гендерного равенства.</w:t>
            </w:r>
          </w:p>
          <w:p w:rsidR="001E2C90" w:rsidRPr="00905B79" w:rsidRDefault="001E2C90" w:rsidP="00605235">
            <w:pPr>
              <w:spacing w:after="0" w:line="240" w:lineRule="auto"/>
              <w:ind w:hanging="4"/>
              <w:jc w:val="both"/>
              <w:rPr>
                <w:rFonts w:ascii="Times New Roman" w:hAnsi="Times New Roman"/>
              </w:rPr>
            </w:pPr>
            <w:r w:rsidRPr="00905B79">
              <w:rPr>
                <w:rFonts w:ascii="Times New Roman" w:hAnsi="Times New Roman"/>
              </w:rPr>
              <w:t>С 25 по 26 ноября 2015 года представители Центральной избирательной комиссии приняли участие в первой Региональной конференции на тему «Гендерное равенство в избирательном процессе», организованной в Тбилиси Венецианской комиссией Совета Европы совместно с ЦИК Грузии.</w:t>
            </w:r>
          </w:p>
          <w:p w:rsidR="001E2C90" w:rsidRPr="00905B79" w:rsidRDefault="001E2C90" w:rsidP="00605235">
            <w:pPr>
              <w:spacing w:after="0" w:line="240" w:lineRule="auto"/>
              <w:ind w:hanging="4"/>
              <w:jc w:val="both"/>
              <w:rPr>
                <w:rFonts w:ascii="Times New Roman" w:hAnsi="Times New Roman"/>
              </w:rPr>
            </w:pPr>
            <w:r w:rsidRPr="00905B79">
              <w:rPr>
                <w:rFonts w:ascii="Times New Roman" w:hAnsi="Times New Roman"/>
              </w:rPr>
              <w:t>На выборах, проведенных в период 2012-2015 гг. Комиссия рекомендовала политическим партиям соблюдать долю в размере не менее 30% для обоих полов (мужчин и/или женщин) при делегировании кандидатов на курсы по обучению, при сертификации и при включении в Регистр служащих избирательной сферы.</w:t>
            </w:r>
          </w:p>
          <w:p w:rsidR="001E2C90" w:rsidRPr="00905B79" w:rsidRDefault="001E2C90" w:rsidP="00605235">
            <w:pPr>
              <w:spacing w:after="0" w:line="240" w:lineRule="auto"/>
              <w:ind w:hanging="4"/>
              <w:jc w:val="both"/>
              <w:rPr>
                <w:rFonts w:ascii="Times New Roman" w:hAnsi="Times New Roman"/>
              </w:rPr>
            </w:pPr>
            <w:r w:rsidRPr="00905B79">
              <w:rPr>
                <w:rFonts w:ascii="Times New Roman" w:hAnsi="Times New Roman"/>
              </w:rPr>
              <w:t>В 2014 году Центральная избирательная комиссия также провела гендерный аудит, используя информацию, полученную в ходе организации парламентских выборов 30 ноября 2014 года</w:t>
            </w:r>
            <w:r w:rsidRPr="00905B79">
              <w:rPr>
                <w:rStyle w:val="FootnoteReference"/>
                <w:rFonts w:ascii="Times New Roman" w:hAnsi="Times New Roman"/>
              </w:rPr>
              <w:footnoteReference w:id="3"/>
            </w:r>
            <w:r w:rsidRPr="00905B79">
              <w:rPr>
                <w:rFonts w:ascii="Times New Roman" w:hAnsi="Times New Roman"/>
              </w:rPr>
              <w:t>. 24 июня 2014 года ЦИК провела собрание Клуба дискуссий о выборах на тему: «Гендерное равенство на выборах или насколько важно участие женщин в избирательном процессе»</w:t>
            </w:r>
            <w:r w:rsidRPr="00905B79">
              <w:rPr>
                <w:rStyle w:val="FootnoteReference"/>
                <w:rFonts w:ascii="Times New Roman" w:hAnsi="Times New Roman"/>
              </w:rPr>
              <w:footnoteReference w:id="4"/>
            </w:r>
            <w:r w:rsidRPr="00905B79">
              <w:rPr>
                <w:rFonts w:ascii="Times New Roman" w:hAnsi="Times New Roman"/>
              </w:rPr>
              <w:t>, в котором приняли участие все те, кто вовлечен в осуществление деятельности по обеспечению гендерного равенства в избирательном процессе. В мероприятии приняли участие представители политических партий, гражданского общества, средств массовой информации и партнеров по развитию ЦИК. Обсуждаемые вопросы касались квоты представительства женщин в списках кандидатов, программ просвещения избирателей и понимания гендерного равенства, инструментов по увеличению представительства женщин в избирательном процессе. В 2015 году ЦИК провела анализ данных по соблюдению равенства шансов с гендерной точки зрения на всеобщих местных выборах 2015 года.</w:t>
            </w:r>
          </w:p>
          <w:p w:rsidR="001E2C90" w:rsidRPr="00905B79" w:rsidRDefault="001E2C90" w:rsidP="00605235">
            <w:pPr>
              <w:spacing w:after="0" w:line="240" w:lineRule="auto"/>
              <w:ind w:hanging="4"/>
              <w:jc w:val="both"/>
              <w:rPr>
                <w:rFonts w:ascii="Times New Roman" w:hAnsi="Times New Roman"/>
              </w:rPr>
            </w:pPr>
            <w:r w:rsidRPr="00905B79">
              <w:rPr>
                <w:rFonts w:ascii="Times New Roman" w:hAnsi="Times New Roman"/>
              </w:rPr>
              <w:t>Тем не менее, в ходе парламентских выборов 2014 года и всеобщих местных выборов 2015 года в своих постановлениях об образовании избирательных советов ЦИК порекомендовала образованным избирательным советам при избрании лиц в качестве председателя, заместителя председателя и секретаря совета соблюдать принцип гендерного баланса.</w:t>
            </w:r>
          </w:p>
        </w:tc>
      </w:tr>
      <w:tr w:rsidR="001E2C90" w:rsidRPr="00905B79" w:rsidTr="00605235">
        <w:trPr>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lastRenderedPageBreak/>
              <w:t>f) Проведение исследования в целях определения механизма по созданию постоянных нижестоящих избирательных органов</w:t>
            </w:r>
            <w:r>
              <w:rPr>
                <w:rFonts w:ascii="Times New Roman" w:hAnsi="Times New Roman"/>
                <w:b/>
                <w:i/>
              </w:rPr>
              <w:t xml:space="preserve"> (2012-2013)</w:t>
            </w:r>
          </w:p>
        </w:tc>
      </w:tr>
      <w:tr w:rsidR="001E2C90" w:rsidRPr="00905B79" w:rsidTr="00605235">
        <w:trPr>
          <w:jc w:val="center"/>
        </w:trPr>
        <w:tc>
          <w:tcPr>
            <w:tcW w:w="15431" w:type="dxa"/>
            <w:shd w:val="clear" w:color="auto" w:fill="auto"/>
          </w:tcPr>
          <w:p w:rsidR="001E2C90" w:rsidRPr="00905B79" w:rsidRDefault="001E2C90" w:rsidP="00605235">
            <w:pPr>
              <w:spacing w:after="0" w:line="240" w:lineRule="auto"/>
              <w:jc w:val="both"/>
              <w:rPr>
                <w:rStyle w:val="Strong"/>
                <w:rFonts w:ascii="Times New Roman" w:hAnsi="Times New Roman"/>
                <w:b w:val="0"/>
              </w:rPr>
            </w:pPr>
            <w:r w:rsidRPr="00905B79">
              <w:rPr>
                <w:rStyle w:val="Strong"/>
                <w:rFonts w:ascii="Times New Roman" w:hAnsi="Times New Roman"/>
                <w:i/>
                <w:u w:val="single"/>
              </w:rPr>
              <w:t>Реализовано.</w:t>
            </w:r>
            <w:r w:rsidRPr="00905B79">
              <w:rPr>
                <w:rStyle w:val="Strong"/>
                <w:rFonts w:ascii="Times New Roman" w:hAnsi="Times New Roman"/>
                <w:b w:val="0"/>
              </w:rPr>
              <w:t xml:space="preserve"> В целях выявления механизма формирования в Республике Молдова региональных органов или постоянных избирательных органов на местах, был подготовлен «Исследовательский анализ по определению целесообразности учреждения постоянных нижестоящих избирательных органов». Исследование включает в себя всесторонний сравнительный анализ с точки зрения организационных форм, сфер деятельности, ресурсов и т.д., а также предложения, рекомендации, решения.</w:t>
            </w:r>
          </w:p>
          <w:p w:rsidR="001E2C90" w:rsidRPr="00905B79" w:rsidRDefault="001E2C90" w:rsidP="00605235">
            <w:pPr>
              <w:spacing w:after="0" w:line="240" w:lineRule="auto"/>
              <w:ind w:firstLine="567"/>
              <w:jc w:val="both"/>
              <w:rPr>
                <w:rFonts w:ascii="Times New Roman" w:hAnsi="Times New Roman"/>
              </w:rPr>
            </w:pPr>
            <w:r w:rsidRPr="00905B79">
              <w:rPr>
                <w:rFonts w:ascii="Times New Roman" w:hAnsi="Times New Roman"/>
              </w:rPr>
              <w:t xml:space="preserve">К задачам этого анализа относились: </w:t>
            </w:r>
          </w:p>
          <w:p w:rsidR="001E2C90" w:rsidRPr="00905B79" w:rsidRDefault="001E2C90" w:rsidP="00605235">
            <w:pPr>
              <w:spacing w:after="0" w:line="240" w:lineRule="auto"/>
              <w:ind w:left="720" w:hanging="153"/>
              <w:jc w:val="both"/>
              <w:rPr>
                <w:rFonts w:ascii="Times New Roman" w:hAnsi="Times New Roman"/>
              </w:rPr>
            </w:pPr>
            <w:r w:rsidRPr="00905B79">
              <w:rPr>
                <w:rFonts w:ascii="Times New Roman" w:hAnsi="Times New Roman"/>
              </w:rPr>
              <w:t>- описание текущего положения нижестоящих избирательных органов;</w:t>
            </w:r>
          </w:p>
          <w:p w:rsidR="001E2C90" w:rsidRPr="00905B79" w:rsidRDefault="001E2C90" w:rsidP="00605235">
            <w:pPr>
              <w:spacing w:after="0" w:line="240" w:lineRule="auto"/>
              <w:ind w:left="720" w:hanging="153"/>
              <w:jc w:val="both"/>
              <w:rPr>
                <w:rFonts w:ascii="Times New Roman" w:hAnsi="Times New Roman"/>
              </w:rPr>
            </w:pPr>
            <w:r w:rsidRPr="00905B79">
              <w:rPr>
                <w:rFonts w:ascii="Times New Roman" w:hAnsi="Times New Roman"/>
              </w:rPr>
              <w:t>- определение проблем, с которыми сталкивается актуальная система избирательных органов;</w:t>
            </w:r>
          </w:p>
          <w:p w:rsidR="001E2C90" w:rsidRPr="00905B79" w:rsidRDefault="001E2C90" w:rsidP="00605235">
            <w:pPr>
              <w:spacing w:after="0" w:line="240" w:lineRule="auto"/>
              <w:ind w:left="720" w:hanging="153"/>
              <w:jc w:val="both"/>
              <w:rPr>
                <w:rFonts w:ascii="Times New Roman" w:hAnsi="Times New Roman"/>
              </w:rPr>
            </w:pPr>
            <w:r w:rsidRPr="00905B79">
              <w:rPr>
                <w:rFonts w:ascii="Times New Roman" w:hAnsi="Times New Roman"/>
              </w:rPr>
              <w:t>- сравнительный анализ системы избирательных органов других стран;</w:t>
            </w:r>
          </w:p>
          <w:p w:rsidR="001E2C90" w:rsidRPr="00905B79" w:rsidRDefault="001E2C90" w:rsidP="00605235">
            <w:pPr>
              <w:spacing w:after="0" w:line="240" w:lineRule="auto"/>
              <w:ind w:left="720" w:hanging="153"/>
              <w:jc w:val="both"/>
              <w:rPr>
                <w:rFonts w:ascii="Times New Roman" w:hAnsi="Times New Roman"/>
              </w:rPr>
            </w:pPr>
            <w:r w:rsidRPr="00905B79">
              <w:rPr>
                <w:rFonts w:ascii="Times New Roman" w:hAnsi="Times New Roman"/>
              </w:rPr>
              <w:t>- определение преимуществ и рисков в случае принятия решения по учреждению постоянных избирательных структур в территориальных единицах.</w:t>
            </w:r>
          </w:p>
          <w:p w:rsidR="001E2C90" w:rsidRPr="00905B79" w:rsidRDefault="001E2C90" w:rsidP="00605235">
            <w:pPr>
              <w:spacing w:after="0" w:line="240" w:lineRule="auto"/>
              <w:jc w:val="both"/>
              <w:rPr>
                <w:rFonts w:ascii="Times New Roman" w:hAnsi="Times New Roman"/>
                <w:b/>
              </w:rPr>
            </w:pPr>
            <w:r w:rsidRPr="00905B79">
              <w:rPr>
                <w:rFonts w:ascii="Times New Roman" w:hAnsi="Times New Roman"/>
              </w:rPr>
              <w:t>Исследовательский анализ отвечает всем потребностям поиска решений по укреплению организационной структуры при управлении выборами. Недостатки деятельности нижестоящих избирательных органов и недостатки при составлении списков избирателей указывают на то, что увеличение ресурсов является первоочередной задачей, а необходимость учреждения постоянного представительства на местах является целью ЦИК, включенной в Стратегический план Центральной избирательной комиссии на период 2016-2019 гг.</w:t>
            </w:r>
          </w:p>
        </w:tc>
      </w:tr>
      <w:tr w:rsidR="001E2C90" w:rsidRPr="00905B79" w:rsidTr="00605235">
        <w:trPr>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t>g) Разработка и внедрение Плана организационного развития (2012-2015)</w:t>
            </w:r>
          </w:p>
        </w:tc>
      </w:tr>
      <w:tr w:rsidR="001E2C90" w:rsidRPr="00905B79" w:rsidTr="00605235">
        <w:trPr>
          <w:jc w:val="center"/>
        </w:trPr>
        <w:tc>
          <w:tcPr>
            <w:tcW w:w="15431" w:type="dxa"/>
            <w:shd w:val="clear" w:color="auto" w:fill="auto"/>
          </w:tcPr>
          <w:p w:rsidR="001E2C90" w:rsidRPr="00905B79" w:rsidRDefault="001E2C90" w:rsidP="00605235">
            <w:pPr>
              <w:pStyle w:val="ListParagraph"/>
              <w:tabs>
                <w:tab w:val="left" w:pos="1044"/>
              </w:tabs>
              <w:spacing w:after="0" w:line="240" w:lineRule="auto"/>
              <w:ind w:left="0"/>
              <w:jc w:val="both"/>
              <w:rPr>
                <w:rFonts w:ascii="Times New Roman" w:hAnsi="Times New Roman"/>
                <w:color w:val="000000"/>
                <w:lang w:val="ru-RU"/>
              </w:rPr>
            </w:pPr>
            <w:r w:rsidRPr="00905B79">
              <w:rPr>
                <w:rStyle w:val="Strong"/>
                <w:rFonts w:ascii="Times New Roman" w:hAnsi="Times New Roman"/>
                <w:i/>
                <w:u w:val="single"/>
                <w:lang w:val="ru-RU"/>
              </w:rPr>
              <w:t>Реализовано.</w:t>
            </w:r>
            <w:r w:rsidRPr="00905B79">
              <w:rPr>
                <w:rFonts w:ascii="Times New Roman" w:hAnsi="Times New Roman"/>
                <w:lang w:val="ru-RU"/>
              </w:rPr>
              <w:t xml:space="preserve"> </w:t>
            </w:r>
            <w:r w:rsidRPr="00905B79">
              <w:rPr>
                <w:rFonts w:ascii="Times New Roman" w:hAnsi="Times New Roman"/>
                <w:color w:val="000000"/>
                <w:lang w:val="ru-RU"/>
              </w:rPr>
              <w:t>План организационного развития (ПОР) Центральной избирательной комиссии представляет собой документ, устанавливающий приоритетные меры ЦИК по улучшению уровня организационного развития Комиссии, необходимого для осуществления миссии, ключевых функций и стратегических задач ЦИК.</w:t>
            </w:r>
          </w:p>
          <w:p w:rsidR="001E2C90" w:rsidRPr="00905B79" w:rsidRDefault="001E2C90" w:rsidP="00605235">
            <w:pPr>
              <w:pStyle w:val="ListParagraph"/>
              <w:tabs>
                <w:tab w:val="left" w:pos="1044"/>
              </w:tabs>
              <w:spacing w:after="0" w:line="240" w:lineRule="auto"/>
              <w:ind w:left="0"/>
              <w:jc w:val="both"/>
              <w:rPr>
                <w:rFonts w:ascii="Times New Roman" w:hAnsi="Times New Roman"/>
                <w:color w:val="000000"/>
                <w:lang w:val="ru-RU"/>
              </w:rPr>
            </w:pPr>
            <w:r w:rsidRPr="00905B79">
              <w:rPr>
                <w:rFonts w:ascii="Times New Roman" w:hAnsi="Times New Roman"/>
                <w:lang w:val="ru-RU"/>
              </w:rPr>
              <w:t xml:space="preserve">23 декабря 2013 года Центральная избирательная комиссия утвердила План организационного развития на 2014-2015 годы, включающий в себя </w:t>
            </w:r>
            <w:r w:rsidRPr="00905B79">
              <w:rPr>
                <w:rFonts w:ascii="Times New Roman" w:hAnsi="Times New Roman"/>
                <w:color w:val="000000"/>
                <w:lang w:val="ru-RU"/>
              </w:rPr>
              <w:t>5 главных стратегических задач:</w:t>
            </w:r>
          </w:p>
          <w:p w:rsidR="001E2C90" w:rsidRPr="00905B79" w:rsidRDefault="001E2C90" w:rsidP="00605235">
            <w:pPr>
              <w:spacing w:after="0" w:line="240" w:lineRule="auto"/>
              <w:jc w:val="both"/>
              <w:rPr>
                <w:rFonts w:ascii="Times New Roman" w:hAnsi="Times New Roman"/>
                <w:color w:val="000000"/>
              </w:rPr>
            </w:pPr>
            <w:r w:rsidRPr="00905B79">
              <w:rPr>
                <w:rFonts w:ascii="Times New Roman" w:hAnsi="Times New Roman"/>
                <w:color w:val="000000"/>
              </w:rPr>
              <w:t>- организационная и функциональная структура;</w:t>
            </w:r>
          </w:p>
          <w:p w:rsidR="001E2C90" w:rsidRPr="00905B79" w:rsidRDefault="001E2C90" w:rsidP="00605235">
            <w:pPr>
              <w:spacing w:after="0" w:line="240" w:lineRule="auto"/>
              <w:jc w:val="both"/>
              <w:rPr>
                <w:rFonts w:ascii="Times New Roman" w:hAnsi="Times New Roman"/>
                <w:color w:val="000000"/>
              </w:rPr>
            </w:pPr>
            <w:r w:rsidRPr="00905B79">
              <w:rPr>
                <w:rFonts w:ascii="Times New Roman" w:hAnsi="Times New Roman"/>
                <w:color w:val="000000"/>
              </w:rPr>
              <w:t>- организационный менеджмент: операционное планирование, организация и координация деятельности, контроль;</w:t>
            </w:r>
          </w:p>
          <w:p w:rsidR="001E2C90" w:rsidRPr="00905B79" w:rsidRDefault="001E2C90" w:rsidP="00605235">
            <w:pPr>
              <w:spacing w:after="0" w:line="240" w:lineRule="auto"/>
              <w:jc w:val="both"/>
              <w:rPr>
                <w:rFonts w:ascii="Times New Roman" w:hAnsi="Times New Roman"/>
                <w:color w:val="000000"/>
              </w:rPr>
            </w:pPr>
            <w:r w:rsidRPr="00905B79">
              <w:rPr>
                <w:rFonts w:ascii="Times New Roman" w:hAnsi="Times New Roman"/>
                <w:color w:val="000000"/>
              </w:rPr>
              <w:t>- менеджмент человеческих ресурсов;</w:t>
            </w:r>
          </w:p>
          <w:p w:rsidR="001E2C90" w:rsidRPr="00905B79" w:rsidRDefault="001E2C90" w:rsidP="00605235">
            <w:pPr>
              <w:spacing w:after="0" w:line="240" w:lineRule="auto"/>
              <w:jc w:val="both"/>
              <w:rPr>
                <w:rFonts w:ascii="Times New Roman" w:hAnsi="Times New Roman"/>
                <w:color w:val="000000"/>
              </w:rPr>
            </w:pPr>
            <w:r w:rsidRPr="00905B79">
              <w:rPr>
                <w:rFonts w:ascii="Times New Roman" w:hAnsi="Times New Roman"/>
                <w:color w:val="000000"/>
              </w:rPr>
              <w:t>- финансовый менеджмент;</w:t>
            </w:r>
          </w:p>
          <w:p w:rsidR="001E2C90" w:rsidRPr="00905B79" w:rsidRDefault="001E2C90" w:rsidP="00605235">
            <w:pPr>
              <w:spacing w:after="0" w:line="240" w:lineRule="auto"/>
              <w:jc w:val="both"/>
              <w:rPr>
                <w:rFonts w:ascii="Times New Roman" w:hAnsi="Times New Roman"/>
                <w:color w:val="000000"/>
              </w:rPr>
            </w:pPr>
            <w:r w:rsidRPr="00905B79">
              <w:rPr>
                <w:rFonts w:ascii="Times New Roman" w:hAnsi="Times New Roman"/>
                <w:color w:val="000000"/>
              </w:rPr>
              <w:t>- внешняя связь.</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При разработке Плана организационного развития учитывался анализ оценок профессиональной деятельности, полугодовых/годовых коллективных достижений, что послужило определению необходимости развития структурных подразделений аппарата ЦИК, в основном через призму Стратегического плана на 2012-2015 годы.</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Одновременно с утверждением Плана организационного развития и внедрением Интегрированной системы менеджмента качества и информационной безопасности (ИСМКИБ) были изменены/пересмотрены все должностные инструкции государственных должностей, были разработаны годовые планы деятельности и ежеквартальные отчеты об оценке коллективных достижений подразделений аппарата ЦИК, в соответствии с Положением об оценивании коллективных достижений, утвержденным Постановлением Правительства № 94 от 1 февраля 2013 года.</w:t>
            </w:r>
          </w:p>
          <w:p w:rsidR="001E2C90" w:rsidRDefault="001E2C90" w:rsidP="00605235">
            <w:pPr>
              <w:spacing w:after="0" w:line="240" w:lineRule="auto"/>
              <w:jc w:val="both"/>
              <w:rPr>
                <w:rFonts w:ascii="Times New Roman" w:hAnsi="Times New Roman"/>
              </w:rPr>
            </w:pPr>
            <w:r w:rsidRPr="00905B79">
              <w:rPr>
                <w:rFonts w:ascii="Times New Roman" w:hAnsi="Times New Roman"/>
              </w:rPr>
              <w:t>Некоторые предусмотренные в Плане организационного развития меры не были реализованы, а именно: изменение структуры Службы персонала и замещение должности руководителя данной службы на основе конкурса или продвижения по службе, проведение анализа по мотивационным факторам персонала ЦИК, разработка и применение Программы по нефинансовой мотивации персонала ЦИК, приобретение различных современных инструментов по подбору и профессиональному отбору (DiSC, MBTI) и профессиональная подготовка 1-2 лиц по объяснению результатов, проведение анализа по удовлетворению персоналом условиями труда, по категориям персонала. Нереализация этих мер, предусмотренных Планом организационного развития, объясняется тем, что структура Службы персонала аппарата ЦИК не была изменена, соответственно один служащий не может быть руководителем подразделения.</w:t>
            </w:r>
          </w:p>
          <w:p w:rsidR="001E2C90" w:rsidRPr="00905B79" w:rsidRDefault="001E2C90" w:rsidP="00605235">
            <w:pPr>
              <w:spacing w:after="0" w:line="240" w:lineRule="auto"/>
              <w:jc w:val="both"/>
              <w:rPr>
                <w:rFonts w:ascii="Times New Roman" w:hAnsi="Times New Roman"/>
              </w:rPr>
            </w:pPr>
          </w:p>
        </w:tc>
      </w:tr>
      <w:tr w:rsidR="001E2C90" w:rsidRPr="00905B79" w:rsidTr="00605235">
        <w:trPr>
          <w:jc w:val="center"/>
        </w:trPr>
        <w:tc>
          <w:tcPr>
            <w:tcW w:w="15431" w:type="dxa"/>
            <w:shd w:val="clear" w:color="auto" w:fill="DEEAF6"/>
          </w:tcPr>
          <w:p w:rsidR="001E2C90" w:rsidRPr="00905B79" w:rsidRDefault="001E2C90" w:rsidP="00605235">
            <w:pPr>
              <w:tabs>
                <w:tab w:val="left" w:pos="9930"/>
              </w:tabs>
              <w:spacing w:after="0" w:line="240" w:lineRule="auto"/>
              <w:jc w:val="both"/>
              <w:rPr>
                <w:rFonts w:ascii="Times New Roman" w:hAnsi="Times New Roman"/>
                <w:b/>
                <w:i/>
              </w:rPr>
            </w:pPr>
            <w:r w:rsidRPr="00905B79">
              <w:rPr>
                <w:rFonts w:ascii="Times New Roman" w:hAnsi="Times New Roman"/>
                <w:b/>
                <w:i/>
              </w:rPr>
              <w:t>h) Улучшение процесса систематического мониторинга нижестоящих избирательных органов (2012-2015)</w:t>
            </w:r>
          </w:p>
        </w:tc>
      </w:tr>
      <w:tr w:rsidR="001E2C90" w:rsidRPr="00905B79" w:rsidTr="00605235">
        <w:trPr>
          <w:jc w:val="center"/>
        </w:trPr>
        <w:tc>
          <w:tcPr>
            <w:tcW w:w="15431" w:type="dxa"/>
            <w:shd w:val="clear" w:color="auto" w:fill="auto"/>
          </w:tcPr>
          <w:p w:rsidR="001E2C90" w:rsidRPr="00905B79" w:rsidRDefault="001E2C90" w:rsidP="00605235">
            <w:pPr>
              <w:spacing w:after="0" w:line="240" w:lineRule="auto"/>
              <w:jc w:val="both"/>
              <w:rPr>
                <w:rFonts w:ascii="Times New Roman" w:hAnsi="Times New Roman"/>
              </w:rPr>
            </w:pPr>
            <w:r w:rsidRPr="00905B79">
              <w:rPr>
                <w:rFonts w:ascii="Times New Roman" w:hAnsi="Times New Roman"/>
                <w:b/>
                <w:i/>
                <w:u w:val="single"/>
              </w:rPr>
              <w:lastRenderedPageBreak/>
              <w:t>Реализовано.</w:t>
            </w:r>
            <w:r w:rsidRPr="00905B79">
              <w:rPr>
                <w:rFonts w:ascii="Times New Roman" w:hAnsi="Times New Roman"/>
              </w:rPr>
              <w:t xml:space="preserve"> </w:t>
            </w:r>
            <w:r w:rsidRPr="00905B79">
              <w:rPr>
                <w:rFonts w:ascii="Times New Roman" w:hAnsi="Times New Roman"/>
                <w:bCs/>
                <w:iCs/>
                <w:lang w:eastAsia="zh-CN"/>
              </w:rPr>
              <w:t>В период 2012-2015 гг. Центральная избирательная комиссия упорно над процессом систематического мониторинга нижестоящих избирательных органов путем создания эффективных механизмов коммуникации. Взаимодействие с нижестоящими избирательными органами была -улучшена в основном путем создания специального раздела на сайте ЦИК «Выборы и референдумы» с подразделами «Парламентские выборы», «Референдум», «Местные выборы» и «Новые местные выборы», в которых размещены образцы документов и иная полезная информация об организации всех выборов, проведенных после 2009 года. Упомянутые подразделы содержат различные материалы и документы о выборах, а именно: постановления о назначении даты выборов, Календарные планы мероприятий по подготовке и проведению выборов, постановления окружных избирательных советов об образовании избирательных участков, сведения о зарегистрированных кандидатах, отсканированные протокола об итогах голосования и т.д.</w:t>
            </w:r>
          </w:p>
          <w:p w:rsidR="001E2C90" w:rsidRPr="00905B79" w:rsidRDefault="001E2C90" w:rsidP="00605235">
            <w:pPr>
              <w:spacing w:after="0" w:line="240" w:lineRule="auto"/>
              <w:jc w:val="both"/>
              <w:rPr>
                <w:rFonts w:ascii="Times New Roman" w:hAnsi="Times New Roman"/>
                <w:iCs/>
              </w:rPr>
            </w:pPr>
            <w:r w:rsidRPr="00905B79">
              <w:rPr>
                <w:rFonts w:ascii="Times New Roman" w:hAnsi="Times New Roman"/>
                <w:iCs/>
              </w:rPr>
              <w:t>Так, при проведении выборов на национальном уровне в 2014 и 2015 гг. подразделы «Парламентские выборы» и «Местные выборы» постоянно обновлялись путем размещения информации об осуществлении действий и избирательных процессов (Календарный план, циркуляры по единообразному применению избирательных процедур, расположение избирательных участков и т.д.). Тем не менее, с точки зрения образования избирательных органов, помимо принятия в этом отношении постановлений, предоставлялась и постоянно обновлялась контактная информация об ответственных лицах в этих органах.</w:t>
            </w:r>
          </w:p>
          <w:p w:rsidR="001E2C90" w:rsidRPr="00905B79" w:rsidRDefault="001E2C90" w:rsidP="00605235">
            <w:pPr>
              <w:spacing w:after="0" w:line="240" w:lineRule="auto"/>
              <w:jc w:val="both"/>
              <w:rPr>
                <w:rFonts w:ascii="Times New Roman" w:hAnsi="Times New Roman"/>
                <w:iCs/>
                <w:highlight w:val="yellow"/>
              </w:rPr>
            </w:pPr>
            <w:r w:rsidRPr="00905B79">
              <w:rPr>
                <w:rFonts w:ascii="Times New Roman" w:hAnsi="Times New Roman"/>
                <w:iCs/>
              </w:rPr>
              <w:t xml:space="preserve">В ходе всеобщих местных выборов 14 июня 2015 года взаимодействие с избирательными органами второго уровня посредством электронной почты было усилено, что оказало положительное воздействие. Для этого была создана группа электронных адресов – </w:t>
            </w:r>
            <w:hyperlink r:id="rId7" w:history="1">
              <w:r w:rsidRPr="00905B79">
                <w:rPr>
                  <w:rStyle w:val="Hyperlink"/>
                  <w:rFonts w:ascii="Times New Roman" w:hAnsi="Times New Roman"/>
                  <w:iCs/>
                </w:rPr>
                <w:t>cece2@cec.md</w:t>
              </w:r>
            </w:hyperlink>
            <w:r w:rsidRPr="00905B79">
              <w:rPr>
                <w:rFonts w:ascii="Times New Roman" w:hAnsi="Times New Roman"/>
                <w:iCs/>
              </w:rPr>
              <w:t>, посредством которых были переданы около 27 циркуляров, пояснительные записки с описанием избирательных действий, которые следовало предпринять, и крайний срок их реализации. Таким образом, была обеспечена реализация в сроки мероприятий, предусмотренных Календарным планом.</w:t>
            </w:r>
          </w:p>
          <w:p w:rsidR="001E2C90" w:rsidRPr="00905B79" w:rsidRDefault="001E2C90" w:rsidP="00605235">
            <w:pPr>
              <w:spacing w:after="0" w:line="240" w:lineRule="auto"/>
              <w:jc w:val="both"/>
              <w:rPr>
                <w:rFonts w:ascii="Times New Roman" w:hAnsi="Times New Roman"/>
                <w:bCs/>
                <w:iCs/>
                <w:lang w:eastAsia="zh-CN"/>
              </w:rPr>
            </w:pPr>
            <w:r w:rsidRPr="00905B79">
              <w:rPr>
                <w:rFonts w:ascii="Times New Roman" w:hAnsi="Times New Roman"/>
                <w:bCs/>
                <w:iCs/>
                <w:lang w:eastAsia="zh-CN"/>
              </w:rPr>
              <w:t>Для оценки уровня удовлетворенности способом управления избирательными процессами и в целях улучшения качества услуг, предоставляемых при управлении деятельности избирательных органов, в апреле-мае 2014 года Центральная избирательная комиссия на основании Процедуры об удовлетворенности заинтересованных сторон провела опрос служащих избирательных советов второго уровня, которые работали в рамках последних всенародных выборов. Позже, в апреле-мае 2015 года Комиссия составила и передала новую оценочную анкету служащим избирательных советов и участковых избирательных бюро, которые работали в качестве членов, председателя, вице-председателя или секретаря избирательного органа на парламентских выборах 30 ноября 2014 года.</w:t>
            </w:r>
          </w:p>
          <w:p w:rsidR="001E2C90" w:rsidRPr="00905B79" w:rsidRDefault="001E2C90" w:rsidP="00605235">
            <w:pPr>
              <w:spacing w:after="0" w:line="240" w:lineRule="auto"/>
              <w:jc w:val="both"/>
              <w:rPr>
                <w:rFonts w:ascii="Times New Roman" w:hAnsi="Times New Roman"/>
                <w:bCs/>
                <w:iCs/>
                <w:lang w:eastAsia="zh-CN"/>
              </w:rPr>
            </w:pPr>
            <w:r w:rsidRPr="00905B79">
              <w:rPr>
                <w:rFonts w:ascii="Times New Roman" w:hAnsi="Times New Roman"/>
                <w:bCs/>
                <w:iCs/>
                <w:lang w:eastAsia="zh-CN"/>
              </w:rPr>
              <w:t>Будучи переданная примерно 900 служащим избирательной сферы, оценочная анкета включала по восемь вопросов для каждого из заинтересованных сторон (членов ОИС и членов УИБ). Собранные от заинтересованных субъектов рекомендации по избирательным процедурам способствовали оптимизации избирательных процедур и приведению в соответствие нормативных актов ЦИК на основании рекомендаций, сформулированных членами избирательных органов.</w:t>
            </w:r>
          </w:p>
          <w:p w:rsidR="001E2C90" w:rsidRPr="00905B79" w:rsidRDefault="001E2C90" w:rsidP="00605235">
            <w:pPr>
              <w:spacing w:after="0" w:line="240" w:lineRule="auto"/>
              <w:jc w:val="both"/>
              <w:rPr>
                <w:rFonts w:ascii="Times New Roman" w:hAnsi="Times New Roman"/>
                <w:bCs/>
                <w:iCs/>
                <w:highlight w:val="yellow"/>
                <w:lang w:eastAsia="zh-CN"/>
              </w:rPr>
            </w:pPr>
            <w:r w:rsidRPr="00905B79">
              <w:rPr>
                <w:rFonts w:ascii="Times New Roman" w:hAnsi="Times New Roman"/>
                <w:bCs/>
                <w:iCs/>
                <w:lang w:eastAsia="zh-CN"/>
              </w:rPr>
              <w:t>В результате сформулированных рекомендаций и на основании отчета о предупреждающих мерах в апреле-мае 2015 года были предприняты меры по улучшению услуг по избирательной логистике, а именно, переизготовление печатей «Votat» из использованного полимера. В результате были заключены договора по предоставлению услуг по переизготовлению 11 200 печатей «Votat», которые затем были переданы избирательным органам в ходе выборов от 14 июня 2015 года.</w:t>
            </w:r>
          </w:p>
          <w:p w:rsidR="001E2C90" w:rsidRPr="00905B79" w:rsidRDefault="001E2C90" w:rsidP="00605235">
            <w:pPr>
              <w:tabs>
                <w:tab w:val="left" w:pos="1044"/>
                <w:tab w:val="left" w:pos="1782"/>
              </w:tabs>
              <w:autoSpaceDE w:val="0"/>
              <w:autoSpaceDN w:val="0"/>
              <w:adjustRightInd w:val="0"/>
              <w:spacing w:after="0" w:line="240" w:lineRule="auto"/>
              <w:jc w:val="both"/>
              <w:rPr>
                <w:rFonts w:ascii="Times New Roman" w:eastAsia="MS Mincho" w:hAnsi="Times New Roman"/>
                <w:iCs/>
                <w:lang w:eastAsia="zh-CN"/>
              </w:rPr>
            </w:pPr>
            <w:r w:rsidRPr="00905B79">
              <w:rPr>
                <w:rFonts w:ascii="Times New Roman" w:eastAsia="MS Mincho" w:hAnsi="Times New Roman"/>
                <w:iCs/>
                <w:lang w:eastAsia="zh-CN"/>
              </w:rPr>
              <w:t>В целях обеспечения единообразной процедуры подготовки, опечатывания и передачи избирательных документов и материалов была пересмотрена Инструкция о порядке упаковывания, опечатывания и передачи избирательных документов и материалов участковыми избирательными бюро и окружными избирательными советами на выборах Парламента и при проведении республиканского референдума, утвержденная постановлением ЦИК № 3615 от 8 октября 2010 года, а также Инструкция о порядке упаковывания, опечатывания и передачи избирательных документов и материалов, связанных с подготовкой и проведением местных выборов, утвержденная постановлением ЦИК № 3403 от 19 мая 2015 года. Приведение в соответствие нормативно-правовой базы способствовало улучшению процесса мониторинга действий, связанных с упорядочением и передачей избирательных документов по итогам выборов профильным учреждениям. Суть вносимых поправок заключалась:</w:t>
            </w:r>
          </w:p>
          <w:p w:rsidR="001E2C90" w:rsidRPr="00905B79" w:rsidRDefault="001E2C90" w:rsidP="00605235">
            <w:pPr>
              <w:numPr>
                <w:ilvl w:val="0"/>
                <w:numId w:val="7"/>
              </w:numPr>
              <w:spacing w:after="0" w:line="240" w:lineRule="auto"/>
              <w:ind w:left="270" w:hanging="270"/>
              <w:contextualSpacing/>
              <w:jc w:val="both"/>
              <w:rPr>
                <w:rFonts w:ascii="Times New Roman" w:hAnsi="Times New Roman"/>
                <w:iCs/>
              </w:rPr>
            </w:pPr>
            <w:r w:rsidRPr="00905B79">
              <w:rPr>
                <w:rFonts w:ascii="Times New Roman" w:hAnsi="Times New Roman"/>
                <w:iCs/>
              </w:rPr>
              <w:t xml:space="preserve"> в точном указании количества экземпляров документов, которые следует подготовить избирательным органам, и в указании конечных получателей этих документов;</w:t>
            </w:r>
          </w:p>
          <w:p w:rsidR="001E2C90" w:rsidRPr="00905B79" w:rsidRDefault="001E2C90" w:rsidP="00605235">
            <w:pPr>
              <w:numPr>
                <w:ilvl w:val="0"/>
                <w:numId w:val="7"/>
              </w:numPr>
              <w:spacing w:after="0" w:line="240" w:lineRule="auto"/>
              <w:ind w:left="270" w:hanging="270"/>
              <w:contextualSpacing/>
              <w:jc w:val="both"/>
              <w:rPr>
                <w:rFonts w:ascii="Times New Roman" w:hAnsi="Times New Roman"/>
                <w:iCs/>
              </w:rPr>
            </w:pPr>
            <w:r w:rsidRPr="00905B79">
              <w:rPr>
                <w:rFonts w:ascii="Times New Roman" w:hAnsi="Times New Roman"/>
                <w:iCs/>
              </w:rPr>
              <w:t xml:space="preserve"> в указании срока передачи избирательных документов и материалов избирательными советами первого и второго уровней;</w:t>
            </w:r>
          </w:p>
          <w:p w:rsidR="001E2C90" w:rsidRPr="00905B79" w:rsidRDefault="001E2C90" w:rsidP="00605235">
            <w:pPr>
              <w:numPr>
                <w:ilvl w:val="0"/>
                <w:numId w:val="7"/>
              </w:numPr>
              <w:spacing w:after="0" w:line="240" w:lineRule="auto"/>
              <w:ind w:left="270" w:hanging="270"/>
              <w:contextualSpacing/>
              <w:jc w:val="both"/>
              <w:rPr>
                <w:rFonts w:ascii="Times New Roman" w:hAnsi="Times New Roman"/>
                <w:iCs/>
              </w:rPr>
            </w:pPr>
            <w:r w:rsidRPr="00905B79">
              <w:rPr>
                <w:rFonts w:ascii="Times New Roman" w:hAnsi="Times New Roman"/>
                <w:iCs/>
              </w:rPr>
              <w:t xml:space="preserve"> в дополнении представляемого судебной инстанцией и ЦИК пакета документов постановлением об объявлении резервных кандидатов в местные советники; </w:t>
            </w:r>
          </w:p>
          <w:p w:rsidR="001E2C90" w:rsidRPr="00905B79" w:rsidRDefault="001E2C90" w:rsidP="00605235">
            <w:pPr>
              <w:numPr>
                <w:ilvl w:val="0"/>
                <w:numId w:val="7"/>
              </w:numPr>
              <w:spacing w:after="0" w:line="240" w:lineRule="auto"/>
              <w:ind w:left="270" w:hanging="270"/>
              <w:contextualSpacing/>
              <w:jc w:val="both"/>
              <w:rPr>
                <w:rFonts w:ascii="Times New Roman" w:hAnsi="Times New Roman"/>
                <w:iCs/>
              </w:rPr>
            </w:pPr>
            <w:r w:rsidRPr="00905B79">
              <w:rPr>
                <w:rFonts w:ascii="Times New Roman" w:hAnsi="Times New Roman"/>
                <w:iCs/>
              </w:rPr>
              <w:t xml:space="preserve"> в перечислении дополнительных материалов, которые передаются/возвращаются – урны и кабины для тайного голосования, неиспользованные пломбы для урн для голосования, печати, штемпельные подушечки и т.д.;</w:t>
            </w:r>
          </w:p>
          <w:p w:rsidR="001E2C90" w:rsidRPr="00905B79" w:rsidRDefault="001E2C90" w:rsidP="00605235">
            <w:pPr>
              <w:numPr>
                <w:ilvl w:val="0"/>
                <w:numId w:val="7"/>
              </w:numPr>
              <w:spacing w:after="0" w:line="240" w:lineRule="auto"/>
              <w:ind w:left="270" w:hanging="270"/>
              <w:contextualSpacing/>
              <w:jc w:val="both"/>
              <w:rPr>
                <w:rFonts w:ascii="Times New Roman" w:hAnsi="Times New Roman"/>
                <w:iCs/>
              </w:rPr>
            </w:pPr>
            <w:r w:rsidRPr="00905B79">
              <w:rPr>
                <w:rFonts w:ascii="Times New Roman" w:hAnsi="Times New Roman"/>
                <w:iCs/>
              </w:rPr>
              <w:lastRenderedPageBreak/>
              <w:t xml:space="preserve"> в дополнении инструкций приложениями с образцами актов приема-передачи избирательных документов и материалов (УИБ – ОИС II, ОИС II – судебная инстанция; УИБ – ОИС I; ОИС I – ОИС II, ОИС I, II – судебная инстанция, ОИС – примэрия, ОИС II – ЦИК);</w:t>
            </w:r>
          </w:p>
          <w:p w:rsidR="001E2C90" w:rsidRPr="00905B79" w:rsidRDefault="001E2C90" w:rsidP="00605235">
            <w:pPr>
              <w:numPr>
                <w:ilvl w:val="0"/>
                <w:numId w:val="7"/>
              </w:numPr>
              <w:spacing w:after="0" w:line="240" w:lineRule="auto"/>
              <w:ind w:left="270" w:hanging="270"/>
              <w:contextualSpacing/>
              <w:jc w:val="both"/>
              <w:rPr>
                <w:rFonts w:ascii="Times New Roman" w:hAnsi="Times New Roman"/>
                <w:iCs/>
              </w:rPr>
            </w:pPr>
            <w:r w:rsidRPr="00905B79">
              <w:rPr>
                <w:rFonts w:ascii="Times New Roman" w:hAnsi="Times New Roman"/>
                <w:iCs/>
              </w:rPr>
              <w:t xml:space="preserve"> в подробном описании способа передачи списков избирателей в случае проведения второго тура голосования;</w:t>
            </w:r>
          </w:p>
          <w:p w:rsidR="001E2C90" w:rsidRPr="00905B79" w:rsidRDefault="001E2C90" w:rsidP="00605235">
            <w:pPr>
              <w:numPr>
                <w:ilvl w:val="0"/>
                <w:numId w:val="7"/>
              </w:numPr>
              <w:spacing w:after="0" w:line="240" w:lineRule="auto"/>
              <w:ind w:left="270" w:hanging="270"/>
              <w:contextualSpacing/>
              <w:jc w:val="both"/>
              <w:rPr>
                <w:rFonts w:ascii="Times New Roman" w:hAnsi="Times New Roman"/>
                <w:iCs/>
              </w:rPr>
            </w:pPr>
            <w:r w:rsidRPr="00905B79">
              <w:rPr>
                <w:rFonts w:ascii="Times New Roman" w:hAnsi="Times New Roman"/>
                <w:iCs/>
              </w:rPr>
              <w:t xml:space="preserve"> в уточнении порядка передачи документов и материалов ОИС I в ОИС II, которые обеспечивают их дальнейшую передачу в судебные инстанции и в ЦИК. </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Расчеты количества изготовляемых избирательных документов, перераспределение избирательных документов и материалов осуществлялось на основании отчетов о количестве изготовляемых документов, определенном по районному/муниципальному округу, с установлением показателей распределения для каждого городского, сельского (коммунального) округа в отдельности.</w:t>
            </w:r>
          </w:p>
        </w:tc>
      </w:tr>
      <w:tr w:rsidR="001E2C90" w:rsidRPr="00905B79" w:rsidTr="00605235">
        <w:trPr>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lastRenderedPageBreak/>
              <w:t>i) Совершенствование внутренней коммуникации в рамках ЦИК</w:t>
            </w:r>
            <w:r>
              <w:rPr>
                <w:rFonts w:ascii="Times New Roman" w:hAnsi="Times New Roman"/>
                <w:b/>
                <w:i/>
              </w:rPr>
              <w:t xml:space="preserve"> (2012-2015)</w:t>
            </w:r>
          </w:p>
        </w:tc>
      </w:tr>
      <w:tr w:rsidR="001E2C90" w:rsidRPr="00905B79" w:rsidTr="00605235">
        <w:trPr>
          <w:jc w:val="center"/>
        </w:trPr>
        <w:tc>
          <w:tcPr>
            <w:tcW w:w="15431" w:type="dxa"/>
            <w:shd w:val="clear" w:color="auto" w:fill="auto"/>
          </w:tcPr>
          <w:p w:rsidR="001E2C90" w:rsidRPr="00905B79" w:rsidRDefault="001E2C90" w:rsidP="00605235">
            <w:pPr>
              <w:autoSpaceDE w:val="0"/>
              <w:autoSpaceDN w:val="0"/>
              <w:adjustRightInd w:val="0"/>
              <w:spacing w:after="0" w:line="240" w:lineRule="auto"/>
              <w:jc w:val="both"/>
              <w:rPr>
                <w:rFonts w:ascii="Times New Roman" w:hAnsi="Times New Roman"/>
              </w:rPr>
            </w:pPr>
            <w:r w:rsidRPr="00905B79">
              <w:rPr>
                <w:rFonts w:ascii="Times New Roman" w:hAnsi="Times New Roman"/>
                <w:b/>
                <w:bCs/>
                <w:i/>
                <w:u w:val="single"/>
              </w:rPr>
              <w:t>Реализовано</w:t>
            </w:r>
            <w:r w:rsidRPr="00905B79">
              <w:rPr>
                <w:rFonts w:ascii="Times New Roman" w:hAnsi="Times New Roman"/>
                <w:bCs/>
                <w:i/>
                <w:u w:val="single"/>
              </w:rPr>
              <w:t>.</w:t>
            </w:r>
            <w:r w:rsidRPr="00905B79">
              <w:rPr>
                <w:rFonts w:ascii="Times New Roman" w:hAnsi="Times New Roman"/>
                <w:bCs/>
              </w:rPr>
              <w:t xml:space="preserve"> </w:t>
            </w:r>
            <w:r w:rsidRPr="00905B79">
              <w:rPr>
                <w:rFonts w:ascii="Times New Roman" w:hAnsi="Times New Roman"/>
              </w:rPr>
              <w:t>В целях усовершенствования внутренней коммуникации и обеспечения эффективного управления документооборотом в ЦИК было создано приложение внутреннего пользования «Приемная on-line», предназначенная для ведения учета входящей и исходящей корреспонденции ЦИК. Посредством данного приложения документы размещаются на веб-странице, а остальные документы передаются по электронной почте. Будучи информационным, приложение позволяет осуществлять эффективное управление документами в аппарате ЦИК, мониторинг, контроль и их эффективное распределение для исполнения, поиск и быстрый доступ ко всем входящим и исходящим документам.</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 xml:space="preserve">Структура приложения включает 5 части: </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1. Входящие документы;</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2. Исходящие документы;</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3. Петиции;</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4. E-mail;</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5. Отчеты.</w:t>
            </w:r>
          </w:p>
          <w:p w:rsidR="001E2C90" w:rsidRPr="00905B79" w:rsidRDefault="001E2C90" w:rsidP="00605235">
            <w:pPr>
              <w:spacing w:after="0" w:line="240" w:lineRule="auto"/>
              <w:jc w:val="both"/>
              <w:rPr>
                <w:rFonts w:ascii="Times New Roman" w:hAnsi="Times New Roman"/>
                <w:shd w:val="clear" w:color="auto" w:fill="FFFFFF"/>
              </w:rPr>
            </w:pPr>
            <w:r w:rsidRPr="00905B79">
              <w:rPr>
                <w:rFonts w:ascii="Times New Roman" w:hAnsi="Times New Roman"/>
              </w:rPr>
              <w:t>Посредством приложения «Приемная on-line» уполномоченные операторы могут открыть, дополнить или изменить информацию о документе. Тем самым проводится постоянный мониторинг документооборота, обеспечивается создание электронного архива данных и документов, а также</w:t>
            </w:r>
            <w:r w:rsidRPr="00905B79">
              <w:rPr>
                <w:rFonts w:ascii="Times New Roman" w:hAnsi="Times New Roman"/>
                <w:shd w:val="clear" w:color="auto" w:fill="FFFFFF"/>
              </w:rPr>
              <w:t xml:space="preserve"> сокращает время на доступ к документам. Приложение предоставляет возможность просмотра процедуры разрешения документов служащими подразделений и позволяет следить за этапами создания, пересмотра или перераспределения документов.</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Приложение в стандартном режиме работы (межэлекторальный период) функционирует нормально. Но, тем не менее, необходимо оптимизировать определенные технико-функциональные процессы и его платформы в целях повышения скорости работы приложения при перегруженности (избирательный период), чтобы принести основную пользу в деятельности ЦИК в этот период.</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В течение 2013 года при поддержке ПРООН в Молдове для служащих аппарата ЦИК были организованы несколько курсов по развитию навыков коммуникации, презентации и представления отчетов.</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Аспекты внутренней коммуникации и инструменты, совершенствующие процесс коммуникации в рамках Комиссии, были выявлены и изложены в Коммуникационной стратегии ЦИК на 2014-2018 годы.</w:t>
            </w:r>
            <w:r w:rsidRPr="00905B79">
              <w:rPr>
                <w:rStyle w:val="FootnoteReference"/>
                <w:rFonts w:ascii="Times New Roman" w:hAnsi="Times New Roman"/>
              </w:rPr>
              <w:footnoteReference w:id="5"/>
            </w:r>
          </w:p>
        </w:tc>
      </w:tr>
      <w:tr w:rsidR="001E2C90" w:rsidRPr="00905B79" w:rsidTr="00605235">
        <w:trPr>
          <w:jc w:val="center"/>
        </w:trPr>
        <w:tc>
          <w:tcPr>
            <w:tcW w:w="15431" w:type="dxa"/>
            <w:shd w:val="clear" w:color="auto" w:fill="8DB3E2"/>
          </w:tcPr>
          <w:p w:rsidR="001E2C90" w:rsidRPr="00905B79" w:rsidRDefault="001E2C90" w:rsidP="00605235">
            <w:pPr>
              <w:spacing w:after="0" w:line="240" w:lineRule="auto"/>
              <w:jc w:val="center"/>
              <w:rPr>
                <w:rFonts w:ascii="Times New Roman" w:hAnsi="Times New Roman"/>
                <w:b/>
              </w:rPr>
            </w:pPr>
            <w:r w:rsidRPr="00905B79">
              <w:rPr>
                <w:rFonts w:ascii="Times New Roman" w:hAnsi="Times New Roman"/>
                <w:b/>
              </w:rPr>
              <w:t xml:space="preserve">Задача 2. </w:t>
            </w:r>
            <w:r w:rsidRPr="00905B79">
              <w:rPr>
                <w:rFonts w:ascii="Times New Roman" w:hAnsi="Times New Roman"/>
                <w:b/>
                <w:bCs/>
              </w:rPr>
              <w:t>Внедрение и полное применение ГАИС «Выборы» к 2015 году, за исключением e-voting (согласно Закону № 101 от 15 мая 2008 года о Концепции Государственной автоматизированной информационной системы  «Выборы»)</w:t>
            </w:r>
          </w:p>
        </w:tc>
      </w:tr>
      <w:tr w:rsidR="001E2C90" w:rsidRPr="00905B79" w:rsidTr="00605235">
        <w:trPr>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t>a) Внесение изменений и завершение технического проектирования информационной системы, определение технических средств (оборудование, программа и т.д.)</w:t>
            </w:r>
            <w:r>
              <w:rPr>
                <w:rFonts w:ascii="Times New Roman" w:hAnsi="Times New Roman"/>
                <w:b/>
                <w:i/>
              </w:rPr>
              <w:t xml:space="preserve"> (2012-2013)</w:t>
            </w:r>
          </w:p>
        </w:tc>
      </w:tr>
      <w:tr w:rsidR="001E2C90" w:rsidRPr="00905B79" w:rsidTr="00605235">
        <w:trPr>
          <w:jc w:val="center"/>
        </w:trPr>
        <w:tc>
          <w:tcPr>
            <w:tcW w:w="15431" w:type="dxa"/>
            <w:shd w:val="clear" w:color="auto" w:fill="auto"/>
          </w:tcPr>
          <w:p w:rsidR="001E2C90" w:rsidRPr="00905B79" w:rsidRDefault="001E2C90" w:rsidP="00605235">
            <w:pPr>
              <w:spacing w:after="0" w:line="240" w:lineRule="auto"/>
              <w:jc w:val="both"/>
              <w:rPr>
                <w:rFonts w:ascii="Times New Roman" w:eastAsia="Times New Roman" w:hAnsi="Times New Roman"/>
                <w:lang w:eastAsia="ru-RU"/>
              </w:rPr>
            </w:pPr>
            <w:r w:rsidRPr="00905B79">
              <w:rPr>
                <w:rStyle w:val="Strong"/>
                <w:rFonts w:ascii="Times New Roman" w:hAnsi="Times New Roman"/>
                <w:i/>
                <w:u w:val="single"/>
              </w:rPr>
              <w:t>Реализовано.</w:t>
            </w:r>
            <w:r w:rsidRPr="00905B79">
              <w:rPr>
                <w:rStyle w:val="Strong"/>
                <w:rFonts w:ascii="Times New Roman" w:hAnsi="Times New Roman"/>
                <w:b w:val="0"/>
              </w:rPr>
              <w:t xml:space="preserve"> В период с 2012 по 2015 годы был проведен тщательный анализ составных компонентов ГАИС «</w:t>
            </w:r>
            <w:r w:rsidRPr="00905B79">
              <w:rPr>
                <w:rFonts w:ascii="Times New Roman" w:hAnsi="Times New Roman"/>
                <w:color w:val="000000"/>
              </w:rPr>
              <w:t>Выборы», разработаны аналитические отчеты о принятых мерах и о</w:t>
            </w:r>
            <w:r w:rsidRPr="00905B79">
              <w:rPr>
                <w:rFonts w:ascii="Times New Roman" w:eastAsia="Times New Roman" w:hAnsi="Times New Roman"/>
                <w:lang w:eastAsia="ru-RU"/>
              </w:rPr>
              <w:t xml:space="preserve"> прогрессах, достигнутых при осуществлении системы, о степени реализации полностью/частично блоков функций (модулей) в связи с целесообразностью возобновления процедуры разработки/приведения в соответствие и расширения возможностей системы.</w:t>
            </w:r>
          </w:p>
          <w:p w:rsidR="001E2C90" w:rsidRPr="00905B79" w:rsidRDefault="001E2C90" w:rsidP="00605235">
            <w:pPr>
              <w:spacing w:after="0" w:line="240" w:lineRule="auto"/>
              <w:jc w:val="both"/>
              <w:rPr>
                <w:rFonts w:ascii="Times New Roman" w:eastAsia="Times New Roman" w:hAnsi="Times New Roman"/>
                <w:lang w:eastAsia="ru-RU"/>
              </w:rPr>
            </w:pPr>
            <w:r w:rsidRPr="00905B79">
              <w:rPr>
                <w:rFonts w:ascii="Times New Roman" w:hAnsi="Times New Roman"/>
                <w:color w:val="000000"/>
              </w:rPr>
              <w:t xml:space="preserve">При поддержке ПРООН Молдовы был разработан План по разработке ГАИС «Выборы» на 2015-2016 гг., был изменен внутренний порядок разработки программного обеспечения, основанного на современных методах. В этом отношении были составлены отчеты по тестированию эффективности, документы по </w:t>
            </w:r>
            <w:r w:rsidRPr="00905B79">
              <w:rPr>
                <w:rFonts w:ascii="Times New Roman" w:hAnsi="Times New Roman"/>
                <w:color w:val="000000"/>
              </w:rPr>
              <w:lastRenderedPageBreak/>
              <w:t>информационной безопасности, документы по проектированию, функциональные требования и т.д. За отчетный период были созданы и приведены в соответствие большинство веб-приложений: «Список избирателей», «Ротация», «Приемная on-line», «</w:t>
            </w:r>
            <w:r w:rsidRPr="00905B79">
              <w:rPr>
                <w:rFonts w:ascii="Times New Roman" w:hAnsi="Times New Roman"/>
              </w:rPr>
              <w:t>Избирательный бюллетень», «Предварительная регистрация» и т.д.)</w:t>
            </w:r>
            <w:r w:rsidRPr="00905B79">
              <w:rPr>
                <w:rFonts w:ascii="Times New Roman" w:hAnsi="Times New Roman"/>
                <w:color w:val="000000"/>
              </w:rPr>
              <w:t>.</w:t>
            </w:r>
          </w:p>
        </w:tc>
      </w:tr>
      <w:tr w:rsidR="001E2C90" w:rsidRPr="00905B79" w:rsidTr="00605235">
        <w:trPr>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lastRenderedPageBreak/>
              <w:t>b) Документирование требований к системе и подготовка спецификации программного обеспечения SOFTWARE (ГАИС „Выборы”) для парламентских выборов</w:t>
            </w:r>
            <w:r>
              <w:rPr>
                <w:rFonts w:ascii="Times New Roman" w:hAnsi="Times New Roman"/>
                <w:b/>
                <w:i/>
              </w:rPr>
              <w:t xml:space="preserve"> (2012)</w:t>
            </w:r>
          </w:p>
        </w:tc>
      </w:tr>
      <w:tr w:rsidR="001E2C90" w:rsidRPr="00905B79" w:rsidTr="00605235">
        <w:trPr>
          <w:jc w:val="center"/>
        </w:trPr>
        <w:tc>
          <w:tcPr>
            <w:tcW w:w="15431" w:type="dxa"/>
            <w:shd w:val="clear" w:color="auto" w:fill="auto"/>
          </w:tcPr>
          <w:p w:rsidR="001E2C90" w:rsidRPr="00905B79" w:rsidRDefault="001E2C90" w:rsidP="00605235">
            <w:pPr>
              <w:spacing w:after="0" w:line="240" w:lineRule="auto"/>
              <w:jc w:val="both"/>
              <w:rPr>
                <w:rFonts w:ascii="Times New Roman" w:hAnsi="Times New Roman"/>
                <w:highlight w:val="yellow"/>
              </w:rPr>
            </w:pPr>
            <w:r w:rsidRPr="00905B79">
              <w:rPr>
                <w:rFonts w:ascii="Times New Roman" w:hAnsi="Times New Roman"/>
                <w:b/>
                <w:i/>
                <w:u w:val="single"/>
              </w:rPr>
              <w:t>Реализовано.</w:t>
            </w:r>
            <w:r w:rsidRPr="00905B79">
              <w:rPr>
                <w:rFonts w:ascii="Times New Roman" w:hAnsi="Times New Roman"/>
                <w:color w:val="000000"/>
              </w:rPr>
              <w:t xml:space="preserve"> В соответствии с положениями Кодекса о выборах, с 2015 года Центральная избирательная комиссия будет использовать</w:t>
            </w:r>
            <w:r w:rsidRPr="00905B79">
              <w:rPr>
                <w:rFonts w:ascii="Times New Roman" w:hAnsi="Times New Roman"/>
              </w:rPr>
              <w:t xml:space="preserve"> Государственный регистр избирателей (ГРИ), составной части Государственной автоматизированной информационной системы «Выборы». Для реализации этой нормы Комиссия провела </w:t>
            </w:r>
            <w:r w:rsidRPr="00905B79">
              <w:rPr>
                <w:rFonts w:ascii="Times New Roman" w:hAnsi="Times New Roman"/>
                <w:color w:val="000000"/>
              </w:rPr>
              <w:t>технико-экономическое обоснование по разработке 4 блоков функций (модулей) ГАИС: «</w:t>
            </w:r>
            <w:r w:rsidRPr="00905B79">
              <w:rPr>
                <w:rFonts w:ascii="Times New Roman" w:hAnsi="Times New Roman"/>
              </w:rPr>
              <w:t>Государственный регистр избирателей», «Поставщик данных</w:t>
            </w:r>
            <w:r w:rsidRPr="00905B79">
              <w:rPr>
                <w:rFonts w:ascii="Times New Roman" w:hAnsi="Times New Roman"/>
                <w:color w:val="000000"/>
              </w:rPr>
              <w:t>»,</w:t>
            </w:r>
            <w:r w:rsidRPr="00905B79">
              <w:rPr>
                <w:rFonts w:ascii="Times New Roman" w:hAnsi="Times New Roman"/>
              </w:rPr>
              <w:t xml:space="preserve"> «Управление документами и записями ЦИК</w:t>
            </w:r>
            <w:r w:rsidRPr="00905B79">
              <w:rPr>
                <w:rFonts w:ascii="Times New Roman" w:hAnsi="Times New Roman"/>
                <w:color w:val="000000"/>
              </w:rPr>
              <w:t>», «</w:t>
            </w:r>
            <w:r w:rsidRPr="00905B79">
              <w:rPr>
                <w:rFonts w:ascii="Times New Roman" w:hAnsi="Times New Roman"/>
              </w:rPr>
              <w:t xml:space="preserve">Финансовый контроль конкурентов на выборах», осуществив технологический, системный и </w:t>
            </w:r>
            <w:r w:rsidRPr="00905B79">
              <w:rPr>
                <w:rFonts w:ascii="Times New Roman" w:hAnsi="Times New Roman"/>
                <w:color w:val="000000"/>
              </w:rPr>
              <w:t>экономический анализ, юридическую целесообразность, операционный анализ, систематическое планирование и т.д.</w:t>
            </w:r>
            <w:r w:rsidRPr="00905B79">
              <w:rPr>
                <w:rFonts w:ascii="Times New Roman" w:hAnsi="Times New Roman"/>
              </w:rPr>
              <w:t xml:space="preserve"> Совместно с ГП «ЦГИР «Registru» и партнерами по развитию после проведения анализа был начат процесс разработки технических задач двух блоков функций (модулей)  – «Государственного регистра избирателя» и «Поставщика данных».</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В целях исполнения Закона № 101-XVI от 15 мая 2008 года о Концепции Государственной автоматизированной информационной системы «Выборы» Центральная избирательная комиссия в ходе парламентских выборов 2014 года и всеобщих местных выборов 2015 года реализовала на национальном уровне на всех образованных избирательных участках некоторые функции модуля «Голосование» ГАИС «Выборы», которые были запущены в день выборов на основании Государственного регистра избирателей. ГРИ был составлен на основе Государственного регистра населения и представляет собой единую интегрированную информационную систему учета избирателей Республики Молдова, предназначенную для сбора, хранения, обновления и анализа информации о гражданах Республики Молдова, включая находящихся за рубежом, которые достигли 18-летнего возраста и не лишены законом права избирать.</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Государственная автоматизированная информационная система «Выборы» имеет следующие особенности:</w:t>
            </w:r>
          </w:p>
          <w:p w:rsidR="001E2C90" w:rsidRPr="00905B79" w:rsidRDefault="001E2C90" w:rsidP="00605235">
            <w:pPr>
              <w:numPr>
                <w:ilvl w:val="0"/>
                <w:numId w:val="8"/>
              </w:numPr>
              <w:spacing w:after="0" w:line="240" w:lineRule="auto"/>
              <w:jc w:val="both"/>
              <w:rPr>
                <w:rFonts w:ascii="Times New Roman" w:hAnsi="Times New Roman"/>
              </w:rPr>
            </w:pPr>
            <w:r w:rsidRPr="00905B79">
              <w:rPr>
                <w:rFonts w:ascii="Times New Roman" w:hAnsi="Times New Roman"/>
              </w:rPr>
              <w:t> модуль «Служащие избирательной сферы», позволяющий регистрировать и вести учет всех служащих избирательной сферы в соответствии с постановлениями Центральной избирательной комиссии и нижестоящих избирательных органов;</w:t>
            </w:r>
          </w:p>
          <w:p w:rsidR="001E2C90" w:rsidRPr="00905B79" w:rsidRDefault="001E2C90" w:rsidP="00605235">
            <w:pPr>
              <w:numPr>
                <w:ilvl w:val="0"/>
                <w:numId w:val="8"/>
              </w:numPr>
              <w:spacing w:after="0" w:line="240" w:lineRule="auto"/>
              <w:jc w:val="both"/>
              <w:rPr>
                <w:rFonts w:ascii="Times New Roman" w:hAnsi="Times New Roman"/>
              </w:rPr>
            </w:pPr>
            <w:r w:rsidRPr="00905B79">
              <w:rPr>
                <w:rFonts w:ascii="Times New Roman" w:hAnsi="Times New Roman"/>
              </w:rPr>
              <w:t xml:space="preserve"> модуль «Конкуренты на выборах», позволяющий регистрировать в ГАИС «Выборы» конкурентов на выборах и списки их кандидатов;</w:t>
            </w:r>
          </w:p>
          <w:p w:rsidR="001E2C90" w:rsidRPr="00905B79" w:rsidRDefault="001E2C90" w:rsidP="00605235">
            <w:pPr>
              <w:numPr>
                <w:ilvl w:val="0"/>
                <w:numId w:val="8"/>
              </w:numPr>
              <w:spacing w:after="0" w:line="240" w:lineRule="auto"/>
              <w:jc w:val="both"/>
              <w:rPr>
                <w:rFonts w:ascii="Times New Roman" w:hAnsi="Times New Roman"/>
              </w:rPr>
            </w:pPr>
            <w:r w:rsidRPr="00905B79">
              <w:rPr>
                <w:rFonts w:ascii="Times New Roman" w:hAnsi="Times New Roman"/>
              </w:rPr>
              <w:t xml:space="preserve"> модуль «Наблюдатели», обеспечивающий учет всех наблюдателей, аккредитованных для осуществления мониторинга избирательного процесса на всех организационных уровнях;</w:t>
            </w:r>
          </w:p>
          <w:p w:rsidR="001E2C90" w:rsidRPr="00905B79" w:rsidRDefault="001E2C90" w:rsidP="00605235">
            <w:pPr>
              <w:numPr>
                <w:ilvl w:val="0"/>
                <w:numId w:val="8"/>
              </w:numPr>
              <w:spacing w:after="0" w:line="240" w:lineRule="auto"/>
              <w:jc w:val="both"/>
              <w:rPr>
                <w:rFonts w:ascii="Times New Roman" w:hAnsi="Times New Roman"/>
              </w:rPr>
            </w:pPr>
            <w:r w:rsidRPr="00905B79">
              <w:rPr>
                <w:rFonts w:ascii="Times New Roman" w:hAnsi="Times New Roman"/>
              </w:rPr>
              <w:t xml:space="preserve"> модуль «Финансовый контроль», обеспечивающий осуществление контроля за использованием финансовых средств конкурентами на выборах на протяжении избирательной кампании. В ГАИС «Выборы» на основе представленных финансовых отчетов регистрируются все финансовые средства, которыми располагают конкуренты на выборах, и предоставляемые государством кредиты.</w:t>
            </w:r>
          </w:p>
          <w:p w:rsidR="001E2C90" w:rsidRPr="00905B79" w:rsidRDefault="001E2C90" w:rsidP="00605235">
            <w:pPr>
              <w:numPr>
                <w:ilvl w:val="0"/>
                <w:numId w:val="8"/>
              </w:numPr>
              <w:spacing w:after="0" w:line="240" w:lineRule="auto"/>
              <w:jc w:val="both"/>
              <w:rPr>
                <w:rFonts w:ascii="Times New Roman" w:hAnsi="Times New Roman"/>
              </w:rPr>
            </w:pPr>
            <w:r w:rsidRPr="00905B79">
              <w:rPr>
                <w:rFonts w:ascii="Times New Roman" w:hAnsi="Times New Roman"/>
              </w:rPr>
              <w:t xml:space="preserve"> модуль «Государственный регистр избирателей», обеспечивающий заполнение и печать списков избирателей;</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Государственный регистр избирателей является модулем ГАИС «Выборы», но независим от него, поскольку функционирование регистра не зависит от функциональности ГАИС «Выборы». Постановлением № 2974 от 19 ноября 2014 года Центральная избирательная комиссия утвердила Положение о Государственном регистре избирателей, которым были установлены принципы создания, обновления и выполняемые регистром функции:</w:t>
            </w:r>
          </w:p>
          <w:p w:rsidR="001E2C90" w:rsidRPr="00905B79" w:rsidRDefault="001E2C90" w:rsidP="00605235">
            <w:pPr>
              <w:spacing w:after="0" w:line="240" w:lineRule="auto"/>
              <w:ind w:left="270"/>
              <w:jc w:val="both"/>
              <w:rPr>
                <w:rFonts w:ascii="Times New Roman" w:hAnsi="Times New Roman"/>
              </w:rPr>
            </w:pPr>
            <w:r w:rsidRPr="00905B79">
              <w:rPr>
                <w:rFonts w:ascii="Times New Roman" w:hAnsi="Times New Roman"/>
              </w:rPr>
              <w:t>a)</w:t>
            </w:r>
            <w:r w:rsidRPr="00905B79">
              <w:rPr>
                <w:rFonts w:ascii="Times New Roman" w:hAnsi="Times New Roman"/>
              </w:rPr>
              <w:t> </w:t>
            </w:r>
            <w:r w:rsidRPr="00905B79">
              <w:rPr>
                <w:rFonts w:ascii="Times New Roman" w:hAnsi="Times New Roman"/>
              </w:rPr>
              <w:t>создание базы данных регистра путем персонифицированного учета избирателей;</w:t>
            </w:r>
          </w:p>
          <w:p w:rsidR="001E2C90" w:rsidRPr="00905B79" w:rsidRDefault="001E2C90" w:rsidP="00605235">
            <w:pPr>
              <w:spacing w:after="0" w:line="240" w:lineRule="auto"/>
              <w:ind w:left="270"/>
              <w:jc w:val="both"/>
              <w:rPr>
                <w:rFonts w:ascii="Times New Roman" w:hAnsi="Times New Roman"/>
              </w:rPr>
            </w:pPr>
            <w:r w:rsidRPr="00905B79">
              <w:rPr>
                <w:rFonts w:ascii="Times New Roman" w:hAnsi="Times New Roman"/>
              </w:rPr>
              <w:t>b) автоматическое обновление данных избирателей посредством модуля импорта данных из Государственного регистра населения;</w:t>
            </w:r>
          </w:p>
          <w:p w:rsidR="001E2C90" w:rsidRPr="00905B79" w:rsidRDefault="001E2C90" w:rsidP="00605235">
            <w:pPr>
              <w:spacing w:after="0" w:line="240" w:lineRule="auto"/>
              <w:ind w:left="270"/>
              <w:jc w:val="both"/>
              <w:rPr>
                <w:rFonts w:ascii="Times New Roman" w:hAnsi="Times New Roman"/>
              </w:rPr>
            </w:pPr>
            <w:r w:rsidRPr="00905B79">
              <w:rPr>
                <w:rFonts w:ascii="Times New Roman" w:hAnsi="Times New Roman"/>
              </w:rPr>
              <w:t>c) прикрепление избирателей к избирательным участкам;</w:t>
            </w:r>
          </w:p>
          <w:p w:rsidR="001E2C90" w:rsidRPr="00905B79" w:rsidRDefault="001E2C90" w:rsidP="00605235">
            <w:pPr>
              <w:spacing w:after="0" w:line="240" w:lineRule="auto"/>
              <w:ind w:left="270"/>
              <w:jc w:val="both"/>
              <w:rPr>
                <w:rFonts w:ascii="Times New Roman" w:hAnsi="Times New Roman"/>
              </w:rPr>
            </w:pPr>
            <w:r w:rsidRPr="00905B79">
              <w:rPr>
                <w:rFonts w:ascii="Times New Roman" w:hAnsi="Times New Roman"/>
              </w:rPr>
              <w:t>d) предоставление возможности перевода внутри системы избирателя из одного избирательного участка в другой;</w:t>
            </w:r>
          </w:p>
          <w:p w:rsidR="001E2C90" w:rsidRPr="00905B79" w:rsidRDefault="001E2C90" w:rsidP="00605235">
            <w:pPr>
              <w:spacing w:after="0" w:line="240" w:lineRule="auto"/>
              <w:ind w:left="270"/>
              <w:jc w:val="both"/>
              <w:rPr>
                <w:rFonts w:ascii="Times New Roman" w:hAnsi="Times New Roman"/>
              </w:rPr>
            </w:pPr>
            <w:r w:rsidRPr="00905B79">
              <w:rPr>
                <w:rFonts w:ascii="Times New Roman" w:hAnsi="Times New Roman"/>
              </w:rPr>
              <w:t>e) составление списков избирателей;</w:t>
            </w:r>
          </w:p>
          <w:p w:rsidR="001E2C90" w:rsidRPr="00905B79" w:rsidRDefault="001E2C90" w:rsidP="00605235">
            <w:pPr>
              <w:spacing w:after="0" w:line="240" w:lineRule="auto"/>
              <w:ind w:left="270"/>
              <w:jc w:val="both"/>
              <w:rPr>
                <w:rFonts w:ascii="Times New Roman" w:hAnsi="Times New Roman"/>
              </w:rPr>
            </w:pPr>
            <w:r w:rsidRPr="00905B79">
              <w:rPr>
                <w:rFonts w:ascii="Times New Roman" w:hAnsi="Times New Roman"/>
              </w:rPr>
              <w:t>f) обнаружение дублирования избирателей в списках избирателей;</w:t>
            </w:r>
          </w:p>
          <w:p w:rsidR="001E2C90" w:rsidRPr="00905B79" w:rsidRDefault="001E2C90" w:rsidP="00605235">
            <w:pPr>
              <w:spacing w:after="0" w:line="240" w:lineRule="auto"/>
              <w:ind w:left="270"/>
              <w:jc w:val="both"/>
              <w:rPr>
                <w:rFonts w:ascii="Times New Roman" w:hAnsi="Times New Roman"/>
              </w:rPr>
            </w:pPr>
            <w:r w:rsidRPr="00905B79">
              <w:rPr>
                <w:rFonts w:ascii="Times New Roman" w:hAnsi="Times New Roman"/>
              </w:rPr>
              <w:t>g) предоставление возможности экспорта данных из регистра в ГАИС «Выборы»;</w:t>
            </w:r>
          </w:p>
          <w:p w:rsidR="001E2C90" w:rsidRPr="00905B79" w:rsidRDefault="001E2C90" w:rsidP="00605235">
            <w:pPr>
              <w:spacing w:after="0" w:line="240" w:lineRule="auto"/>
              <w:ind w:left="270"/>
              <w:jc w:val="both"/>
              <w:rPr>
                <w:rFonts w:ascii="Times New Roman" w:hAnsi="Times New Roman"/>
              </w:rPr>
            </w:pPr>
            <w:r w:rsidRPr="00905B79">
              <w:rPr>
                <w:rFonts w:ascii="Times New Roman" w:hAnsi="Times New Roman"/>
              </w:rPr>
              <w:t>h) разбивка данных об избирателях по гендерному критерию;</w:t>
            </w:r>
          </w:p>
          <w:p w:rsidR="001E2C90" w:rsidRPr="00905B79" w:rsidRDefault="001E2C90" w:rsidP="00605235">
            <w:pPr>
              <w:spacing w:after="0" w:line="240" w:lineRule="auto"/>
              <w:ind w:left="270"/>
              <w:jc w:val="both"/>
              <w:rPr>
                <w:rFonts w:ascii="Times New Roman" w:hAnsi="Times New Roman"/>
              </w:rPr>
            </w:pPr>
            <w:r w:rsidRPr="00905B79">
              <w:rPr>
                <w:rFonts w:ascii="Times New Roman" w:hAnsi="Times New Roman"/>
              </w:rPr>
              <w:t>i) обобщение статистических отчетов.</w:t>
            </w:r>
          </w:p>
          <w:p w:rsidR="001E2C90" w:rsidRPr="00905B79" w:rsidRDefault="001E2C90" w:rsidP="00605235">
            <w:pPr>
              <w:numPr>
                <w:ilvl w:val="0"/>
                <w:numId w:val="9"/>
              </w:numPr>
              <w:spacing w:after="0" w:line="240" w:lineRule="auto"/>
              <w:ind w:left="360"/>
              <w:jc w:val="both"/>
              <w:rPr>
                <w:rFonts w:ascii="Times New Roman" w:hAnsi="Times New Roman"/>
              </w:rPr>
            </w:pPr>
            <w:r w:rsidRPr="00905B79">
              <w:rPr>
                <w:rFonts w:ascii="Times New Roman" w:hAnsi="Times New Roman"/>
              </w:rPr>
              <w:t xml:space="preserve"> модуль «Поставщик» обеспечивает импорт данных и подключение ко дню выборов Государственного регистра избирателей к Государственному регистру населения. Ко дню выборов этот канал был закрыт.</w:t>
            </w:r>
          </w:p>
          <w:p w:rsidR="001E2C90" w:rsidRPr="00905B79" w:rsidRDefault="001E2C90" w:rsidP="00605235">
            <w:pPr>
              <w:numPr>
                <w:ilvl w:val="0"/>
                <w:numId w:val="9"/>
              </w:numPr>
              <w:spacing w:after="0" w:line="240" w:lineRule="auto"/>
              <w:ind w:left="360"/>
              <w:jc w:val="both"/>
              <w:rPr>
                <w:rFonts w:ascii="Times New Roman" w:hAnsi="Times New Roman"/>
              </w:rPr>
            </w:pPr>
            <w:r w:rsidRPr="00905B79">
              <w:rPr>
                <w:rFonts w:ascii="Times New Roman" w:hAnsi="Times New Roman"/>
              </w:rPr>
              <w:lastRenderedPageBreak/>
              <w:t xml:space="preserve"> модуль «Голосование», выполняет несколько функций:</w:t>
            </w:r>
          </w:p>
          <w:p w:rsidR="001E2C90" w:rsidRPr="00905B79" w:rsidRDefault="001E2C90" w:rsidP="00605235">
            <w:pPr>
              <w:numPr>
                <w:ilvl w:val="0"/>
                <w:numId w:val="10"/>
              </w:numPr>
              <w:spacing w:after="0" w:line="240" w:lineRule="auto"/>
              <w:ind w:left="540"/>
              <w:jc w:val="both"/>
              <w:rPr>
                <w:rFonts w:ascii="Times New Roman" w:hAnsi="Times New Roman"/>
                <w:i/>
              </w:rPr>
            </w:pPr>
            <w:r w:rsidRPr="00905B79">
              <w:rPr>
                <w:rFonts w:ascii="Times New Roman" w:hAnsi="Times New Roman"/>
                <w:i/>
              </w:rPr>
              <w:t xml:space="preserve"> учет участия избирателей в голосовании </w:t>
            </w:r>
          </w:p>
          <w:p w:rsidR="001E2C90" w:rsidRPr="00905B79" w:rsidRDefault="001E2C90" w:rsidP="00605235">
            <w:pPr>
              <w:spacing w:after="0" w:line="240" w:lineRule="auto"/>
              <w:ind w:left="540"/>
              <w:jc w:val="both"/>
              <w:rPr>
                <w:rFonts w:ascii="Times New Roman" w:hAnsi="Times New Roman"/>
              </w:rPr>
            </w:pPr>
            <w:r w:rsidRPr="00905B79">
              <w:rPr>
                <w:rFonts w:ascii="Times New Roman" w:hAnsi="Times New Roman"/>
              </w:rPr>
              <w:t>В целях определения избирателя в базе данных оператор ГАИС «Выборы» вводил в систему IDNP избирателя с представленного удостоверяющего личность документа, после чего система фиксировала факт участия соответствующего избирателя на выборах.</w:t>
            </w:r>
          </w:p>
          <w:p w:rsidR="001E2C90" w:rsidRPr="00905B79" w:rsidRDefault="001E2C90" w:rsidP="00605235">
            <w:pPr>
              <w:spacing w:after="0" w:line="240" w:lineRule="auto"/>
              <w:ind w:left="540"/>
              <w:jc w:val="both"/>
              <w:rPr>
                <w:rFonts w:ascii="Times New Roman" w:hAnsi="Times New Roman"/>
              </w:rPr>
            </w:pPr>
            <w:r w:rsidRPr="00905B79">
              <w:rPr>
                <w:rFonts w:ascii="Times New Roman" w:hAnsi="Times New Roman"/>
              </w:rPr>
              <w:t xml:space="preserve">Система предназначена для блокирования повторного голосования одного и того же лица. Если избиратель, после того как проголосовал на каком-либо избирательном участке, пытался проголосовать еще раз на том же или на другом избирательном участке, система выдавала предупреждение и отправляла сообщение по этому поводу администратору системы. </w:t>
            </w:r>
          </w:p>
          <w:p w:rsidR="001E2C90" w:rsidRPr="00905B79" w:rsidRDefault="001E2C90" w:rsidP="00605235">
            <w:pPr>
              <w:numPr>
                <w:ilvl w:val="0"/>
                <w:numId w:val="10"/>
              </w:numPr>
              <w:spacing w:after="0" w:line="240" w:lineRule="auto"/>
              <w:ind w:left="540"/>
              <w:jc w:val="both"/>
              <w:rPr>
                <w:rFonts w:ascii="Times New Roman" w:hAnsi="Times New Roman"/>
                <w:i/>
              </w:rPr>
            </w:pPr>
            <w:r w:rsidRPr="00905B79">
              <w:rPr>
                <w:rFonts w:ascii="Times New Roman" w:hAnsi="Times New Roman"/>
                <w:i/>
              </w:rPr>
              <w:t xml:space="preserve"> онлайн определение явки избирателей</w:t>
            </w:r>
          </w:p>
          <w:p w:rsidR="001E2C90" w:rsidRPr="00905B79" w:rsidRDefault="001E2C90" w:rsidP="00605235">
            <w:pPr>
              <w:spacing w:after="0" w:line="240" w:lineRule="auto"/>
              <w:ind w:left="540"/>
              <w:jc w:val="both"/>
              <w:rPr>
                <w:rFonts w:ascii="Times New Roman" w:hAnsi="Times New Roman"/>
              </w:rPr>
            </w:pPr>
            <w:r w:rsidRPr="00905B79">
              <w:rPr>
                <w:rFonts w:ascii="Times New Roman" w:hAnsi="Times New Roman"/>
              </w:rPr>
              <w:tab/>
              <w:t>Модуль «Голосование» позволяет проследить явку избирателей на протяжении всего дня выборов, а в момент завершения выборов автоматически составляется отчет об участии избирателей в голосовании в целом по стране.</w:t>
            </w:r>
          </w:p>
          <w:p w:rsidR="001E2C90" w:rsidRPr="00905B79" w:rsidRDefault="001E2C90" w:rsidP="00605235">
            <w:pPr>
              <w:numPr>
                <w:ilvl w:val="0"/>
                <w:numId w:val="10"/>
              </w:numPr>
              <w:spacing w:after="0" w:line="240" w:lineRule="auto"/>
              <w:ind w:left="540"/>
              <w:jc w:val="both"/>
              <w:rPr>
                <w:rFonts w:ascii="Times New Roman" w:hAnsi="Times New Roman"/>
                <w:i/>
              </w:rPr>
            </w:pPr>
            <w:r w:rsidRPr="00905B79">
              <w:rPr>
                <w:rFonts w:ascii="Times New Roman" w:hAnsi="Times New Roman"/>
                <w:i/>
              </w:rPr>
              <w:t xml:space="preserve"> предварительное подведение итогов выборов</w:t>
            </w:r>
          </w:p>
          <w:p w:rsidR="001E2C90" w:rsidRPr="00905B79" w:rsidRDefault="001E2C90" w:rsidP="00605235">
            <w:pPr>
              <w:spacing w:after="0" w:line="240" w:lineRule="auto"/>
              <w:ind w:left="540"/>
              <w:jc w:val="both"/>
              <w:rPr>
                <w:rFonts w:ascii="Times New Roman" w:hAnsi="Times New Roman"/>
              </w:rPr>
            </w:pPr>
            <w:r w:rsidRPr="00905B79">
              <w:rPr>
                <w:rFonts w:ascii="Times New Roman" w:hAnsi="Times New Roman"/>
              </w:rPr>
              <w:t>Модуль «Голосование» позволяет создать отчеты о количестве голосов, поданных за каждого кандидата в отдельности. Отчеты хранятся в ГАИС «Выборы» и имеют статус предварительной информации.</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Для реализации системы Комиссия приобрела 4200 ноутбуков, выданных по два каждому участковому избирательному бюро. Их соединение с Интернетом было обеспечено двумя национальными операторами, в связи с чем каждый избирательный участок был оборудован двумя источниками доступа к Интернету. Передача данных между ноутбуками, установленных на избирательных участках и в информационной системе ЦИК, была проведена с использованием защищенного канала VPN.</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Программное обеспечение, необходимое для создания и внедрения Государственного регистра избирателей, было разработано при поддержке ПРООН Молдовы.</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 xml:space="preserve">Для обучения операторов ГАИС «Выборы» Центральная избирательная комиссия совместно с ЦНОИС провела тренинги в каждом районе/муниципии и разработала </w:t>
            </w:r>
            <w:r w:rsidRPr="00905B79">
              <w:rPr>
                <w:rFonts w:ascii="Times New Roman" w:hAnsi="Times New Roman"/>
                <w:i/>
              </w:rPr>
              <w:t>Руководство оператора Государственной автоматизированной информационной системы «Выборы»</w:t>
            </w:r>
            <w:r w:rsidRPr="00905B79">
              <w:rPr>
                <w:rFonts w:ascii="Times New Roman" w:hAnsi="Times New Roman"/>
              </w:rPr>
              <w:t>. Кроме того, на национальном уровне были проведены несколько сессий тестирования системы для определения ее функциональности.</w:t>
            </w:r>
          </w:p>
        </w:tc>
      </w:tr>
      <w:tr w:rsidR="001E2C90" w:rsidRPr="00905B79" w:rsidTr="00605235">
        <w:trPr>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lastRenderedPageBreak/>
              <w:t>с)</w:t>
            </w:r>
            <w:r w:rsidRPr="00905B79">
              <w:rPr>
                <w:rFonts w:ascii="Times New Roman" w:hAnsi="Times New Roman"/>
              </w:rPr>
              <w:t xml:space="preserve"> </w:t>
            </w:r>
            <w:r w:rsidRPr="00905B79">
              <w:rPr>
                <w:rFonts w:ascii="Times New Roman" w:hAnsi="Times New Roman"/>
                <w:b/>
                <w:i/>
              </w:rPr>
              <w:t>Планирование и финансирование разработки, тестирования и полного применения ГАИС «Выборы» на парламентских выборах (2014)</w:t>
            </w:r>
          </w:p>
        </w:tc>
      </w:tr>
      <w:tr w:rsidR="001E2C90" w:rsidRPr="00905B79" w:rsidTr="00605235">
        <w:trPr>
          <w:jc w:val="center"/>
        </w:trPr>
        <w:tc>
          <w:tcPr>
            <w:tcW w:w="15431" w:type="dxa"/>
            <w:shd w:val="clear" w:color="auto" w:fill="auto"/>
          </w:tcPr>
          <w:p w:rsidR="001E2C90" w:rsidRPr="00905B79" w:rsidRDefault="001E2C90" w:rsidP="00605235">
            <w:pPr>
              <w:spacing w:after="0" w:line="240" w:lineRule="auto"/>
              <w:jc w:val="both"/>
              <w:rPr>
                <w:rFonts w:ascii="Times New Roman" w:eastAsia="Times New Roman" w:hAnsi="Times New Roman"/>
                <w:color w:val="000000"/>
              </w:rPr>
            </w:pPr>
            <w:r w:rsidRPr="00905B79">
              <w:rPr>
                <w:rFonts w:ascii="Times New Roman" w:hAnsi="Times New Roman"/>
                <w:b/>
                <w:i/>
                <w:u w:val="single"/>
              </w:rPr>
              <w:t>Реализовано.</w:t>
            </w:r>
            <w:r w:rsidRPr="00905B79">
              <w:rPr>
                <w:rFonts w:ascii="Times New Roman" w:hAnsi="Times New Roman"/>
              </w:rPr>
              <w:t xml:space="preserve"> </w:t>
            </w:r>
            <w:r w:rsidRPr="00905B79">
              <w:rPr>
                <w:rFonts w:ascii="Times New Roman" w:eastAsia="Times New Roman" w:hAnsi="Times New Roman"/>
                <w:color w:val="000000"/>
              </w:rPr>
              <w:t>При планировании процесса применения ГАИС «Выборы» на парламентских выборах 30 ноября 2014 года были определены технические характеристики ноутбуков, предназначенных всем избирательным участкам на день выборов. В связи с этим, было разработано техническое задание на покупку ноутбуков и установку необходимых приложений (лицензированной операционной системы, специализированного программного обеспечения для создания безопасного соединения VPN и т.д). Избирательные участки были обеспечены доступом к системе ГАИС «Выборы» через интернет-соединение.</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Технические меры по подготовке системы к выборам были следующих категорий:</w:t>
            </w:r>
          </w:p>
          <w:p w:rsidR="001E2C90" w:rsidRPr="00905B79" w:rsidRDefault="001E2C90" w:rsidP="00605235">
            <w:pPr>
              <w:numPr>
                <w:ilvl w:val="2"/>
                <w:numId w:val="11"/>
              </w:numPr>
              <w:spacing w:after="0" w:line="240" w:lineRule="auto"/>
              <w:jc w:val="both"/>
              <w:rPr>
                <w:rFonts w:ascii="Times New Roman" w:hAnsi="Times New Roman"/>
              </w:rPr>
            </w:pPr>
            <w:r w:rsidRPr="00905B79">
              <w:rPr>
                <w:rFonts w:ascii="Times New Roman" w:hAnsi="Times New Roman"/>
              </w:rPr>
              <w:t>Тестирование функционала</w:t>
            </w:r>
          </w:p>
          <w:p w:rsidR="001E2C90" w:rsidRPr="00905B79" w:rsidRDefault="001E2C90" w:rsidP="00605235">
            <w:pPr>
              <w:numPr>
                <w:ilvl w:val="2"/>
                <w:numId w:val="11"/>
              </w:numPr>
              <w:spacing w:after="0" w:line="240" w:lineRule="auto"/>
              <w:jc w:val="both"/>
              <w:rPr>
                <w:rFonts w:ascii="Times New Roman" w:hAnsi="Times New Roman"/>
              </w:rPr>
            </w:pPr>
            <w:r w:rsidRPr="00905B79">
              <w:rPr>
                <w:rFonts w:ascii="Times New Roman" w:hAnsi="Times New Roman"/>
              </w:rPr>
              <w:t xml:space="preserve"> Тестирование безопасности системы</w:t>
            </w:r>
          </w:p>
          <w:p w:rsidR="001E2C90" w:rsidRPr="00905B79" w:rsidRDefault="001E2C90" w:rsidP="00605235">
            <w:pPr>
              <w:numPr>
                <w:ilvl w:val="2"/>
                <w:numId w:val="11"/>
              </w:numPr>
              <w:spacing w:after="0" w:line="240" w:lineRule="auto"/>
              <w:jc w:val="both"/>
              <w:rPr>
                <w:rFonts w:ascii="Times New Roman" w:hAnsi="Times New Roman"/>
              </w:rPr>
            </w:pPr>
            <w:r w:rsidRPr="00905B79">
              <w:rPr>
                <w:rFonts w:ascii="Times New Roman" w:hAnsi="Times New Roman"/>
              </w:rPr>
              <w:t xml:space="preserve"> Тестирование соединений на избирательных участках</w:t>
            </w:r>
          </w:p>
          <w:p w:rsidR="001E2C90" w:rsidRPr="00905B79" w:rsidRDefault="001E2C90" w:rsidP="00605235">
            <w:pPr>
              <w:numPr>
                <w:ilvl w:val="2"/>
                <w:numId w:val="11"/>
              </w:numPr>
              <w:spacing w:after="0" w:line="240" w:lineRule="auto"/>
              <w:jc w:val="both"/>
              <w:rPr>
                <w:rFonts w:ascii="Times New Roman" w:hAnsi="Times New Roman"/>
              </w:rPr>
            </w:pPr>
            <w:r w:rsidRPr="00905B79">
              <w:rPr>
                <w:rFonts w:ascii="Times New Roman" w:hAnsi="Times New Roman"/>
              </w:rPr>
              <w:t xml:space="preserve"> End-to-end тестирование</w:t>
            </w:r>
          </w:p>
        </w:tc>
      </w:tr>
      <w:tr w:rsidR="001E2C90" w:rsidRPr="00905B79" w:rsidTr="00605235">
        <w:trPr>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t>d) Документирование требований к системе и подготовка спецификации программного обеспечения SOFTWARE (ГАИС «Выборы») для всеобщих местных выборов</w:t>
            </w:r>
            <w:r>
              <w:rPr>
                <w:rFonts w:ascii="Times New Roman" w:hAnsi="Times New Roman"/>
                <w:b/>
                <w:i/>
              </w:rPr>
              <w:t xml:space="preserve"> (2013)</w:t>
            </w:r>
          </w:p>
        </w:tc>
      </w:tr>
      <w:tr w:rsidR="001E2C90" w:rsidRPr="00905B79" w:rsidTr="00605235">
        <w:trPr>
          <w:jc w:val="center"/>
        </w:trPr>
        <w:tc>
          <w:tcPr>
            <w:tcW w:w="15431" w:type="dxa"/>
            <w:shd w:val="clear" w:color="auto" w:fill="auto"/>
          </w:tcPr>
          <w:p w:rsidR="001E2C90" w:rsidRPr="00905B79" w:rsidRDefault="001E2C90" w:rsidP="00605235">
            <w:pPr>
              <w:tabs>
                <w:tab w:val="left" w:pos="851"/>
              </w:tabs>
              <w:spacing w:after="0" w:line="240" w:lineRule="auto"/>
              <w:jc w:val="both"/>
              <w:rPr>
                <w:rFonts w:ascii="Times New Roman" w:hAnsi="Times New Roman"/>
                <w:b/>
              </w:rPr>
            </w:pPr>
            <w:r w:rsidRPr="00905B79">
              <w:rPr>
                <w:rFonts w:ascii="Times New Roman" w:hAnsi="Times New Roman"/>
                <w:b/>
                <w:i/>
                <w:u w:val="single"/>
              </w:rPr>
              <w:t>Реализовано.</w:t>
            </w:r>
            <w:r w:rsidRPr="00905B79">
              <w:rPr>
                <w:rFonts w:ascii="Times New Roman" w:hAnsi="Times New Roman"/>
                <w:color w:val="000000"/>
              </w:rPr>
              <w:t xml:space="preserve"> Во осуществление специальных функций ГАИС «</w:t>
            </w:r>
            <w:r w:rsidRPr="00905B79">
              <w:rPr>
                <w:rFonts w:ascii="Times New Roman" w:hAnsi="Times New Roman"/>
              </w:rPr>
              <w:t>Выборы», а именно блока функций «Подготовка», был дополнен Регистр участников на выборах, включая данные о представителях и наблюдателях, назначенных партиями. Также особое внимание было уделено реализации блока функций «Ротация» в соответствии с положениями Закона № 101-XVI от 15 мая 2008 года «О Концепции Государственной автоматизированной информационной системы «Выборы». Блок был создан во обеспечение электронного учета выборных должностей (депутатов, примаров, советников), а также резервных кандидатов. Для этого было предложено создать разделы в блоке функций «Ротация», в том числе для составления отчетов, способствующих проведению исследований или анализа процедуры лишения и распределения мандатов советников.</w:t>
            </w:r>
            <w:r>
              <w:rPr>
                <w:rFonts w:ascii="Times New Roman" w:hAnsi="Times New Roman"/>
              </w:rPr>
              <w:t xml:space="preserve"> </w:t>
            </w:r>
            <w:r w:rsidRPr="00905B79">
              <w:rPr>
                <w:rFonts w:ascii="Times New Roman" w:hAnsi="Times New Roman"/>
              </w:rPr>
              <w:t xml:space="preserve">После выявленных недостатков в ГАИС «Выборы» в ходе парламентских выборов 2014 года, были разработаны технические требования и спецификации для аутсорсинга модулей «Явка на выборах» и «Конкуренты». Были также разработаны технические </w:t>
            </w:r>
            <w:r w:rsidRPr="00905B79">
              <w:rPr>
                <w:rFonts w:ascii="Times New Roman" w:hAnsi="Times New Roman"/>
              </w:rPr>
              <w:lastRenderedPageBreak/>
              <w:t>условия по разработке модуля «Администратор», позволяющего осуществлять централизованное управление всеми модулями ГАИС «Выборы», и технические условия для улучшения ГРИ и применения приложения «Ротация».</w:t>
            </w:r>
          </w:p>
        </w:tc>
      </w:tr>
      <w:tr w:rsidR="001E2C90" w:rsidRPr="00905B79" w:rsidTr="00605235">
        <w:trPr>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lastRenderedPageBreak/>
              <w:t>e) Планирование и финансирование разработки, тестирования и полного применения ГАИС «Выборы» на всеобщих местных выборах (2015)</w:t>
            </w:r>
          </w:p>
        </w:tc>
      </w:tr>
      <w:tr w:rsidR="001E2C90" w:rsidRPr="00905B79" w:rsidTr="00605235">
        <w:trPr>
          <w:jc w:val="center"/>
        </w:trPr>
        <w:tc>
          <w:tcPr>
            <w:tcW w:w="15431" w:type="dxa"/>
            <w:shd w:val="clear" w:color="auto" w:fill="auto"/>
          </w:tcPr>
          <w:p w:rsidR="001E2C90" w:rsidRPr="00905B79" w:rsidRDefault="001E2C90" w:rsidP="00605235">
            <w:pPr>
              <w:spacing w:after="0" w:line="240" w:lineRule="auto"/>
              <w:jc w:val="both"/>
              <w:rPr>
                <w:rFonts w:ascii="Times New Roman" w:hAnsi="Times New Roman"/>
              </w:rPr>
            </w:pPr>
            <w:r w:rsidRPr="00905B79">
              <w:rPr>
                <w:rFonts w:ascii="Times New Roman" w:hAnsi="Times New Roman"/>
                <w:b/>
                <w:i/>
                <w:u w:val="single"/>
              </w:rPr>
              <w:t>Реализовано.</w:t>
            </w:r>
            <w:r w:rsidRPr="00905B79">
              <w:rPr>
                <w:rFonts w:ascii="Times New Roman" w:hAnsi="Times New Roman"/>
              </w:rPr>
              <w:t xml:space="preserve"> Для эффективного применения ГАИС «Выборы» на всеобщих местных выборах 2015 года был выписан модуль «Явка на выборах», а избирательные участки были оснащены техническим оборудованием, необходимым в день выборов.</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Технические меры по подготовке системы к выборам были следующих категорий:</w:t>
            </w:r>
          </w:p>
          <w:p w:rsidR="001E2C90" w:rsidRPr="00905B79" w:rsidRDefault="001E2C90" w:rsidP="00605235">
            <w:pPr>
              <w:numPr>
                <w:ilvl w:val="2"/>
                <w:numId w:val="11"/>
              </w:numPr>
              <w:spacing w:after="0" w:line="240" w:lineRule="auto"/>
              <w:jc w:val="both"/>
              <w:rPr>
                <w:rFonts w:ascii="Times New Roman" w:hAnsi="Times New Roman"/>
              </w:rPr>
            </w:pPr>
            <w:r w:rsidRPr="00905B79">
              <w:rPr>
                <w:rFonts w:ascii="Times New Roman" w:hAnsi="Times New Roman"/>
              </w:rPr>
              <w:t xml:space="preserve"> тестирование функционала;</w:t>
            </w:r>
          </w:p>
          <w:p w:rsidR="001E2C90" w:rsidRPr="00905B79" w:rsidRDefault="001E2C90" w:rsidP="00605235">
            <w:pPr>
              <w:numPr>
                <w:ilvl w:val="2"/>
                <w:numId w:val="11"/>
              </w:numPr>
              <w:spacing w:after="0" w:line="240" w:lineRule="auto"/>
              <w:jc w:val="both"/>
              <w:rPr>
                <w:rFonts w:ascii="Times New Roman" w:hAnsi="Times New Roman"/>
              </w:rPr>
            </w:pPr>
            <w:r w:rsidRPr="00905B79">
              <w:rPr>
                <w:rFonts w:ascii="Times New Roman" w:hAnsi="Times New Roman"/>
              </w:rPr>
              <w:t xml:space="preserve"> тестирование безопасности системы;</w:t>
            </w:r>
          </w:p>
          <w:p w:rsidR="001E2C90" w:rsidRPr="00905B79" w:rsidRDefault="001E2C90" w:rsidP="00605235">
            <w:pPr>
              <w:numPr>
                <w:ilvl w:val="2"/>
                <w:numId w:val="11"/>
              </w:numPr>
              <w:spacing w:after="0" w:line="240" w:lineRule="auto"/>
              <w:jc w:val="both"/>
              <w:rPr>
                <w:rFonts w:ascii="Times New Roman" w:hAnsi="Times New Roman"/>
              </w:rPr>
            </w:pPr>
            <w:r w:rsidRPr="00905B79">
              <w:rPr>
                <w:rFonts w:ascii="Times New Roman" w:hAnsi="Times New Roman"/>
              </w:rPr>
              <w:t xml:space="preserve"> тестирование соединений на избирательных участках;</w:t>
            </w:r>
          </w:p>
          <w:p w:rsidR="001E2C90" w:rsidRPr="00905B79" w:rsidRDefault="001E2C90" w:rsidP="00605235">
            <w:pPr>
              <w:numPr>
                <w:ilvl w:val="2"/>
                <w:numId w:val="11"/>
              </w:numPr>
              <w:spacing w:after="0" w:line="240" w:lineRule="auto"/>
              <w:jc w:val="both"/>
              <w:rPr>
                <w:rFonts w:ascii="Times New Roman" w:hAnsi="Times New Roman"/>
              </w:rPr>
            </w:pPr>
            <w:r w:rsidRPr="00905B79">
              <w:rPr>
                <w:rFonts w:ascii="Times New Roman" w:hAnsi="Times New Roman"/>
              </w:rPr>
              <w:t xml:space="preserve"> end-to-end тестирование.</w:t>
            </w:r>
          </w:p>
          <w:p w:rsidR="001E2C90" w:rsidRPr="00905B79" w:rsidRDefault="001E2C90" w:rsidP="00605235">
            <w:pPr>
              <w:spacing w:after="0" w:line="240" w:lineRule="auto"/>
              <w:jc w:val="both"/>
              <w:rPr>
                <w:rFonts w:ascii="Times New Roman" w:eastAsia="Times New Roman" w:hAnsi="Times New Roman"/>
                <w:color w:val="000000"/>
              </w:rPr>
            </w:pPr>
            <w:r w:rsidRPr="00905B79">
              <w:rPr>
                <w:rFonts w:ascii="Times New Roman" w:eastAsia="Times New Roman" w:hAnsi="Times New Roman"/>
                <w:color w:val="000000"/>
              </w:rPr>
              <w:t>Повышение уровня безопасности системы было реализовано несколькими техническими составляющими:</w:t>
            </w:r>
          </w:p>
          <w:p w:rsidR="001E2C90" w:rsidRPr="00905B79" w:rsidRDefault="001E2C90" w:rsidP="00605235">
            <w:pPr>
              <w:numPr>
                <w:ilvl w:val="0"/>
                <w:numId w:val="12"/>
              </w:numPr>
              <w:spacing w:after="0" w:line="240" w:lineRule="auto"/>
              <w:ind w:left="1980" w:hanging="180"/>
              <w:jc w:val="both"/>
              <w:rPr>
                <w:rFonts w:ascii="Times New Roman" w:eastAsia="Times New Roman" w:hAnsi="Times New Roman"/>
                <w:color w:val="000000"/>
              </w:rPr>
            </w:pPr>
            <w:r w:rsidRPr="00905B79">
              <w:rPr>
                <w:rFonts w:ascii="Times New Roman" w:eastAsia="Times New Roman" w:hAnsi="Times New Roman"/>
                <w:color w:val="000000"/>
              </w:rPr>
              <w:t xml:space="preserve"> физическая составляющая;</w:t>
            </w:r>
          </w:p>
          <w:p w:rsidR="001E2C90" w:rsidRPr="00905B79" w:rsidRDefault="001E2C90" w:rsidP="00605235">
            <w:pPr>
              <w:numPr>
                <w:ilvl w:val="0"/>
                <w:numId w:val="12"/>
              </w:numPr>
              <w:spacing w:after="0" w:line="240" w:lineRule="auto"/>
              <w:ind w:left="1980" w:hanging="180"/>
              <w:jc w:val="both"/>
              <w:rPr>
                <w:rFonts w:ascii="Times New Roman" w:eastAsia="Times New Roman" w:hAnsi="Times New Roman"/>
                <w:color w:val="000000"/>
              </w:rPr>
            </w:pPr>
            <w:r w:rsidRPr="00905B79">
              <w:rPr>
                <w:rFonts w:ascii="Times New Roman" w:eastAsia="Times New Roman" w:hAnsi="Times New Roman"/>
                <w:color w:val="000000"/>
              </w:rPr>
              <w:t xml:space="preserve"> сетевая составляющая;</w:t>
            </w:r>
          </w:p>
          <w:p w:rsidR="001E2C90" w:rsidRPr="00905B79" w:rsidRDefault="001E2C90" w:rsidP="00605235">
            <w:pPr>
              <w:numPr>
                <w:ilvl w:val="0"/>
                <w:numId w:val="12"/>
              </w:numPr>
              <w:spacing w:after="0" w:line="240" w:lineRule="auto"/>
              <w:ind w:left="1980" w:hanging="180"/>
              <w:jc w:val="both"/>
              <w:rPr>
                <w:rFonts w:ascii="Times New Roman" w:eastAsia="Times New Roman" w:hAnsi="Times New Roman"/>
                <w:color w:val="000000"/>
              </w:rPr>
            </w:pPr>
            <w:r w:rsidRPr="00905B79">
              <w:rPr>
                <w:rFonts w:ascii="Times New Roman" w:eastAsia="Times New Roman" w:hAnsi="Times New Roman"/>
                <w:color w:val="000000"/>
              </w:rPr>
              <w:t xml:space="preserve"> системная составляющая;</w:t>
            </w:r>
          </w:p>
          <w:p w:rsidR="001E2C90" w:rsidRPr="00905B79" w:rsidRDefault="001E2C90" w:rsidP="00605235">
            <w:pPr>
              <w:numPr>
                <w:ilvl w:val="0"/>
                <w:numId w:val="12"/>
              </w:numPr>
              <w:spacing w:after="0" w:line="240" w:lineRule="auto"/>
              <w:ind w:left="1980" w:hanging="180"/>
              <w:jc w:val="both"/>
              <w:rPr>
                <w:rFonts w:ascii="Times New Roman" w:eastAsia="Times New Roman" w:hAnsi="Times New Roman"/>
                <w:color w:val="000000"/>
              </w:rPr>
            </w:pPr>
            <w:r w:rsidRPr="00905B79">
              <w:rPr>
                <w:rFonts w:ascii="Times New Roman" w:eastAsia="Times New Roman" w:hAnsi="Times New Roman"/>
                <w:color w:val="000000"/>
              </w:rPr>
              <w:t xml:space="preserve"> человеческий фактор.</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В целях обеспечения безопасности процесса голосования на всеобщих местных выборах 2015 года была сформирована межведомственная рабочая группа по безопасности, состоящая из членов нескольких государственных учреждений. Кроме того, для улучшения избирательных процедур был разработан модуль «Конкуренты», позволяющий вносить данные о зарегистрированных на местных выборах кандидатах и посредством модуля «Избирательный бюллетень» создание всех избирательных бюллетеней для каждого избирательного участка как для первого тура голосования, так и второго тура.</w:t>
            </w:r>
          </w:p>
        </w:tc>
      </w:tr>
      <w:tr w:rsidR="001E2C90" w:rsidRPr="00905B79" w:rsidTr="00605235">
        <w:trPr>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t>f) Непрерывное исследование возможностей по созданию электронной системы голосования (2012-2015)</w:t>
            </w:r>
          </w:p>
        </w:tc>
      </w:tr>
      <w:tr w:rsidR="001E2C90" w:rsidRPr="00905B79" w:rsidTr="00605235">
        <w:trPr>
          <w:jc w:val="center"/>
        </w:trPr>
        <w:tc>
          <w:tcPr>
            <w:tcW w:w="15431" w:type="dxa"/>
            <w:shd w:val="clear" w:color="auto" w:fill="auto"/>
          </w:tcPr>
          <w:p w:rsidR="001E2C90" w:rsidRPr="00905B79" w:rsidRDefault="001E2C90" w:rsidP="00605235">
            <w:pPr>
              <w:spacing w:after="0" w:line="240" w:lineRule="auto"/>
              <w:jc w:val="both"/>
              <w:rPr>
                <w:rFonts w:ascii="Times New Roman" w:hAnsi="Times New Roman"/>
              </w:rPr>
            </w:pPr>
            <w:r w:rsidRPr="00905B79">
              <w:rPr>
                <w:rFonts w:ascii="Times New Roman" w:hAnsi="Times New Roman"/>
                <w:b/>
                <w:i/>
                <w:u w:val="single"/>
              </w:rPr>
              <w:t>Реализовано.</w:t>
            </w:r>
            <w:r w:rsidRPr="00905B79">
              <w:rPr>
                <w:rFonts w:ascii="Times New Roman" w:hAnsi="Times New Roman"/>
                <w:color w:val="000000"/>
              </w:rPr>
              <w:t xml:space="preserve"> В период 2012-2015 гг. был проведен анализ международного опыта в области системы электронного голосования посредством участия </w:t>
            </w:r>
            <w:r w:rsidRPr="00905B79">
              <w:rPr>
                <w:rFonts w:ascii="Times New Roman" w:hAnsi="Times New Roman"/>
              </w:rPr>
              <w:t>в серии мероприятий по выявлению возможностей создания системы дистанционного голосования и установления требований для надлежащей организации избирательных процедур, а именно</w:t>
            </w:r>
            <w:r w:rsidRPr="00905B79">
              <w:rPr>
                <w:rFonts w:ascii="Times New Roman" w:hAnsi="Times New Roman"/>
                <w:bCs/>
              </w:rPr>
              <w:t>: процедура голосования, период, выделенный для голосования, меры по обеспечению безопасности голосования, система подведения итогов голосования, архитектура системы голосования, порядок входа</w:t>
            </w:r>
            <w:r w:rsidRPr="00905B79">
              <w:rPr>
                <w:rFonts w:ascii="Times New Roman" w:hAnsi="Times New Roman"/>
              </w:rPr>
              <w:t xml:space="preserve"> в систему/регистрации избирателя, использование электронной подписи, необходимые для реализации системы финансовые ресурсы и т.д.</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В целях приобретения передовой практики в этой области в течение отчетного периода представители ЦИК осуществили ознакомительные визиты в некоторые страны, применяющие информационные системы в избирательном процессе. Все сформулированные в ходе обмена опытом выводы и рекомендации относительно специфики дистанционного голосования были отражены в составленных по этому поводу отчетах, в разработанных исследованиях и анализах.</w:t>
            </w:r>
          </w:p>
        </w:tc>
      </w:tr>
      <w:tr w:rsidR="001E2C90" w:rsidRPr="00905B79" w:rsidTr="00605235">
        <w:trPr>
          <w:trHeight w:val="273"/>
          <w:jc w:val="center"/>
        </w:trPr>
        <w:tc>
          <w:tcPr>
            <w:tcW w:w="15431" w:type="dxa"/>
            <w:shd w:val="clear" w:color="auto" w:fill="8DB3E2"/>
            <w:vAlign w:val="center"/>
          </w:tcPr>
          <w:p w:rsidR="001E2C90" w:rsidRPr="00905B79" w:rsidRDefault="001E2C90" w:rsidP="00605235">
            <w:pPr>
              <w:spacing w:after="0" w:line="240" w:lineRule="auto"/>
              <w:jc w:val="center"/>
              <w:rPr>
                <w:rFonts w:ascii="Times New Roman" w:hAnsi="Times New Roman"/>
                <w:b/>
              </w:rPr>
            </w:pPr>
            <w:r w:rsidRPr="00905B79">
              <w:rPr>
                <w:rFonts w:ascii="Times New Roman" w:hAnsi="Times New Roman"/>
                <w:b/>
              </w:rPr>
              <w:t xml:space="preserve">Задача 3. </w:t>
            </w:r>
            <w:r w:rsidRPr="00905B79">
              <w:rPr>
                <w:rFonts w:ascii="Times New Roman" w:hAnsi="Times New Roman"/>
                <w:b/>
                <w:bCs/>
              </w:rPr>
              <w:t>Повышение доступности к избирательному процессу и совершенствование процедур регистрации избирателей</w:t>
            </w:r>
          </w:p>
        </w:tc>
      </w:tr>
      <w:tr w:rsidR="001E2C90" w:rsidRPr="00905B79" w:rsidTr="00605235">
        <w:trPr>
          <w:trHeight w:val="377"/>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t>a) Внесение поправок в план мероприятий по внедрению (в том числе разработке технической спецификации) Государственного регистра избирателей в соответствии с Законом № 101/2008 (2012)</w:t>
            </w:r>
          </w:p>
        </w:tc>
      </w:tr>
      <w:tr w:rsidR="001E2C90" w:rsidRPr="00905B79" w:rsidTr="00605235">
        <w:trPr>
          <w:trHeight w:val="273"/>
          <w:jc w:val="center"/>
        </w:trPr>
        <w:tc>
          <w:tcPr>
            <w:tcW w:w="15431" w:type="dxa"/>
            <w:shd w:val="clear" w:color="auto" w:fill="auto"/>
          </w:tcPr>
          <w:p w:rsidR="001E2C90" w:rsidRPr="00905B79" w:rsidRDefault="001E2C90" w:rsidP="00605235">
            <w:pPr>
              <w:spacing w:after="0" w:line="240" w:lineRule="auto"/>
              <w:jc w:val="both"/>
              <w:rPr>
                <w:rFonts w:ascii="Times New Roman" w:hAnsi="Times New Roman"/>
                <w:bCs/>
              </w:rPr>
            </w:pPr>
            <w:r w:rsidRPr="00905B79">
              <w:rPr>
                <w:rFonts w:ascii="Times New Roman" w:hAnsi="Times New Roman"/>
                <w:b/>
                <w:bCs/>
                <w:i/>
                <w:u w:val="single"/>
              </w:rPr>
              <w:t>Реализовано.</w:t>
            </w:r>
            <w:r w:rsidRPr="00905B79">
              <w:rPr>
                <w:rFonts w:ascii="Times New Roman" w:hAnsi="Times New Roman"/>
                <w:bCs/>
              </w:rPr>
              <w:t xml:space="preserve"> Для реализации данного стратегического действия постановлением № 2974 от 19 ноября 2014 года Центральная избирательная комиссия утвердила Положение о Государственном регистре избирателей и разработала Руководство пользователя ГРИ. Для надлежащей организации и проведения в 2014 году парламентских выборов и  всеобщих местных выборов в 2015 году Комиссия, совместно с ЦНОИС организованы семинары по обучению регистраторов, предложенных органами местного публичного управления. </w:t>
            </w:r>
          </w:p>
          <w:p w:rsidR="001E2C90" w:rsidRPr="00905B79" w:rsidRDefault="001E2C90" w:rsidP="00605235">
            <w:pPr>
              <w:spacing w:after="0" w:line="240" w:lineRule="auto"/>
              <w:jc w:val="both"/>
              <w:rPr>
                <w:rFonts w:ascii="Times New Roman" w:hAnsi="Times New Roman"/>
                <w:bCs/>
                <w:highlight w:val="yellow"/>
              </w:rPr>
            </w:pPr>
            <w:r w:rsidRPr="00905B79">
              <w:rPr>
                <w:rFonts w:ascii="Times New Roman" w:hAnsi="Times New Roman"/>
                <w:bCs/>
              </w:rPr>
              <w:t>В 2015 году были сформулированы ряд предложений по приведению в соответствие законодательной базы, которые будут направлены в Министерство юстиции, вместе с некоторыми предложениями по внесению поправок в Кодекс о выборах и в смежное с ним законодательство, сформулированных в рамках межведомственной рабочей группы по внесению поправок в Кодекс о выборах.</w:t>
            </w:r>
          </w:p>
        </w:tc>
      </w:tr>
      <w:tr w:rsidR="001E2C90" w:rsidRPr="00905B79" w:rsidTr="00605235">
        <w:trPr>
          <w:trHeight w:val="273"/>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t>b) Создание внутренней рабочей группы (команды), ответственной за внедрение плана мероприятий (2012)</w:t>
            </w:r>
          </w:p>
        </w:tc>
      </w:tr>
      <w:tr w:rsidR="001E2C90" w:rsidRPr="00905B79" w:rsidTr="00605235">
        <w:trPr>
          <w:trHeight w:val="273"/>
          <w:jc w:val="center"/>
        </w:trPr>
        <w:tc>
          <w:tcPr>
            <w:tcW w:w="15431" w:type="dxa"/>
            <w:shd w:val="clear" w:color="auto" w:fill="auto"/>
          </w:tcPr>
          <w:p w:rsidR="001E2C90" w:rsidRPr="00905B79" w:rsidRDefault="001E2C90" w:rsidP="00605235">
            <w:pPr>
              <w:spacing w:after="0" w:line="240" w:lineRule="auto"/>
              <w:jc w:val="both"/>
              <w:rPr>
                <w:rFonts w:ascii="Times New Roman" w:hAnsi="Times New Roman"/>
                <w:b/>
              </w:rPr>
            </w:pPr>
            <w:r w:rsidRPr="00905B79">
              <w:rPr>
                <w:rFonts w:ascii="Times New Roman" w:hAnsi="Times New Roman"/>
                <w:b/>
                <w:bCs/>
                <w:i/>
                <w:u w:val="single"/>
              </w:rPr>
              <w:lastRenderedPageBreak/>
              <w:t>Реализовано.</w:t>
            </w:r>
            <w:r w:rsidRPr="00905B79">
              <w:rPr>
                <w:rFonts w:ascii="Times New Roman" w:hAnsi="Times New Roman"/>
                <w:bCs/>
              </w:rPr>
              <w:t xml:space="preserve"> В 2013 году была создана межведомственная рабочая группа по координации вопросов</w:t>
            </w:r>
            <w:r w:rsidRPr="00905B79">
              <w:rPr>
                <w:rFonts w:ascii="Times New Roman" w:hAnsi="Times New Roman"/>
              </w:rPr>
              <w:t>, связанных с реализацией Государственного регистра избирателей, составной части ГАИС «Выборы». Проблема, обсуждаемая на заседаниях рабочей группы, была направлена на анализ и устранение недостатков качества списков избирателей и вносимых в них данных, и на выполнение рекомендаций Счетной палаты, сформулированных в ходе Аудита информационных технологий с элементами эффективности, утвержденного постановлением Счетной палаты № 3 от 28 января 2013 года.</w:t>
            </w:r>
          </w:p>
        </w:tc>
      </w:tr>
      <w:tr w:rsidR="001E2C90" w:rsidRPr="00905B79" w:rsidTr="00605235">
        <w:trPr>
          <w:trHeight w:val="273"/>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t>c) Создание переходных инструментов по улучшению процесса регистрации избирателей (оценка программ технических средств и программного обеспечения на уровне местной публичной администрации; оценка человеческих способностей и их консолидация посредством обучения) (2012)</w:t>
            </w:r>
          </w:p>
        </w:tc>
      </w:tr>
      <w:tr w:rsidR="001E2C90" w:rsidRPr="00905B79" w:rsidTr="00605235">
        <w:trPr>
          <w:trHeight w:val="273"/>
          <w:jc w:val="center"/>
        </w:trPr>
        <w:tc>
          <w:tcPr>
            <w:tcW w:w="15431" w:type="dxa"/>
            <w:shd w:val="clear" w:color="auto" w:fill="auto"/>
          </w:tcPr>
          <w:p w:rsidR="001E2C90" w:rsidRPr="00905B79" w:rsidRDefault="001E2C90" w:rsidP="00605235">
            <w:pPr>
              <w:tabs>
                <w:tab w:val="left" w:pos="-18"/>
                <w:tab w:val="left" w:pos="432"/>
              </w:tabs>
              <w:spacing w:after="0" w:line="240" w:lineRule="auto"/>
              <w:jc w:val="both"/>
              <w:rPr>
                <w:rFonts w:ascii="Times New Roman" w:hAnsi="Times New Roman"/>
              </w:rPr>
            </w:pPr>
            <w:r w:rsidRPr="00905B79">
              <w:rPr>
                <w:rFonts w:ascii="Times New Roman" w:hAnsi="Times New Roman"/>
                <w:b/>
                <w:bCs/>
                <w:i/>
                <w:u w:val="single"/>
              </w:rPr>
              <w:t>Реализовано.</w:t>
            </w:r>
            <w:r w:rsidRPr="00905B79">
              <w:rPr>
                <w:rFonts w:ascii="Times New Roman" w:hAnsi="Times New Roman"/>
                <w:bCs/>
              </w:rPr>
              <w:t xml:space="preserve"> С 2012 года Комиссия при поддержке ПРООН Молдова и МФИС предприняла несколько мер для создания переходных инструментов по улучшению процесса регистрации избирателей, в том числе: создание программы по проверке ошибок в списках избирателей и составление инструкции по работе с ней, проведение </w:t>
            </w:r>
            <w:r w:rsidRPr="00905B79">
              <w:rPr>
                <w:rFonts w:ascii="Times New Roman" w:hAnsi="Times New Roman"/>
              </w:rPr>
              <w:t xml:space="preserve">анализа по оснащению техническим оборудованием местных органов и установление минимальных требований/критериев к техническим характеристикам компьютеров (software) примэрий, создание онлайн приложения по составлению списков избирателей, протестированное внутри и извне Комиссии, составление </w:t>
            </w:r>
            <w:r w:rsidRPr="00905B79">
              <w:rPr>
                <w:rFonts w:ascii="Times New Roman" w:hAnsi="Times New Roman"/>
                <w:i/>
              </w:rPr>
              <w:t>Пошагового руководства</w:t>
            </w:r>
            <w:r w:rsidRPr="00905B79">
              <w:rPr>
                <w:rFonts w:ascii="Times New Roman" w:hAnsi="Times New Roman"/>
              </w:rPr>
              <w:t xml:space="preserve"> для лиц, ответственных за списки избирателей, организация семинаров по обучению лиц, ответственных за списки избирателей из примэрий, для обеспечения качества списков избирателей, проведение конференции «Списки избирателей – основа создания ГРИ».</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Все эти мероприятия привели к последующему внедрению на национальном уровне Государственного регистра избирателей, неотъемлемой части ГАИС «Выборы».</w:t>
            </w:r>
          </w:p>
        </w:tc>
      </w:tr>
      <w:tr w:rsidR="001E2C90" w:rsidRPr="00905B79" w:rsidTr="00605235">
        <w:trPr>
          <w:trHeight w:val="273"/>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t>d) Консолидирование отношений посредством создания рабочих групп совместно с государственными учреждениями, в обязанности и компетенции которых входит содействие внедрению Государственного регистра избирателей (2012-2015)</w:t>
            </w:r>
          </w:p>
        </w:tc>
      </w:tr>
      <w:tr w:rsidR="001E2C90" w:rsidRPr="00905B79" w:rsidTr="00605235">
        <w:trPr>
          <w:trHeight w:val="273"/>
          <w:jc w:val="center"/>
        </w:trPr>
        <w:tc>
          <w:tcPr>
            <w:tcW w:w="15431" w:type="dxa"/>
            <w:shd w:val="clear" w:color="auto" w:fill="auto"/>
          </w:tcPr>
          <w:p w:rsidR="001E2C90" w:rsidRPr="00905B79" w:rsidRDefault="001E2C90" w:rsidP="00605235">
            <w:pPr>
              <w:spacing w:after="0" w:line="240" w:lineRule="auto"/>
              <w:jc w:val="both"/>
              <w:rPr>
                <w:rFonts w:ascii="Times New Roman" w:hAnsi="Times New Roman"/>
                <w:bCs/>
              </w:rPr>
            </w:pPr>
            <w:r w:rsidRPr="00905B79">
              <w:rPr>
                <w:rFonts w:ascii="Times New Roman" w:hAnsi="Times New Roman"/>
                <w:b/>
                <w:bCs/>
                <w:i/>
                <w:u w:val="single"/>
              </w:rPr>
              <w:t>Реализовано</w:t>
            </w:r>
            <w:r w:rsidRPr="00905B79">
              <w:rPr>
                <w:rFonts w:ascii="Times New Roman" w:hAnsi="Times New Roman"/>
                <w:i/>
                <w:u w:val="single"/>
              </w:rPr>
              <w:t>.</w:t>
            </w:r>
            <w:r w:rsidRPr="00905B79">
              <w:rPr>
                <w:rFonts w:ascii="Times New Roman" w:hAnsi="Times New Roman"/>
              </w:rPr>
              <w:t xml:space="preserve"> Одновременно с созданием в 2013 году рабочей группы по координации вопросов, связанных с внедрением ГРИ, составной части ГАИС «Выборы» были установлены два главных направления деятельности: 1) </w:t>
            </w:r>
            <w:r w:rsidRPr="00905B79">
              <w:rPr>
                <w:rFonts w:ascii="Times New Roman" w:hAnsi="Times New Roman"/>
                <w:bCs/>
              </w:rPr>
              <w:t>создание и внедрение ГРИ и 2) создание Государственного регистра адресов совместно с ГП «Cadastru» и ГП «ЦГИР «Registru».</w:t>
            </w:r>
          </w:p>
          <w:p w:rsidR="001E2C90" w:rsidRPr="00905B79" w:rsidRDefault="001E2C90" w:rsidP="00605235">
            <w:pPr>
              <w:tabs>
                <w:tab w:val="left" w:pos="142"/>
              </w:tabs>
              <w:spacing w:after="0" w:line="240" w:lineRule="auto"/>
              <w:jc w:val="both"/>
              <w:rPr>
                <w:rFonts w:ascii="Times New Roman" w:hAnsi="Times New Roman"/>
              </w:rPr>
            </w:pPr>
            <w:r w:rsidRPr="00905B79">
              <w:rPr>
                <w:rFonts w:ascii="Times New Roman" w:hAnsi="Times New Roman"/>
                <w:bCs/>
              </w:rPr>
              <w:t>Для осуществления этих задач 15 апреля 2013 года служащие ЦИК, ГП «Cadastru» совместно со служащими примэрии города Анений Ной определили границы городских избирательных участков. 30 мая 2013 года на заседании рабочая группа представила и рассмотрела итоги анализа, проведенного на основе города Анений Ной. Данный анализ был отражен в отчете «Регистр адресов: Предварительный анализ на основе полученных данных города Анений Ной», а сформулированные рекомендации были обобщены на национальном уровне. Помимо этого, были определены государственные учреждения, ответственные за регистрацию избирателей, также были установлены сферы и принципы сотрудничества.</w:t>
            </w:r>
          </w:p>
          <w:p w:rsidR="001E2C90" w:rsidRPr="00905B79" w:rsidRDefault="001E2C90" w:rsidP="00605235">
            <w:pPr>
              <w:tabs>
                <w:tab w:val="left" w:pos="142"/>
              </w:tabs>
              <w:spacing w:after="0" w:line="240" w:lineRule="auto"/>
              <w:jc w:val="both"/>
              <w:rPr>
                <w:rFonts w:ascii="Times New Roman" w:hAnsi="Times New Roman"/>
                <w:bCs/>
                <w:iCs/>
              </w:rPr>
            </w:pPr>
            <w:r w:rsidRPr="00905B79">
              <w:rPr>
                <w:rFonts w:ascii="Times New Roman" w:hAnsi="Times New Roman"/>
                <w:bCs/>
                <w:iCs/>
              </w:rPr>
              <w:t xml:space="preserve">Распоряжением № 37-а от 24 июня 2014 года председателя ЦИК была сформирована межведомственная рабочая группа по обеспечению функциональности и безопасности </w:t>
            </w:r>
            <w:r w:rsidRPr="00905B79">
              <w:rPr>
                <w:rFonts w:ascii="Times New Roman" w:eastAsia="Times New Roman" w:hAnsi="Times New Roman"/>
                <w:color w:val="000000"/>
              </w:rPr>
              <w:t>используемых в ЦИК информационных систем</w:t>
            </w:r>
            <w:r w:rsidRPr="00905B79">
              <w:rPr>
                <w:rFonts w:ascii="Times New Roman" w:hAnsi="Times New Roman"/>
                <w:bCs/>
                <w:iCs/>
              </w:rPr>
              <w:t>, в состав которой вошли служащие аппарата ЦИК, СИБ, МВД и ЦСТ, в целях обеспечения функциональности и безопасности информационных систем, используемых в ЦИК в течение предвыборного и избирательного периодов, а также выявления рисков, принятия необходимых мер по их уменьшению и надлежащего проведения парламентских выборов через ИТ-составляющую.</w:t>
            </w:r>
          </w:p>
          <w:p w:rsidR="001E2C90" w:rsidRPr="00905B79" w:rsidRDefault="001E2C90" w:rsidP="00605235">
            <w:pPr>
              <w:tabs>
                <w:tab w:val="left" w:pos="142"/>
              </w:tabs>
              <w:spacing w:after="0" w:line="240" w:lineRule="auto"/>
              <w:jc w:val="both"/>
              <w:rPr>
                <w:rFonts w:ascii="Times New Roman" w:hAnsi="Times New Roman"/>
                <w:bCs/>
                <w:iCs/>
              </w:rPr>
            </w:pPr>
            <w:r w:rsidRPr="00905B79">
              <w:rPr>
                <w:rFonts w:ascii="Times New Roman" w:hAnsi="Times New Roman"/>
                <w:bCs/>
                <w:iCs/>
              </w:rPr>
              <w:t xml:space="preserve">Рабочая группа разработала Совместный план действий по предупреждению и пресечению действий, нарушающих нормальный ход парламентских выборов 30 ноября 2014 года, посредством обеспечения безопасности </w:t>
            </w:r>
            <w:r w:rsidRPr="00905B79">
              <w:rPr>
                <w:rFonts w:ascii="Times New Roman" w:eastAsia="Times New Roman" w:hAnsi="Times New Roman"/>
                <w:color w:val="000000"/>
              </w:rPr>
              <w:t>используемых в Центральной избирательной комиссии информационных систем</w:t>
            </w:r>
            <w:r w:rsidRPr="00905B79">
              <w:rPr>
                <w:rFonts w:ascii="Times New Roman" w:hAnsi="Times New Roman"/>
                <w:bCs/>
                <w:iCs/>
              </w:rPr>
              <w:t xml:space="preserve">. В связи с этим была разработана межведомственная процедура по управлению инцидентами безопасности информационных систем </w:t>
            </w:r>
            <w:r w:rsidRPr="00905B79">
              <w:rPr>
                <w:rFonts w:ascii="Times New Roman" w:eastAsia="Times New Roman" w:hAnsi="Times New Roman"/>
                <w:color w:val="000000"/>
              </w:rPr>
              <w:t xml:space="preserve">используемых в ЦИК </w:t>
            </w:r>
            <w:r w:rsidRPr="00905B79">
              <w:rPr>
                <w:rFonts w:ascii="Times New Roman" w:hAnsi="Times New Roman"/>
                <w:bCs/>
                <w:iCs/>
              </w:rPr>
              <w:t>в день выборов.</w:t>
            </w:r>
          </w:p>
          <w:p w:rsidR="001E2C90" w:rsidRPr="00905B79" w:rsidRDefault="001E2C90" w:rsidP="00605235">
            <w:pPr>
              <w:tabs>
                <w:tab w:val="left" w:pos="142"/>
              </w:tabs>
              <w:spacing w:after="0" w:line="240" w:lineRule="auto"/>
              <w:jc w:val="both"/>
              <w:rPr>
                <w:rFonts w:ascii="Times New Roman" w:hAnsi="Times New Roman"/>
                <w:bCs/>
                <w:iCs/>
              </w:rPr>
            </w:pPr>
            <w:r w:rsidRPr="00905B79">
              <w:rPr>
                <w:rFonts w:ascii="Times New Roman" w:hAnsi="Times New Roman"/>
                <w:bCs/>
                <w:iCs/>
              </w:rPr>
              <w:t>Рабочая группа провела минимум 12 заседаний, в ходе которых проанализировала случаи инцидентов, произошедших в день выборов Парламента 30 ноября 2014 года, а после тщательного анализа технической информации был подготовлен Отчет о рассмотрении случаев технического инцидента, связанного с ГАИС «Выборы» от 30 ноября 2014 года. Вместе с тем, рабочая группа, выступила с рекомендациями во избежание подобных инцидентов в будущем, а в рамках всеобщих местных выборов она продолжила свою работу в том же составе.</w:t>
            </w:r>
          </w:p>
        </w:tc>
      </w:tr>
      <w:tr w:rsidR="001E2C90" w:rsidRPr="00905B79" w:rsidTr="00605235">
        <w:trPr>
          <w:trHeight w:val="273"/>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t xml:space="preserve">e) Разработка и тестирование различных форм голосования, доступных для всех специальных категорий избирателей (лиц с ограниченными возможностями; </w:t>
            </w:r>
            <w:r w:rsidRPr="00905B79">
              <w:rPr>
                <w:rFonts w:ascii="Times New Roman" w:hAnsi="Times New Roman"/>
                <w:b/>
                <w:bCs/>
                <w:i/>
              </w:rPr>
              <w:t>граждан Республики Молдова, находящихся за рубежом, и проживающих в административно-территориальных единицах левобережья Днестра и др.) (2013-2015)</w:t>
            </w:r>
          </w:p>
        </w:tc>
      </w:tr>
      <w:tr w:rsidR="001E2C90" w:rsidRPr="00905B79" w:rsidTr="00605235">
        <w:trPr>
          <w:trHeight w:val="273"/>
          <w:jc w:val="center"/>
        </w:trPr>
        <w:tc>
          <w:tcPr>
            <w:tcW w:w="15431" w:type="dxa"/>
            <w:shd w:val="clear" w:color="auto" w:fill="auto"/>
          </w:tcPr>
          <w:p w:rsidR="001E2C90" w:rsidRPr="00905B79" w:rsidRDefault="001E2C90" w:rsidP="00605235">
            <w:pPr>
              <w:spacing w:after="0" w:line="240" w:lineRule="auto"/>
              <w:jc w:val="both"/>
              <w:rPr>
                <w:rFonts w:ascii="Times New Roman" w:hAnsi="Times New Roman"/>
                <w:bCs/>
              </w:rPr>
            </w:pPr>
            <w:r w:rsidRPr="00905B79">
              <w:rPr>
                <w:rFonts w:ascii="Times New Roman" w:hAnsi="Times New Roman"/>
                <w:b/>
                <w:i/>
                <w:u w:val="single"/>
              </w:rPr>
              <w:t>Реализовано.</w:t>
            </w:r>
            <w:r w:rsidRPr="00905B79">
              <w:rPr>
                <w:rFonts w:ascii="Times New Roman" w:hAnsi="Times New Roman"/>
                <w:color w:val="000000"/>
              </w:rPr>
              <w:t xml:space="preserve"> В 2013 году Комиссия провела анализ текущей ситуации процесса голосования лиц с ограниченными возможностями и их включения в избирательный процесс, а также их доступа к голосованию</w:t>
            </w:r>
            <w:r w:rsidRPr="00905B79">
              <w:rPr>
                <w:rFonts w:ascii="Times New Roman" w:hAnsi="Times New Roman"/>
                <w:bCs/>
              </w:rPr>
              <w:t xml:space="preserve">. Также был проведен анализ законодательного закрепления избирательных процедур для обеспечения </w:t>
            </w:r>
            <w:r w:rsidRPr="00905B79">
              <w:rPr>
                <w:rFonts w:ascii="Times New Roman" w:hAnsi="Times New Roman"/>
                <w:bCs/>
              </w:rPr>
              <w:lastRenderedPageBreak/>
              <w:t>осуществления своего права избирать гражданами РМ, проживающих в населенных пунктах левобережья Днестра. За отчетный период ЦИК предприняла ряд мер по обеспечению осуществления своего права избирать всеми категориями избирателей.</w:t>
            </w:r>
          </w:p>
          <w:p w:rsidR="001E2C90" w:rsidRPr="00905B79" w:rsidRDefault="001E2C90" w:rsidP="00605235">
            <w:pPr>
              <w:spacing w:after="0" w:line="240" w:lineRule="auto"/>
              <w:ind w:firstLine="720"/>
              <w:jc w:val="both"/>
              <w:rPr>
                <w:rFonts w:ascii="Times New Roman" w:hAnsi="Times New Roman"/>
                <w:bCs/>
                <w:i/>
                <w:iCs/>
                <w:u w:val="single"/>
                <w:lang w:eastAsia="zh-CN"/>
              </w:rPr>
            </w:pPr>
            <w:r w:rsidRPr="00905B79">
              <w:rPr>
                <w:rFonts w:ascii="Times New Roman" w:hAnsi="Times New Roman"/>
                <w:bCs/>
                <w:i/>
                <w:iCs/>
                <w:u w:val="single"/>
                <w:lang w:eastAsia="zh-CN"/>
              </w:rPr>
              <w:t>Парламентские выборы 30 ноября 2014 года</w:t>
            </w:r>
          </w:p>
          <w:p w:rsidR="001E2C90" w:rsidRPr="00905B79" w:rsidRDefault="001E2C90" w:rsidP="00605235">
            <w:pPr>
              <w:spacing w:after="0" w:line="240" w:lineRule="auto"/>
              <w:jc w:val="both"/>
              <w:rPr>
                <w:rFonts w:ascii="Times New Roman" w:hAnsi="Times New Roman"/>
                <w:bCs/>
                <w:iCs/>
                <w:lang w:eastAsia="zh-CN"/>
              </w:rPr>
            </w:pPr>
            <w:r w:rsidRPr="00905B79">
              <w:rPr>
                <w:rFonts w:ascii="Times New Roman" w:hAnsi="Times New Roman"/>
                <w:bCs/>
                <w:iCs/>
                <w:lang w:eastAsia="zh-CN"/>
              </w:rPr>
              <w:t xml:space="preserve">В целях обеспечения возможности полного и равного осуществления основных прав и свобод лицам с нарушениями зрения, а также предоставление им возможности самостоятельно проголосовать тайно постановлением № 3019 от 24 ноября 2014 года Центральная избирательная комиссия утвердила Инструкцию </w:t>
            </w:r>
            <w:r w:rsidRPr="00905B79">
              <w:rPr>
                <w:rFonts w:ascii="Times New Roman" w:hAnsi="Times New Roman"/>
              </w:rPr>
              <w:t>по проведению тестирования процедуры голосования избирателей с нарушениями зрения с использованием конверта-шаблона на выборах Парламента 30 ноября 2014 года и провела тестирование прямого и тайного голосования при использовании конверта-шаблона на 57 избирательных участках в стране и на одном за рубежом (Румыния). Помимо этого, в соответствии с положениями Инструкции по обеспечению избирательного участка необходимой инфраструктурой, утвержденной постановлением Центральной избирательной комиссии № 2625 от 12 августа 2014 года, избирательные участки оснащались кабиной для тайного голосования лиц с нарушениями опорно-двигательного аппарата, которая устанавливалась на обычном столе (2248 кабин). 30 помещений избирательных участков были обеспечены пандусами для лиц с нарушениями опорно-двигательного аппарата. Для обеспечения осуществления своего права избирать и быть избранными гражданами Республики Молдова, находящихся за рубежом, и на основании ходатайства Правительства № 2205-81 от 21 октября 2014 года, Комиссия приняла 24 октября 2014 года постановление № 2812, которым установила образование 95 избирательных участков за пределами страны для проведения выборов Парламента 30 ноября 2014 года. Для избирательных участков, образованных за рубежом, Комиссия распечатала 255303 избирательных бюллетеня.</w:t>
            </w:r>
          </w:p>
          <w:p w:rsidR="001E2C90" w:rsidRPr="00905B79" w:rsidRDefault="001E2C90" w:rsidP="00605235">
            <w:pPr>
              <w:spacing w:after="0" w:line="240" w:lineRule="auto"/>
              <w:jc w:val="both"/>
              <w:rPr>
                <w:rFonts w:ascii="Times New Roman" w:hAnsi="Times New Roman"/>
                <w:bCs/>
                <w:iCs/>
                <w:lang w:eastAsia="zh-CN"/>
              </w:rPr>
            </w:pPr>
            <w:r w:rsidRPr="00905B79">
              <w:rPr>
                <w:rFonts w:ascii="Times New Roman" w:hAnsi="Times New Roman"/>
                <w:bCs/>
                <w:iCs/>
                <w:lang w:eastAsia="zh-CN"/>
              </w:rPr>
              <w:t>Также была пересмотрена процедура и условия предварительной регистрации обладающих избирательным правом граждан Республики Молдова, находящихся за рубежом, и утверждено постановлением ЦИК № 2547 от 21 мая 2014 года в новой редакции Положение о предварительной регистрации граждан Республики Молдова, обладающих избирательным правом и находящихся за рубежом. Целью предварительной регистрации является определение примерного количества находящихся за рубежом избирателей для образования дополнительных избирательных участков за рубежом, составления списка избирателей, которые смогут проголосовать на территории соответствующего избирательного участка, а также установление примерного числа избирательных бюллетеней, необходимых для распределения по соответствующим избирательным участкам. Согласно новым правилам, период предварительной регистрации был продлен. Этот период уже длится 5 месяцев, начиная не ранее, чем за 6 месяцев до истечения срока полномочий Парламента предыдущего состава (в случае досрочных выборов – 60 дней до голосования) и завершается не позднее, чем за 40 дней до дня выборов (раньше этот период длился 15 дней, начинался за 40 дней до дня выборов и завершался за 25 дней до дня выборов).</w:t>
            </w:r>
          </w:p>
          <w:p w:rsidR="001E2C90" w:rsidRPr="00905B79" w:rsidRDefault="001E2C90" w:rsidP="00605235">
            <w:pPr>
              <w:spacing w:after="0" w:line="240" w:lineRule="auto"/>
              <w:jc w:val="both"/>
              <w:rPr>
                <w:rFonts w:ascii="Times New Roman" w:hAnsi="Times New Roman"/>
                <w:bCs/>
                <w:iCs/>
                <w:lang w:eastAsia="zh-CN"/>
              </w:rPr>
            </w:pPr>
            <w:r w:rsidRPr="00905B79">
              <w:rPr>
                <w:rFonts w:ascii="Times New Roman" w:hAnsi="Times New Roman"/>
                <w:bCs/>
                <w:iCs/>
                <w:lang w:eastAsia="zh-CN"/>
              </w:rPr>
              <w:t>На избирательные участки, образованные за рубежом, 30 ноября 2014 года на голосование явилось 73329 избирателей, что составило наибольшее количество избирателей за рубежом, зарегистрированное за историю выборов в Республике Молдова. Помимо этого, посредством МИДЕИ большинство избирательных участков, образованных за рубежом были оснащены стандартизированным логистическим оборудованием, таким как: кабины для тайного голосования, в том числе для лиц с ограниченными возможностями – 181 штук; урны для голосования (объемом 80 литров) – 120 штук; пломбы для урн для голосования – 600 штук.</w:t>
            </w:r>
          </w:p>
          <w:p w:rsidR="001E2C90" w:rsidRPr="00905B79" w:rsidRDefault="001E2C90" w:rsidP="00605235">
            <w:pPr>
              <w:spacing w:after="0" w:line="240" w:lineRule="auto"/>
              <w:jc w:val="both"/>
              <w:rPr>
                <w:rFonts w:ascii="Times New Roman" w:eastAsia="Times New Roman" w:hAnsi="Times New Roman"/>
                <w:iCs/>
                <w:lang w:eastAsia="ja-JP"/>
              </w:rPr>
            </w:pPr>
            <w:r w:rsidRPr="00905B79">
              <w:rPr>
                <w:rFonts w:ascii="Times New Roman" w:eastAsia="Times New Roman" w:hAnsi="Times New Roman"/>
                <w:iCs/>
                <w:lang w:eastAsia="ja-JP"/>
              </w:rPr>
              <w:t>В целях обеспечения права избирать на выборах Парламента 30 ноября 2014 года гражданам Республики Молдова, проживающим в территориально-административных единицах левобережья Днестра, муниципии Бендер и некоторых населенных пунктах района Кэушень, временно находящихся вне суверенного контроля конституционных властей Республики Молдова, Центральная избирательная комиссия постановлением № 2877 от 4 ноября 2014 года образовала для этих категорий граждан 26 избирательных участков: 5 в мун. Кишинэу; 1 в мун. Бэлць; 2 в р-не Анений Ной; 3 в р-не Кэушень; 1 в р-не Кахул; 1 в р-не Криулень; 9 в р-не Дубэсарь; 1 в р-не Флорешть; 1 в р-не Резина и 1 в р-не Штефан Водэ.</w:t>
            </w:r>
          </w:p>
          <w:p w:rsidR="001E2C90" w:rsidRPr="00905B79" w:rsidRDefault="001E2C90" w:rsidP="00605235">
            <w:pPr>
              <w:spacing w:after="0" w:line="240" w:lineRule="auto"/>
              <w:jc w:val="both"/>
              <w:rPr>
                <w:rFonts w:ascii="Times New Roman" w:eastAsia="Times New Roman" w:hAnsi="Times New Roman"/>
                <w:iCs/>
                <w:highlight w:val="yellow"/>
                <w:lang w:eastAsia="ja-JP"/>
              </w:rPr>
            </w:pPr>
            <w:r w:rsidRPr="00905B79">
              <w:rPr>
                <w:rFonts w:ascii="Times New Roman" w:eastAsia="Times New Roman" w:hAnsi="Times New Roman"/>
                <w:iCs/>
                <w:lang w:eastAsia="ja-JP"/>
              </w:rPr>
              <w:t xml:space="preserve">В день выборов соответствующие избиратели были включены в дополнительные списки избирателей при предъявлении удостоверяющего личность документа, подтверждающего постоянное место жительства или место нахождения на территории соответствующего населенного пункта. Они голосовали при использовании урны с надписью «Urna specială» («Специальная урна»), а в графе «Примечание» дополнительного списка проставлялась отметка «Urna specială» («Специальная урна»). Число избирателей, проголосовавших при использовании специальной урны, было внесено в отчет участкового избирательного бюро. </w:t>
            </w:r>
          </w:p>
          <w:p w:rsidR="001E2C90" w:rsidRPr="00905B79" w:rsidRDefault="001E2C90" w:rsidP="00605235">
            <w:pPr>
              <w:spacing w:after="0" w:line="240" w:lineRule="auto"/>
              <w:jc w:val="both"/>
              <w:rPr>
                <w:rFonts w:ascii="Times New Roman" w:hAnsi="Times New Roman"/>
                <w:bCs/>
                <w:iCs/>
                <w:lang w:eastAsia="zh-CN"/>
              </w:rPr>
            </w:pPr>
            <w:r w:rsidRPr="00905B79">
              <w:rPr>
                <w:rFonts w:ascii="Times New Roman" w:hAnsi="Times New Roman"/>
                <w:bCs/>
                <w:iCs/>
                <w:lang w:eastAsia="zh-CN"/>
              </w:rPr>
              <w:t>В целях обеспечения безопасности процесса голосования на избирательных участках, расположенных на территории населенных пунктов в Зоне Безопасности, Центральная избирательная комиссия призвала национальных и международных наблюдателей, а также Объединенную контрольную комиссию, осуществлять мониторинг мирного проведения избирательного процесса на упомянутых в постановлении ЦИК избирательных участках.</w:t>
            </w:r>
          </w:p>
          <w:p w:rsidR="001E2C90" w:rsidRPr="00905B79" w:rsidRDefault="001E2C90" w:rsidP="00605235">
            <w:pPr>
              <w:spacing w:after="0" w:line="240" w:lineRule="auto"/>
              <w:jc w:val="both"/>
              <w:rPr>
                <w:rFonts w:ascii="Times New Roman" w:hAnsi="Times New Roman"/>
                <w:bCs/>
                <w:iCs/>
                <w:lang w:eastAsia="zh-CN"/>
              </w:rPr>
            </w:pPr>
            <w:r w:rsidRPr="00905B79">
              <w:rPr>
                <w:rFonts w:ascii="Times New Roman" w:hAnsi="Times New Roman"/>
                <w:bCs/>
                <w:iCs/>
                <w:lang w:eastAsia="zh-CN"/>
              </w:rPr>
              <w:lastRenderedPageBreak/>
              <w:t xml:space="preserve">В то же время, Центральная избирательная комиссия обратилась в Министерство внутренних дел с просьбой предпринять, в соответствии с возложенными на него Кодексом о выборах обязанностями, все необходимые меры по поддержанию общественного порядка в населенных пунктах, где расположены избирательные участки. </w:t>
            </w:r>
          </w:p>
          <w:p w:rsidR="001E2C90" w:rsidRPr="00905B79" w:rsidRDefault="001E2C90" w:rsidP="00605235">
            <w:pPr>
              <w:spacing w:after="0" w:line="240" w:lineRule="auto"/>
              <w:jc w:val="both"/>
              <w:rPr>
                <w:rFonts w:ascii="Times New Roman" w:hAnsi="Times New Roman"/>
                <w:bCs/>
                <w:iCs/>
                <w:lang w:eastAsia="zh-CN"/>
              </w:rPr>
            </w:pPr>
            <w:r w:rsidRPr="00905B79">
              <w:rPr>
                <w:rFonts w:ascii="Times New Roman" w:hAnsi="Times New Roman"/>
                <w:bCs/>
                <w:iCs/>
                <w:lang w:eastAsia="zh-CN"/>
              </w:rPr>
              <w:t>По данным отчетов окружных избирательных советов было констатировано, в целом, в голосовании приняли участие 9261 избиратель из данных населенных пунктов.</w:t>
            </w:r>
          </w:p>
          <w:p w:rsidR="001E2C90" w:rsidRPr="00905B79" w:rsidRDefault="001E2C90" w:rsidP="00605235">
            <w:pPr>
              <w:spacing w:after="0" w:line="240" w:lineRule="auto"/>
              <w:ind w:firstLine="720"/>
              <w:jc w:val="both"/>
              <w:rPr>
                <w:rFonts w:ascii="Times New Roman" w:hAnsi="Times New Roman"/>
                <w:bCs/>
                <w:i/>
                <w:iCs/>
                <w:u w:val="single"/>
                <w:lang w:eastAsia="zh-CN"/>
              </w:rPr>
            </w:pPr>
            <w:r w:rsidRPr="00905B79">
              <w:rPr>
                <w:rFonts w:ascii="Times New Roman" w:hAnsi="Times New Roman"/>
                <w:bCs/>
                <w:i/>
                <w:iCs/>
                <w:u w:val="single"/>
                <w:lang w:eastAsia="zh-CN"/>
              </w:rPr>
              <w:t>Всеобщие местные выборы 14 июня 2015 года</w:t>
            </w:r>
          </w:p>
          <w:p w:rsidR="001E2C90" w:rsidRPr="00905B79" w:rsidRDefault="001E2C90" w:rsidP="00605235">
            <w:pPr>
              <w:spacing w:after="0" w:line="240" w:lineRule="auto"/>
              <w:jc w:val="both"/>
              <w:rPr>
                <w:rFonts w:ascii="Times New Roman" w:hAnsi="Times New Roman"/>
                <w:bCs/>
                <w:iCs/>
                <w:highlight w:val="yellow"/>
                <w:lang w:eastAsia="zh-CN"/>
              </w:rPr>
            </w:pPr>
            <w:r w:rsidRPr="00905B79">
              <w:rPr>
                <w:rFonts w:ascii="Times New Roman" w:hAnsi="Times New Roman"/>
                <w:bCs/>
                <w:iCs/>
                <w:lang w:eastAsia="zh-CN"/>
              </w:rPr>
              <w:t>В целях обеспечения доступного избирательного процесса и совместных усилий, предпринимаемых в этом отношении всеми субъектами, вовлеченными в обеспечение организации выборов в надлежащих условиях, постановлением № 3272 от 21 апреля 2015 года ЦИК утвердила Декларацию о доступе лиц с ограниченными возможностями к избирательному процессу, которой установила обязательства для исполнения всеми избирательными субъектами. К тому же процедура голосования избирателей с нарушениями зрения с использованием конверта-шаблона была расширена для всех избирательных участков, образованных в стране.</w:t>
            </w:r>
          </w:p>
          <w:p w:rsidR="001E2C90" w:rsidRPr="00905B79" w:rsidRDefault="001E2C90" w:rsidP="00605235">
            <w:pPr>
              <w:spacing w:after="0" w:line="240" w:lineRule="auto"/>
              <w:jc w:val="both"/>
              <w:rPr>
                <w:rFonts w:ascii="Times New Roman" w:hAnsi="Times New Roman"/>
                <w:bCs/>
                <w:iCs/>
                <w:lang w:eastAsia="zh-CN"/>
              </w:rPr>
            </w:pPr>
            <w:r w:rsidRPr="00905B79">
              <w:rPr>
                <w:rFonts w:ascii="Times New Roman" w:eastAsia="Times New Roman" w:hAnsi="Times New Roman"/>
                <w:iCs/>
                <w:lang w:eastAsia="ja-JP"/>
              </w:rPr>
              <w:t xml:space="preserve">В целях обеспечения права избирать гражданам Республики Молдова, обладающим избирательным правом и проживающим в административно-территориальных единицах левобережья Днестра, Центральная избирательная комиссия приняла постановление № 3442 от 29 мая 2015 года </w:t>
            </w:r>
            <w:r w:rsidRPr="00905B79">
              <w:rPr>
                <w:rFonts w:ascii="Times New Roman" w:hAnsi="Times New Roman"/>
                <w:bCs/>
                <w:iCs/>
                <w:lang w:eastAsia="zh-CN"/>
              </w:rPr>
              <w:t>о порядке участия граждан Республики Молдова, проживающих в коммуне Кицкань, селе Кременчуг и селе Гыска, на выборах советников районного совета Кэушень. В целях обеспечения безопасного голосовании избирателей коммуны Коржова района Дубэсарь постановлением № 3476 от 9 июня 2015 года перенесла избирательный участок из Коржова в коммуну Кочиерь района Дубэсарь, а позже попросила Объединенную контрольную комиссию, Министерство внутренних дел, Службу информации и безопасности Республики Молдова и Бюро по реинтеграции обеспечить осуществление гражданами, проживающими в данной коммуне, своего права избирать, а Министерство транспорта и дорожной инфраструктуры предоставить транспорт для передвижения избирателей.</w:t>
            </w:r>
          </w:p>
        </w:tc>
      </w:tr>
      <w:tr w:rsidR="001E2C90" w:rsidRPr="00905B79" w:rsidTr="00605235">
        <w:trPr>
          <w:trHeight w:val="273"/>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highlight w:val="yellow"/>
              </w:rPr>
            </w:pPr>
            <w:r w:rsidRPr="00905B79">
              <w:rPr>
                <w:rFonts w:ascii="Times New Roman" w:hAnsi="Times New Roman"/>
                <w:b/>
                <w:i/>
              </w:rPr>
              <w:lastRenderedPageBreak/>
              <w:t>f) Проведение исследования о текущей ситуации процесса голосования и регистрации избирателей и заимствование передовой международной практики (2014-2015)</w:t>
            </w:r>
          </w:p>
        </w:tc>
      </w:tr>
      <w:tr w:rsidR="001E2C90" w:rsidRPr="00905B79" w:rsidTr="00605235">
        <w:trPr>
          <w:trHeight w:val="273"/>
          <w:jc w:val="center"/>
        </w:trPr>
        <w:tc>
          <w:tcPr>
            <w:tcW w:w="15431" w:type="dxa"/>
            <w:shd w:val="clear" w:color="auto" w:fill="auto"/>
          </w:tcPr>
          <w:p w:rsidR="001E2C90" w:rsidRPr="00905B79" w:rsidRDefault="001E2C90" w:rsidP="00605235">
            <w:pPr>
              <w:spacing w:after="0" w:line="240" w:lineRule="auto"/>
              <w:jc w:val="both"/>
              <w:rPr>
                <w:rFonts w:ascii="Times New Roman" w:hAnsi="Times New Roman"/>
                <w:bCs/>
                <w:iCs/>
                <w:lang w:eastAsia="zh-CN"/>
              </w:rPr>
            </w:pPr>
            <w:r w:rsidRPr="00905B79">
              <w:rPr>
                <w:rFonts w:ascii="Times New Roman" w:hAnsi="Times New Roman"/>
                <w:b/>
                <w:i/>
                <w:iCs/>
                <w:u w:val="single"/>
              </w:rPr>
              <w:t>Реализовано.</w:t>
            </w:r>
            <w:r w:rsidRPr="00905B79">
              <w:rPr>
                <w:rFonts w:ascii="Times New Roman" w:hAnsi="Times New Roman"/>
                <w:iCs/>
                <w:color w:val="000000"/>
              </w:rPr>
              <w:t xml:space="preserve"> </w:t>
            </w:r>
            <w:r w:rsidRPr="00905B79">
              <w:rPr>
                <w:rFonts w:ascii="Times New Roman" w:hAnsi="Times New Roman"/>
                <w:bCs/>
                <w:iCs/>
                <w:lang w:eastAsia="zh-CN"/>
              </w:rPr>
              <w:t>Исследовательский анализ особенностей процесса регистрации избирателей был подготовлен в 2014 году в целях проведения анализа особенностей процесса регистрации избирателей, составления списков избирателей и ведения регистров избирателей, как в Молдове, так и в некоторых странах, где эти действия выполняются так же как и в нашей стране, а также для отражения передового опыта. В проведенном анализе были отражены международные принципы и стандарты процесса регистрации избирателей (прозрачность, защита персональных данных, тщательность, целостность) и отмечены некоторые недостатки и потребности в улучшении этого процесса в Республике Молдова, представленные в виде соответствующих выводов и рекомендаций, которые уже частично были реализованы ЦИК.</w:t>
            </w:r>
          </w:p>
          <w:p w:rsidR="001E2C90" w:rsidRPr="00905B79" w:rsidRDefault="001E2C90" w:rsidP="00605235">
            <w:pPr>
              <w:spacing w:after="0" w:line="240" w:lineRule="auto"/>
              <w:jc w:val="both"/>
              <w:rPr>
                <w:rFonts w:ascii="Times New Roman" w:hAnsi="Times New Roman"/>
                <w:b/>
                <w:highlight w:val="yellow"/>
              </w:rPr>
            </w:pPr>
            <w:r w:rsidRPr="00905B79">
              <w:rPr>
                <w:rFonts w:ascii="Times New Roman" w:hAnsi="Times New Roman"/>
                <w:bCs/>
                <w:iCs/>
                <w:lang w:eastAsia="zh-CN"/>
              </w:rPr>
              <w:t>Все исследования, предусмотренные Стратегическим планом и Ежегодными планами работы ЦИК, были опубликованы в Информационных бюллетенях Центральной избирательной комиссии.</w:t>
            </w:r>
          </w:p>
        </w:tc>
      </w:tr>
      <w:tr w:rsidR="001E2C90" w:rsidRPr="00905B79" w:rsidTr="00605235">
        <w:trPr>
          <w:trHeight w:val="299"/>
          <w:jc w:val="center"/>
        </w:trPr>
        <w:tc>
          <w:tcPr>
            <w:tcW w:w="15431" w:type="dxa"/>
            <w:shd w:val="clear" w:color="auto" w:fill="8DB3E2"/>
            <w:vAlign w:val="center"/>
          </w:tcPr>
          <w:p w:rsidR="001E2C90" w:rsidRPr="00905B79" w:rsidRDefault="001E2C90" w:rsidP="00605235">
            <w:pPr>
              <w:spacing w:after="0" w:line="240" w:lineRule="auto"/>
              <w:jc w:val="center"/>
              <w:rPr>
                <w:rFonts w:ascii="Times New Roman" w:hAnsi="Times New Roman"/>
                <w:b/>
              </w:rPr>
            </w:pPr>
            <w:r w:rsidRPr="00905B79">
              <w:rPr>
                <w:rFonts w:ascii="Times New Roman" w:hAnsi="Times New Roman"/>
                <w:b/>
              </w:rPr>
              <w:t>Задача 4. Непрерывное совершенствование избирательного законодательства и смежных правовых законодательных актов</w:t>
            </w:r>
          </w:p>
        </w:tc>
      </w:tr>
      <w:tr w:rsidR="001E2C90" w:rsidRPr="00905B79" w:rsidTr="00605235">
        <w:trPr>
          <w:trHeight w:val="299"/>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t>a) Проведение широкого анализа положений избирательного законодательства, регулирующих ключевые области, с целью обнаружения недостатков, в том числе с привлечением экспертов в данной области и представителей соответствующих органов (2012-2013)</w:t>
            </w:r>
          </w:p>
        </w:tc>
      </w:tr>
      <w:tr w:rsidR="001E2C90" w:rsidRPr="00905B79" w:rsidTr="00605235">
        <w:trPr>
          <w:trHeight w:val="299"/>
          <w:jc w:val="center"/>
        </w:trPr>
        <w:tc>
          <w:tcPr>
            <w:tcW w:w="15431" w:type="dxa"/>
            <w:shd w:val="clear" w:color="auto" w:fill="auto"/>
          </w:tcPr>
          <w:p w:rsidR="001E2C90" w:rsidRPr="00905B79" w:rsidRDefault="001E2C90" w:rsidP="00605235">
            <w:pPr>
              <w:spacing w:after="0" w:line="240" w:lineRule="auto"/>
              <w:jc w:val="both"/>
              <w:rPr>
                <w:rFonts w:ascii="Times New Roman" w:hAnsi="Times New Roman"/>
                <w:spacing w:val="2"/>
              </w:rPr>
            </w:pPr>
            <w:r w:rsidRPr="00905B79">
              <w:rPr>
                <w:rFonts w:ascii="Times New Roman" w:hAnsi="Times New Roman"/>
                <w:b/>
                <w:i/>
                <w:u w:val="single"/>
              </w:rPr>
              <w:t>Реализовано</w:t>
            </w:r>
            <w:r w:rsidRPr="00905B79">
              <w:rPr>
                <w:rFonts w:ascii="Times New Roman" w:hAnsi="Times New Roman"/>
                <w:i/>
                <w:u w:val="single"/>
              </w:rPr>
              <w:t>.</w:t>
            </w:r>
            <w:r w:rsidRPr="00905B79">
              <w:rPr>
                <w:rFonts w:ascii="Times New Roman" w:hAnsi="Times New Roman"/>
              </w:rPr>
              <w:t xml:space="preserve"> ЦИК и другие государственные институты были назначены в качестве органов, ответственных за разработку законопроекта по внесению изменений и дополнений в нормативно-правовую базу, с целью применения рекомендаций </w:t>
            </w:r>
            <w:r w:rsidRPr="00905B79">
              <w:rPr>
                <w:rFonts w:ascii="Times New Roman" w:hAnsi="Times New Roman"/>
                <w:bCs/>
              </w:rPr>
              <w:t>GRECO по «Прозрачности финансирования политических партий». Для этого была создана рабочая группа, ответственная за подготовку предложений по изменению законодательства в данной области. Был также проведен анализ положений избирательного законодательства относительно освещения в избирательный период в средствах массовой информации избирательного процесса, основываясь на проведенном пост-избирательном анализе и на рекомендациях наблюдателей.</w:t>
            </w:r>
            <w:r w:rsidRPr="00905B79">
              <w:rPr>
                <w:rFonts w:ascii="Times New Roman" w:hAnsi="Times New Roman"/>
                <w:color w:val="000000"/>
                <w:spacing w:val="2"/>
                <w:shd w:val="clear" w:color="auto" w:fill="FDFDFD"/>
              </w:rPr>
              <w:t xml:space="preserve"> Проблемой</w:t>
            </w:r>
            <w:r w:rsidRPr="00905B79">
              <w:rPr>
                <w:rFonts w:ascii="Times New Roman" w:hAnsi="Times New Roman"/>
                <w:color w:val="000000"/>
                <w:spacing w:val="2"/>
              </w:rPr>
              <w:t xml:space="preserve"> </w:t>
            </w:r>
            <w:r w:rsidRPr="00905B79">
              <w:rPr>
                <w:rFonts w:ascii="Times New Roman" w:hAnsi="Times New Roman"/>
                <w:spacing w:val="2"/>
              </w:rPr>
              <w:t>прозрачности деятельности является обеспечение защиты персональных данных. ЦИК провела анализ избирательного законодательства и связанного с защитой персональных данных, в результате которого выявила недостатки и несоответствия законодательных актов, регулирующих эти вопросы. В отчете о допустимом использовании персональных данных в избирательной сфере были отражены эти недостатки и несоответствия, а также передовой международный опыт по улучшению качества списков избирателей, их опубликования и обеспечения прозрачности конкурентам на выборах, с соблюдением требований по защите данных.</w:t>
            </w:r>
          </w:p>
          <w:p w:rsidR="001E2C90" w:rsidRPr="00905B79" w:rsidRDefault="001E2C90" w:rsidP="00605235">
            <w:pPr>
              <w:spacing w:after="0" w:line="240" w:lineRule="auto"/>
              <w:jc w:val="both"/>
              <w:rPr>
                <w:rFonts w:ascii="Times New Roman" w:hAnsi="Times New Roman"/>
                <w:b/>
              </w:rPr>
            </w:pPr>
            <w:r w:rsidRPr="00905B79">
              <w:rPr>
                <w:rFonts w:ascii="Times New Roman" w:hAnsi="Times New Roman"/>
                <w:spacing w:val="2"/>
              </w:rPr>
              <w:lastRenderedPageBreak/>
              <w:t>Первостепенной задачей межведомственной рабочей группы, сформированной распоряжением № 35-а от 11 сентября 2015 года председателем ЦИК, стала разработка предложений по внесению поправок в Кодекс о выборах и, по мере необходимости, в смежное с ним законодательство для усовершенствования существующей нормативно-правовой базы. В состав группы вошли члены ЦИК, служащие аппарата ЦИК, представители Министерства юстиции, Государственной канцелярии и политических партий, представленных в Парламенте РМ. Законопроект будет вынесен на консультацию с общественностью, а затем будет представлен на утверждение Парламента.</w:t>
            </w:r>
          </w:p>
        </w:tc>
      </w:tr>
      <w:tr w:rsidR="001E2C90" w:rsidRPr="00905B79" w:rsidTr="00605235">
        <w:trPr>
          <w:trHeight w:val="299"/>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lastRenderedPageBreak/>
              <w:t>b) Разработка предложений по изменению избирательного законодательства по результатам проведенного анализа, с обоюдного согласия компетентных учреждений (2012-2014)</w:t>
            </w:r>
          </w:p>
        </w:tc>
      </w:tr>
      <w:tr w:rsidR="001E2C90" w:rsidRPr="00905B79" w:rsidTr="00605235">
        <w:trPr>
          <w:trHeight w:val="299"/>
          <w:jc w:val="center"/>
        </w:trPr>
        <w:tc>
          <w:tcPr>
            <w:tcW w:w="15431" w:type="dxa"/>
            <w:shd w:val="clear" w:color="auto" w:fill="auto"/>
          </w:tcPr>
          <w:p w:rsidR="001E2C90" w:rsidRPr="00905B79" w:rsidRDefault="001E2C90" w:rsidP="00605235">
            <w:pPr>
              <w:spacing w:after="0" w:line="240" w:lineRule="auto"/>
              <w:jc w:val="both"/>
              <w:rPr>
                <w:rFonts w:ascii="Times New Roman" w:hAnsi="Times New Roman"/>
              </w:rPr>
            </w:pPr>
            <w:r w:rsidRPr="00905B79">
              <w:rPr>
                <w:rFonts w:ascii="Times New Roman" w:hAnsi="Times New Roman"/>
                <w:b/>
              </w:rPr>
              <w:t>Реализовано.</w:t>
            </w:r>
            <w:r w:rsidRPr="00905B79">
              <w:rPr>
                <w:rFonts w:ascii="Times New Roman" w:hAnsi="Times New Roman"/>
              </w:rPr>
              <w:t xml:space="preserve"> В период 2012-2015 гг. для усовершенствования нормативной базы в избирательной сфере и связанное с ней законодательство Центральная избирательная комиссия подготовила ряд предложений по внесению изменений и дополнений в некоторые законодательные акты, а именно: в Кодекс о выборах, Закон о политических партиях, Кодекс о правонарушениях, Уголовный кодекс, Уголовно-процессуальный кодекс, Налоговый кодекс и Закон о Счетной палате</w:t>
            </w:r>
            <w:r w:rsidRPr="00905B79">
              <w:rPr>
                <w:rFonts w:ascii="Times New Roman" w:eastAsia="SimSun" w:hAnsi="Times New Roman"/>
              </w:rPr>
              <w:t>.</w:t>
            </w:r>
            <w:r w:rsidRPr="00905B79">
              <w:rPr>
                <w:rFonts w:ascii="Times New Roman" w:hAnsi="Times New Roman"/>
              </w:rPr>
              <w:t xml:space="preserve"> Законопроекты вместе с пояснительной запиской были направлены соответствующим профильным учреждениям</w:t>
            </w:r>
            <w:r w:rsidRPr="00905B79">
              <w:rPr>
                <w:rStyle w:val="FootnoteReference"/>
                <w:rFonts w:ascii="Times New Roman" w:hAnsi="Times New Roman"/>
              </w:rPr>
              <w:footnoteReference w:id="6"/>
            </w:r>
            <w:r w:rsidRPr="00905B79">
              <w:rPr>
                <w:rFonts w:ascii="Times New Roman" w:hAnsi="Times New Roman"/>
              </w:rPr>
              <w:t>.</w:t>
            </w:r>
          </w:p>
          <w:p w:rsidR="001E2C90" w:rsidRPr="00905B79" w:rsidRDefault="001E2C90" w:rsidP="00605235">
            <w:pPr>
              <w:tabs>
                <w:tab w:val="left" w:pos="0"/>
                <w:tab w:val="left" w:pos="851"/>
                <w:tab w:val="left" w:pos="1782"/>
              </w:tabs>
              <w:spacing w:after="0" w:line="240" w:lineRule="auto"/>
              <w:jc w:val="both"/>
              <w:rPr>
                <w:rStyle w:val="docheader"/>
                <w:rFonts w:ascii="Times New Roman" w:hAnsi="Times New Roman"/>
                <w:bCs/>
              </w:rPr>
            </w:pPr>
            <w:r w:rsidRPr="00905B79">
              <w:rPr>
                <w:rFonts w:ascii="Times New Roman" w:hAnsi="Times New Roman"/>
              </w:rPr>
              <w:t>За отчетный период Комиссия направила предложения и дала заключения по следующим законопроектам, касающихся или затрагивающих избирательную сферу</w:t>
            </w:r>
            <w:r w:rsidRPr="00905B79">
              <w:rPr>
                <w:rStyle w:val="docheader"/>
                <w:rFonts w:ascii="Times New Roman" w:hAnsi="Times New Roman"/>
                <w:bCs/>
              </w:rPr>
              <w:t>:</w:t>
            </w:r>
          </w:p>
          <w:p w:rsidR="001E2C90" w:rsidRPr="00905B79" w:rsidRDefault="001E2C90" w:rsidP="00605235">
            <w:pPr>
              <w:tabs>
                <w:tab w:val="left" w:pos="0"/>
                <w:tab w:val="left" w:pos="851"/>
                <w:tab w:val="left" w:pos="1782"/>
              </w:tabs>
              <w:spacing w:after="0" w:line="240" w:lineRule="auto"/>
              <w:jc w:val="both"/>
              <w:rPr>
                <w:rStyle w:val="docheader"/>
                <w:rFonts w:ascii="Times New Roman" w:hAnsi="Times New Roman"/>
                <w:bCs/>
              </w:rPr>
            </w:pPr>
            <w:r w:rsidRPr="00905B79">
              <w:rPr>
                <w:rStyle w:val="docheader"/>
                <w:rFonts w:ascii="Times New Roman" w:hAnsi="Times New Roman"/>
                <w:bCs/>
              </w:rPr>
              <w:t>- законопроект о внесении изменений и дополнений в некоторые законодательные акты, разработанный в целях приведения в соответствие нормативно-правовой базы с положениями Закона № 155 от 5 июля 2012 года относительно новых процедур по изменении юрисдикционной компетенции по рассмотрению экономических, гражданских споров и компетенции административного суда (Постановление ЦИК № 1523 от 27 ноября 2012 года)</w:t>
            </w:r>
            <w:r w:rsidRPr="00905B79">
              <w:rPr>
                <w:rStyle w:val="FootnoteReference"/>
                <w:rFonts w:ascii="Times New Roman" w:hAnsi="Times New Roman"/>
                <w:bCs/>
                <w:lang w:eastAsia="ja-JP"/>
              </w:rPr>
              <w:footnoteReference w:id="7"/>
            </w:r>
            <w:r w:rsidRPr="00905B79">
              <w:rPr>
                <w:rStyle w:val="docheader"/>
                <w:rFonts w:ascii="Times New Roman" w:hAnsi="Times New Roman"/>
                <w:bCs/>
              </w:rPr>
              <w:t>;</w:t>
            </w:r>
            <w:r w:rsidRPr="00905B79">
              <w:rPr>
                <w:rFonts w:ascii="Times New Roman" w:hAnsi="Times New Roman"/>
              </w:rPr>
              <w:t xml:space="preserve">  </w:t>
            </w:r>
          </w:p>
          <w:p w:rsidR="001E2C90" w:rsidRPr="00905B79" w:rsidRDefault="001E2C90" w:rsidP="00605235">
            <w:pPr>
              <w:spacing w:after="0" w:line="240" w:lineRule="auto"/>
              <w:jc w:val="both"/>
              <w:rPr>
                <w:rFonts w:ascii="Times New Roman" w:hAnsi="Times New Roman"/>
              </w:rPr>
            </w:pPr>
            <w:r w:rsidRPr="00905B79">
              <w:rPr>
                <w:rStyle w:val="docheader"/>
                <w:rFonts w:ascii="Times New Roman" w:hAnsi="Times New Roman"/>
                <w:bCs/>
              </w:rPr>
              <w:t xml:space="preserve">- законопроект </w:t>
            </w:r>
            <w:r w:rsidRPr="00905B79">
              <w:rPr>
                <w:rStyle w:val="docheader"/>
                <w:rFonts w:ascii="Times New Roman" w:hAnsi="Times New Roman"/>
                <w:b/>
                <w:bCs/>
              </w:rPr>
              <w:t>№ 2847</w:t>
            </w:r>
            <w:r w:rsidRPr="00905B79">
              <w:rPr>
                <w:rStyle w:val="docheader"/>
                <w:rFonts w:ascii="Times New Roman" w:hAnsi="Times New Roman"/>
                <w:bCs/>
              </w:rPr>
              <w:t xml:space="preserve"> от 28 ноября 2012 года о внесении изменений в</w:t>
            </w:r>
            <w:r w:rsidRPr="00905B79">
              <w:rPr>
                <w:rFonts w:ascii="Times New Roman" w:hAnsi="Times New Roman"/>
              </w:rPr>
              <w:t xml:space="preserve"> ст. 181</w:t>
            </w:r>
            <w:r w:rsidRPr="00905B79">
              <w:rPr>
                <w:rFonts w:ascii="Times New Roman" w:hAnsi="Times New Roman"/>
                <w:vertAlign w:val="superscript"/>
              </w:rPr>
              <w:t>1</w:t>
            </w:r>
            <w:r w:rsidRPr="00905B79">
              <w:rPr>
                <w:rFonts w:ascii="Times New Roman" w:hAnsi="Times New Roman"/>
              </w:rPr>
              <w:t xml:space="preserve"> Уголовного кодекса Республики Молдова </w:t>
            </w:r>
            <w:r w:rsidRPr="00905B79">
              <w:rPr>
                <w:rStyle w:val="docheader"/>
                <w:rFonts w:ascii="Times New Roman" w:hAnsi="Times New Roman"/>
                <w:bCs/>
              </w:rPr>
              <w:t>(Постановление ЦИК № 1603 от 24 декабря 2012 года)</w:t>
            </w:r>
            <w:r w:rsidRPr="00905B79">
              <w:rPr>
                <w:rStyle w:val="FootnoteReference"/>
                <w:rFonts w:ascii="Times New Roman" w:hAnsi="Times New Roman"/>
              </w:rPr>
              <w:footnoteReference w:id="8"/>
            </w:r>
            <w:r w:rsidRPr="00905B79">
              <w:rPr>
                <w:rStyle w:val="docheader"/>
                <w:rFonts w:ascii="Times New Roman" w:hAnsi="Times New Roman"/>
                <w:bCs/>
              </w:rPr>
              <w:t>;</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bCs/>
                <w:lang w:eastAsia="ja-JP"/>
              </w:rPr>
              <w:t xml:space="preserve">- </w:t>
            </w:r>
            <w:r w:rsidRPr="00905B79">
              <w:rPr>
                <w:rStyle w:val="docheader"/>
                <w:rFonts w:ascii="Times New Roman" w:hAnsi="Times New Roman"/>
                <w:bCs/>
              </w:rPr>
              <w:t>законопроект</w:t>
            </w:r>
            <w:r w:rsidRPr="00905B79">
              <w:rPr>
                <w:rFonts w:ascii="Times New Roman" w:hAnsi="Times New Roman"/>
              </w:rPr>
              <w:t xml:space="preserve"> </w:t>
            </w:r>
            <w:r w:rsidRPr="00905B79">
              <w:rPr>
                <w:rFonts w:ascii="Times New Roman" w:hAnsi="Times New Roman"/>
                <w:b/>
              </w:rPr>
              <w:t>№ 466</w:t>
            </w:r>
            <w:r w:rsidRPr="00905B79">
              <w:rPr>
                <w:rFonts w:ascii="Times New Roman" w:hAnsi="Times New Roman"/>
              </w:rPr>
              <w:t xml:space="preserve"> от 6 марта 2012 года о внесении изменений и дополнений в Кодекс о выборах, представленный в качестве законодательной инициативы депутатом Парламента Анной Гуцу (голосование по почте / Постановление</w:t>
            </w:r>
            <w:r w:rsidRPr="00905B79">
              <w:rPr>
                <w:rStyle w:val="docheader"/>
                <w:rFonts w:ascii="Times New Roman" w:hAnsi="Times New Roman"/>
                <w:bCs/>
              </w:rPr>
              <w:t xml:space="preserve"> ЦИК № 1604 от 24 декабря 2012 года</w:t>
            </w:r>
            <w:r w:rsidRPr="00905B79">
              <w:rPr>
                <w:rFonts w:ascii="Times New Roman" w:hAnsi="Times New Roman"/>
              </w:rPr>
              <w:t>)</w:t>
            </w:r>
            <w:r w:rsidRPr="00905B79">
              <w:rPr>
                <w:rStyle w:val="FootnoteReference"/>
                <w:rFonts w:ascii="Times New Roman" w:hAnsi="Times New Roman"/>
              </w:rPr>
              <w:footnoteReference w:id="9"/>
            </w:r>
            <w:r w:rsidRPr="00905B79">
              <w:rPr>
                <w:rFonts w:ascii="Times New Roman" w:hAnsi="Times New Roman"/>
              </w:rPr>
              <w:t>;</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 xml:space="preserve">- </w:t>
            </w:r>
            <w:r w:rsidRPr="00905B79">
              <w:rPr>
                <w:rStyle w:val="docheader"/>
                <w:rFonts w:ascii="Times New Roman" w:hAnsi="Times New Roman"/>
                <w:bCs/>
              </w:rPr>
              <w:t>законопроект</w:t>
            </w:r>
            <w:r w:rsidRPr="00905B79">
              <w:rPr>
                <w:rFonts w:ascii="Times New Roman" w:hAnsi="Times New Roman"/>
              </w:rPr>
              <w:t xml:space="preserve"> </w:t>
            </w:r>
            <w:r w:rsidRPr="00905B79">
              <w:rPr>
                <w:rFonts w:ascii="Times New Roman" w:hAnsi="Times New Roman"/>
                <w:b/>
              </w:rPr>
              <w:t>№ 2461</w:t>
            </w:r>
            <w:r w:rsidRPr="00905B79">
              <w:rPr>
                <w:rFonts w:ascii="Times New Roman" w:hAnsi="Times New Roman"/>
              </w:rPr>
              <w:t xml:space="preserve"> от 8 ноября 2011 года о внесении изменений и дополнений в Кодекс о выборах (продление отведенного для голосования времени, исключение паспортов выданных бывшим СССР образца 1974 года / Постановление</w:t>
            </w:r>
            <w:r w:rsidRPr="00905B79">
              <w:rPr>
                <w:rStyle w:val="docheader"/>
                <w:rFonts w:ascii="Times New Roman" w:hAnsi="Times New Roman"/>
                <w:bCs/>
              </w:rPr>
              <w:t xml:space="preserve"> ЦИК № 1605 от 24 декабря 2012 года</w:t>
            </w:r>
            <w:r w:rsidRPr="00905B79">
              <w:rPr>
                <w:rFonts w:ascii="Times New Roman" w:hAnsi="Times New Roman"/>
              </w:rPr>
              <w:t>)</w:t>
            </w:r>
            <w:r w:rsidRPr="00905B79">
              <w:rPr>
                <w:rStyle w:val="FootnoteReference"/>
                <w:rFonts w:ascii="Times New Roman" w:hAnsi="Times New Roman"/>
              </w:rPr>
              <w:footnoteReference w:id="10"/>
            </w:r>
            <w:r w:rsidRPr="00905B79">
              <w:rPr>
                <w:rFonts w:ascii="Times New Roman" w:hAnsi="Times New Roman"/>
              </w:rPr>
              <w:t>;</w:t>
            </w:r>
          </w:p>
          <w:p w:rsidR="001E2C90" w:rsidRPr="00905B79" w:rsidRDefault="001E2C90" w:rsidP="00605235">
            <w:pPr>
              <w:tabs>
                <w:tab w:val="left" w:pos="0"/>
                <w:tab w:val="left" w:pos="851"/>
                <w:tab w:val="left" w:pos="1782"/>
              </w:tabs>
              <w:spacing w:after="0" w:line="240" w:lineRule="auto"/>
              <w:jc w:val="both"/>
              <w:rPr>
                <w:rStyle w:val="docheader1"/>
                <w:b w:val="0"/>
              </w:rPr>
            </w:pPr>
            <w:r w:rsidRPr="00905B79">
              <w:rPr>
                <w:rStyle w:val="docheader"/>
                <w:rFonts w:ascii="Times New Roman" w:hAnsi="Times New Roman"/>
                <w:bCs/>
              </w:rPr>
              <w:t>- законопроект</w:t>
            </w:r>
            <w:r w:rsidRPr="00905B79">
              <w:rPr>
                <w:rFonts w:ascii="Times New Roman" w:hAnsi="Times New Roman"/>
              </w:rPr>
              <w:t xml:space="preserve"> </w:t>
            </w:r>
            <w:r w:rsidRPr="00905B79">
              <w:rPr>
                <w:rFonts w:ascii="Times New Roman" w:hAnsi="Times New Roman"/>
                <w:b/>
              </w:rPr>
              <w:t>№ 14</w:t>
            </w:r>
            <w:r w:rsidRPr="00905B79">
              <w:rPr>
                <w:rFonts w:ascii="Times New Roman" w:hAnsi="Times New Roman"/>
              </w:rPr>
              <w:t xml:space="preserve"> от 22 января 2013 года о внесении изменений и дополнений в некоторые законодательные акты, представленный в порядке законодательной инициативы депутатом Парламента</w:t>
            </w:r>
            <w:r w:rsidRPr="00905B79">
              <w:rPr>
                <w:rFonts w:ascii="Times New Roman" w:hAnsi="Times New Roman"/>
                <w:bCs/>
              </w:rPr>
              <w:t xml:space="preserve">. </w:t>
            </w:r>
            <w:r w:rsidRPr="00905B79">
              <w:rPr>
                <w:rStyle w:val="docheader1"/>
                <w:b w:val="0"/>
              </w:rPr>
              <w:t>Предмет регулирования – обеспечение обязательного назначения оппозицией руководителей некоторых органов центрального публичного управления: Генеральной прокуратуры, Счетной палаты и Центральной избирательной комиссии</w:t>
            </w:r>
            <w:r w:rsidRPr="00905B79">
              <w:rPr>
                <w:rStyle w:val="FootnoteReference"/>
                <w:rFonts w:ascii="Times New Roman" w:hAnsi="Times New Roman"/>
              </w:rPr>
              <w:footnoteReference w:id="11"/>
            </w:r>
            <w:r w:rsidRPr="00905B79">
              <w:rPr>
                <w:rStyle w:val="docheader1"/>
                <w:b w:val="0"/>
              </w:rPr>
              <w:t>;</w:t>
            </w:r>
          </w:p>
          <w:p w:rsidR="001E2C90" w:rsidRPr="00905B79" w:rsidRDefault="001E2C90" w:rsidP="00605235">
            <w:pPr>
              <w:tabs>
                <w:tab w:val="left" w:pos="0"/>
                <w:tab w:val="left" w:pos="851"/>
                <w:tab w:val="left" w:pos="1782"/>
              </w:tabs>
              <w:spacing w:after="0" w:line="240" w:lineRule="auto"/>
              <w:jc w:val="both"/>
              <w:rPr>
                <w:rFonts w:ascii="Times New Roman" w:hAnsi="Times New Roman"/>
              </w:rPr>
            </w:pPr>
            <w:r w:rsidRPr="00905B79">
              <w:rPr>
                <w:rStyle w:val="docheader1"/>
                <w:b w:val="0"/>
              </w:rPr>
              <w:t>- законопроект</w:t>
            </w:r>
            <w:r w:rsidRPr="00905B79">
              <w:rPr>
                <w:rFonts w:ascii="Times New Roman" w:hAnsi="Times New Roman"/>
                <w:bCs/>
              </w:rPr>
              <w:t xml:space="preserve"> </w:t>
            </w:r>
            <w:r w:rsidRPr="00905B79">
              <w:rPr>
                <w:rFonts w:ascii="Times New Roman" w:hAnsi="Times New Roman"/>
                <w:b/>
                <w:bCs/>
              </w:rPr>
              <w:t>№ 190</w:t>
            </w:r>
            <w:r w:rsidRPr="00905B79">
              <w:rPr>
                <w:rFonts w:ascii="Times New Roman" w:hAnsi="Times New Roman"/>
                <w:bCs/>
              </w:rPr>
              <w:t xml:space="preserve"> от 30 апреля 2013 года о внесении изменений и дополнений в некоторые законодательные акты, представленный в качестве законодательной инициативы группой депутатов Парламента. Предмет регулирования – изменение смешанной избирательной системы, введенной Законом № 94 от 19 апреля 2013 года</w:t>
            </w:r>
            <w:r w:rsidRPr="00905B79">
              <w:rPr>
                <w:rStyle w:val="FootnoteReference"/>
                <w:rFonts w:ascii="Times New Roman" w:hAnsi="Times New Roman"/>
                <w:bCs/>
              </w:rPr>
              <w:footnoteReference w:id="12"/>
            </w:r>
            <w:r w:rsidRPr="00905B79">
              <w:rPr>
                <w:rFonts w:ascii="Times New Roman" w:hAnsi="Times New Roman"/>
                <w:bCs/>
              </w:rPr>
              <w:t>;</w:t>
            </w:r>
          </w:p>
          <w:p w:rsidR="001E2C90" w:rsidRPr="00905B79" w:rsidRDefault="001E2C90" w:rsidP="00605235">
            <w:pPr>
              <w:tabs>
                <w:tab w:val="left" w:pos="1134"/>
              </w:tabs>
              <w:spacing w:after="0" w:line="240" w:lineRule="auto"/>
              <w:jc w:val="both"/>
              <w:rPr>
                <w:rFonts w:ascii="Times New Roman" w:hAnsi="Times New Roman"/>
                <w:bCs/>
              </w:rPr>
            </w:pPr>
            <w:r w:rsidRPr="00905B79">
              <w:rPr>
                <w:rFonts w:ascii="Times New Roman" w:hAnsi="Times New Roman"/>
              </w:rPr>
              <w:t xml:space="preserve">- законопроект </w:t>
            </w:r>
            <w:r w:rsidRPr="00905B79">
              <w:rPr>
                <w:rFonts w:ascii="Times New Roman" w:hAnsi="Times New Roman"/>
                <w:b/>
              </w:rPr>
              <w:t>№ 207</w:t>
            </w:r>
            <w:r w:rsidRPr="00905B79">
              <w:rPr>
                <w:rFonts w:ascii="Times New Roman" w:hAnsi="Times New Roman"/>
              </w:rPr>
              <w:t xml:space="preserve"> от 16 мая 2013 года о внесении изменений и дополнений в Кодекс о выборах,</w:t>
            </w:r>
            <w:r w:rsidRPr="00905B79">
              <w:rPr>
                <w:rFonts w:ascii="Times New Roman" w:hAnsi="Times New Roman"/>
                <w:bCs/>
              </w:rPr>
              <w:t xml:space="preserve"> направленный Министерству юстиции для дачи заключения. Предмет регулирования – внесение дополнения в ст. 8 Кодекса о выборах, предусматривающего увеличение периода голосования, и поправки в ст. 53 Кодекса о выборах, предусматривающей исключение советских паспортов</w:t>
            </w:r>
            <w:r w:rsidRPr="00905B79">
              <w:rPr>
                <w:rFonts w:ascii="Times New Roman" w:hAnsi="Times New Roman"/>
              </w:rPr>
              <w:t xml:space="preserve"> образца 1974 года из категории удостоверяющих личность документов, на основе которых осуществляется голосование</w:t>
            </w:r>
            <w:r w:rsidRPr="00905B79">
              <w:rPr>
                <w:rStyle w:val="FootnoteReference"/>
                <w:rFonts w:ascii="Times New Roman" w:hAnsi="Times New Roman"/>
                <w:bCs/>
              </w:rPr>
              <w:footnoteReference w:id="13"/>
            </w:r>
            <w:r w:rsidRPr="00905B79">
              <w:rPr>
                <w:rFonts w:ascii="Times New Roman" w:hAnsi="Times New Roman"/>
                <w:bCs/>
              </w:rPr>
              <w:t>;</w:t>
            </w:r>
          </w:p>
          <w:p w:rsidR="001E2C90" w:rsidRPr="00905B79" w:rsidRDefault="001E2C90" w:rsidP="00605235">
            <w:pPr>
              <w:tabs>
                <w:tab w:val="left" w:pos="0"/>
                <w:tab w:val="left" w:pos="1134"/>
              </w:tabs>
              <w:spacing w:after="0" w:line="240" w:lineRule="auto"/>
              <w:contextualSpacing/>
              <w:jc w:val="both"/>
              <w:rPr>
                <w:rFonts w:ascii="Times New Roman" w:hAnsi="Times New Roman"/>
              </w:rPr>
            </w:pPr>
            <w:r w:rsidRPr="00905B79">
              <w:rPr>
                <w:rFonts w:ascii="Times New Roman" w:hAnsi="Times New Roman"/>
                <w:bCs/>
              </w:rPr>
              <w:lastRenderedPageBreak/>
              <w:t xml:space="preserve">- законопроект </w:t>
            </w:r>
            <w:r w:rsidRPr="00905B79">
              <w:rPr>
                <w:rFonts w:ascii="Times New Roman" w:hAnsi="Times New Roman"/>
                <w:b/>
                <w:bCs/>
              </w:rPr>
              <w:t>№ 204</w:t>
            </w:r>
            <w:r w:rsidRPr="00905B79">
              <w:rPr>
                <w:rFonts w:ascii="Times New Roman" w:hAnsi="Times New Roman"/>
                <w:bCs/>
              </w:rPr>
              <w:t xml:space="preserve"> от 15 мая 2013 года о внесении изменений и дополнений в Кодекс о выборах, представленный в качестве законодательной инициативы группой депутатов Парламента. Предмет регулирования –</w:t>
            </w:r>
            <w:r w:rsidRPr="00905B79">
              <w:rPr>
                <w:rFonts w:ascii="Times New Roman" w:hAnsi="Times New Roman"/>
              </w:rPr>
              <w:t xml:space="preserve"> внесение изменений и дополнений в Кодекс о выборах в целях нового введения в действие отмененных ранее правил, касающихся предоставления для студентов возможности проголосовать на парламентских выборах на любом избирательном участке населенного пункта, где они учатся, а также возможности продления времени работы участковых избирательных бюро на два часа</w:t>
            </w:r>
            <w:r w:rsidRPr="00905B79">
              <w:rPr>
                <w:rStyle w:val="FootnoteReference"/>
                <w:rFonts w:ascii="Times New Roman" w:hAnsi="Times New Roman"/>
              </w:rPr>
              <w:footnoteReference w:id="14"/>
            </w:r>
            <w:r w:rsidRPr="00905B79">
              <w:rPr>
                <w:rFonts w:ascii="Times New Roman" w:hAnsi="Times New Roman"/>
              </w:rPr>
              <w:t>;</w:t>
            </w:r>
          </w:p>
          <w:p w:rsidR="001E2C90" w:rsidRPr="00905B79" w:rsidRDefault="001E2C90" w:rsidP="00605235">
            <w:pPr>
              <w:tabs>
                <w:tab w:val="left" w:pos="0"/>
                <w:tab w:val="left" w:pos="1134"/>
              </w:tabs>
              <w:spacing w:after="0" w:line="240" w:lineRule="auto"/>
              <w:contextualSpacing/>
              <w:jc w:val="both"/>
              <w:rPr>
                <w:rFonts w:ascii="Times New Roman" w:hAnsi="Times New Roman"/>
                <w:bCs/>
              </w:rPr>
            </w:pPr>
            <w:r w:rsidRPr="00905B79">
              <w:rPr>
                <w:rFonts w:ascii="Times New Roman" w:hAnsi="Times New Roman"/>
              </w:rPr>
              <w:t xml:space="preserve">- законопроект </w:t>
            </w:r>
            <w:r w:rsidRPr="00905B79">
              <w:rPr>
                <w:rFonts w:ascii="Times New Roman" w:hAnsi="Times New Roman"/>
                <w:b/>
                <w:bCs/>
              </w:rPr>
              <w:t>№ 237</w:t>
            </w:r>
            <w:r w:rsidRPr="00905B79">
              <w:rPr>
                <w:rFonts w:ascii="Times New Roman" w:hAnsi="Times New Roman"/>
                <w:bCs/>
              </w:rPr>
              <w:t xml:space="preserve"> от 10 июня 2013 года о внесении дополнений в ст. 39 Закона № 436-XVI от 28 декабря 2006 года о местном публичном управлении, представленный в качестве законодательной инициативы группой депутатов Парламента. Целью проекта является установление органами местного публичного управления лица, ответственного за составление, управление, ежегодное обновление списков избирателей в соответствии с положениями законодательства и их передачи в срок до 1 марта Центральной избирательной комиссии</w:t>
            </w:r>
            <w:r w:rsidRPr="00905B79">
              <w:rPr>
                <w:rStyle w:val="FootnoteReference"/>
                <w:rFonts w:ascii="Times New Roman" w:hAnsi="Times New Roman"/>
                <w:bCs/>
              </w:rPr>
              <w:footnoteReference w:id="15"/>
            </w:r>
            <w:r w:rsidRPr="00905B79">
              <w:rPr>
                <w:rFonts w:ascii="Times New Roman" w:hAnsi="Times New Roman"/>
                <w:bCs/>
              </w:rPr>
              <w:t>;</w:t>
            </w:r>
          </w:p>
          <w:p w:rsidR="001E2C90" w:rsidRPr="00905B79" w:rsidRDefault="001E2C90" w:rsidP="00605235">
            <w:pPr>
              <w:tabs>
                <w:tab w:val="left" w:pos="0"/>
                <w:tab w:val="left" w:pos="1134"/>
              </w:tabs>
              <w:spacing w:after="0" w:line="240" w:lineRule="auto"/>
              <w:contextualSpacing/>
              <w:jc w:val="both"/>
              <w:rPr>
                <w:rFonts w:ascii="Times New Roman" w:hAnsi="Times New Roman"/>
                <w:bCs/>
              </w:rPr>
            </w:pPr>
            <w:r w:rsidRPr="00905B79">
              <w:rPr>
                <w:rFonts w:ascii="Times New Roman" w:hAnsi="Times New Roman"/>
                <w:bCs/>
              </w:rPr>
              <w:t xml:space="preserve">- постановление Комиссии </w:t>
            </w:r>
            <w:r w:rsidRPr="00905B79">
              <w:rPr>
                <w:rFonts w:ascii="Times New Roman" w:hAnsi="Times New Roman"/>
                <w:b/>
                <w:bCs/>
              </w:rPr>
              <w:t>№ 2354</w:t>
            </w:r>
            <w:r w:rsidRPr="00905B79">
              <w:rPr>
                <w:rFonts w:ascii="Times New Roman" w:hAnsi="Times New Roman"/>
                <w:bCs/>
              </w:rPr>
              <w:t xml:space="preserve"> от 23 декабря 2013 года об утверждении отзыва на проект Постановления Правительства  об утверждении законопроекта о внесении изменений и дополнений в некоторые законодательные акты. Целью проекта Постановления являлось согласование национального законодательства с положениями Закона № 5-XVI от 9 февраля 2006 года об обеспечении равных возможностей для женщин и мужчин;</w:t>
            </w:r>
          </w:p>
          <w:p w:rsidR="001E2C90" w:rsidRPr="00905B79" w:rsidRDefault="001E2C90" w:rsidP="00605235">
            <w:pPr>
              <w:tabs>
                <w:tab w:val="left" w:pos="0"/>
                <w:tab w:val="left" w:pos="1134"/>
              </w:tabs>
              <w:spacing w:after="0" w:line="240" w:lineRule="auto"/>
              <w:contextualSpacing/>
              <w:jc w:val="both"/>
              <w:rPr>
                <w:rFonts w:ascii="Times New Roman" w:hAnsi="Times New Roman"/>
                <w:bCs/>
              </w:rPr>
            </w:pPr>
            <w:r w:rsidRPr="00905B79">
              <w:rPr>
                <w:rFonts w:ascii="Times New Roman" w:hAnsi="Times New Roman"/>
                <w:bCs/>
              </w:rPr>
              <w:t xml:space="preserve">- постановление Комиссии </w:t>
            </w:r>
            <w:r w:rsidRPr="00905B79">
              <w:rPr>
                <w:rFonts w:ascii="Times New Roman" w:hAnsi="Times New Roman"/>
                <w:b/>
                <w:bCs/>
              </w:rPr>
              <w:t>№ 2378</w:t>
            </w:r>
            <w:r w:rsidRPr="00905B79">
              <w:rPr>
                <w:rFonts w:ascii="Times New Roman" w:hAnsi="Times New Roman"/>
                <w:bCs/>
              </w:rPr>
              <w:t xml:space="preserve"> от 14 января 2014 года об утверждении отзыва на проект Закона № 476 от 25 ноября 2013 года о внесении изменений и дополнений в Кодекс о выборах, представленный Народным собранием Гагаузии. Цель проекта заключалась в установлении в АТО Гагаузия одномандатных округов параллельно с пропорциональным национальным округом;</w:t>
            </w:r>
          </w:p>
          <w:p w:rsidR="001E2C90" w:rsidRPr="00905B79" w:rsidRDefault="001E2C90" w:rsidP="00605235">
            <w:pPr>
              <w:tabs>
                <w:tab w:val="left" w:pos="0"/>
                <w:tab w:val="left" w:pos="1134"/>
              </w:tabs>
              <w:spacing w:after="0" w:line="240" w:lineRule="auto"/>
              <w:contextualSpacing/>
              <w:jc w:val="both"/>
              <w:rPr>
                <w:rFonts w:ascii="Times New Roman" w:hAnsi="Times New Roman"/>
                <w:bCs/>
              </w:rPr>
            </w:pPr>
            <w:r w:rsidRPr="00905B79">
              <w:rPr>
                <w:rFonts w:ascii="Times New Roman" w:hAnsi="Times New Roman"/>
                <w:bCs/>
              </w:rPr>
              <w:t xml:space="preserve">- постановление Комиссии </w:t>
            </w:r>
            <w:r w:rsidRPr="00905B79">
              <w:rPr>
                <w:rFonts w:ascii="Times New Roman" w:hAnsi="Times New Roman"/>
                <w:b/>
                <w:bCs/>
              </w:rPr>
              <w:t>№ 2482</w:t>
            </w:r>
            <w:r w:rsidRPr="00905B79">
              <w:rPr>
                <w:rFonts w:ascii="Times New Roman" w:hAnsi="Times New Roman"/>
                <w:bCs/>
              </w:rPr>
              <w:t xml:space="preserve"> от 25 марта 2014 года об утверждении отзыва на</w:t>
            </w:r>
            <w:r w:rsidRPr="00905B79">
              <w:rPr>
                <w:rFonts w:ascii="Times New Roman" w:hAnsi="Times New Roman"/>
              </w:rPr>
              <w:t xml:space="preserve"> </w:t>
            </w:r>
            <w:r w:rsidRPr="00905B79">
              <w:rPr>
                <w:rFonts w:ascii="Times New Roman" w:hAnsi="Times New Roman"/>
                <w:bCs/>
              </w:rPr>
              <w:t>законопроект № 101 от 11 марта 2014 года о внесении дополнений в ст. 41 Кодекса о выборах № 1381-XIII от 21 ноября 1997 года.  Целью законопроекта заключалась в повышении возможности участия женщин Республики Молдова в избирательных структурах на национальном и местном уровнях;</w:t>
            </w:r>
          </w:p>
          <w:p w:rsidR="001E2C90" w:rsidRPr="00905B79" w:rsidRDefault="001E2C90" w:rsidP="00605235">
            <w:pPr>
              <w:tabs>
                <w:tab w:val="left" w:pos="0"/>
                <w:tab w:val="left" w:pos="1134"/>
              </w:tabs>
              <w:spacing w:after="0" w:line="240" w:lineRule="auto"/>
              <w:contextualSpacing/>
              <w:jc w:val="both"/>
              <w:rPr>
                <w:rFonts w:ascii="Times New Roman" w:hAnsi="Times New Roman"/>
                <w:bCs/>
              </w:rPr>
            </w:pPr>
            <w:r w:rsidRPr="00905B79">
              <w:rPr>
                <w:rFonts w:ascii="Times New Roman" w:hAnsi="Times New Roman"/>
                <w:bCs/>
              </w:rPr>
              <w:t xml:space="preserve">- постановление Комиссии </w:t>
            </w:r>
            <w:r w:rsidRPr="00905B79">
              <w:rPr>
                <w:rFonts w:ascii="Times New Roman" w:hAnsi="Times New Roman"/>
                <w:b/>
                <w:bCs/>
              </w:rPr>
              <w:t>№ 2587</w:t>
            </w:r>
            <w:r w:rsidRPr="00905B79">
              <w:rPr>
                <w:rFonts w:ascii="Times New Roman" w:hAnsi="Times New Roman"/>
                <w:bCs/>
              </w:rPr>
              <w:t xml:space="preserve"> от 17 июня 2014 года об утверждении отзыва на</w:t>
            </w:r>
            <w:r w:rsidRPr="00905B79">
              <w:rPr>
                <w:rFonts w:ascii="Times New Roman" w:hAnsi="Times New Roman"/>
              </w:rPr>
              <w:t xml:space="preserve"> </w:t>
            </w:r>
            <w:r w:rsidRPr="00905B79">
              <w:rPr>
                <w:rFonts w:ascii="Times New Roman" w:hAnsi="Times New Roman"/>
                <w:bCs/>
              </w:rPr>
              <w:t>законопроект № 183 от 16 мая 2014 года о парламентской оппозиции;</w:t>
            </w:r>
          </w:p>
          <w:p w:rsidR="001E2C90" w:rsidRPr="00905B79" w:rsidRDefault="001E2C90" w:rsidP="00605235">
            <w:pPr>
              <w:tabs>
                <w:tab w:val="left" w:pos="0"/>
                <w:tab w:val="left" w:pos="1134"/>
              </w:tabs>
              <w:spacing w:after="0" w:line="240" w:lineRule="auto"/>
              <w:contextualSpacing/>
              <w:jc w:val="both"/>
              <w:rPr>
                <w:rFonts w:ascii="Times New Roman" w:hAnsi="Times New Roman"/>
                <w:bCs/>
              </w:rPr>
            </w:pPr>
            <w:r w:rsidRPr="00905B79">
              <w:rPr>
                <w:rFonts w:ascii="Times New Roman" w:hAnsi="Times New Roman"/>
                <w:bCs/>
              </w:rPr>
              <w:t xml:space="preserve">- постановление Комиссии </w:t>
            </w:r>
            <w:r w:rsidRPr="00905B79">
              <w:rPr>
                <w:rFonts w:ascii="Times New Roman" w:hAnsi="Times New Roman"/>
                <w:b/>
                <w:bCs/>
              </w:rPr>
              <w:t>№ 2601</w:t>
            </w:r>
            <w:r w:rsidRPr="00905B79">
              <w:rPr>
                <w:rFonts w:ascii="Times New Roman" w:hAnsi="Times New Roman"/>
                <w:bCs/>
              </w:rPr>
              <w:t xml:space="preserve"> от 15 июля 2014 года об утверждении отзыва на законопроект № 239 от 19 июня 2014 года о внесении изменений и дополнений в Кодекс о выборах № 1381-XIII от 21 ноября 1997 года. Авторы проекта предлагали внести изменения и дополнения в Кодекс о выборах, которые касались нормативно-правового регулирования условий образования и функционирования избирательных участков и участковых избирательных бюро при садоводческих товариществах, а также порядка составления списков избирателей;</w:t>
            </w:r>
          </w:p>
          <w:p w:rsidR="001E2C90" w:rsidRPr="00905B79" w:rsidRDefault="001E2C90" w:rsidP="00605235">
            <w:pPr>
              <w:tabs>
                <w:tab w:val="left" w:pos="0"/>
                <w:tab w:val="left" w:pos="1134"/>
              </w:tabs>
              <w:spacing w:after="0" w:line="240" w:lineRule="auto"/>
              <w:contextualSpacing/>
              <w:jc w:val="both"/>
              <w:rPr>
                <w:rFonts w:ascii="Times New Roman" w:hAnsi="Times New Roman"/>
                <w:bCs/>
              </w:rPr>
            </w:pPr>
            <w:r w:rsidRPr="00905B79">
              <w:rPr>
                <w:rFonts w:ascii="Times New Roman" w:hAnsi="Times New Roman"/>
                <w:b/>
              </w:rPr>
              <w:t xml:space="preserve">- </w:t>
            </w:r>
            <w:r w:rsidRPr="00905B79">
              <w:rPr>
                <w:rFonts w:ascii="Times New Roman" w:hAnsi="Times New Roman"/>
                <w:bCs/>
              </w:rPr>
              <w:t xml:space="preserve">постановление Комиссии </w:t>
            </w:r>
            <w:r w:rsidRPr="00905B79">
              <w:rPr>
                <w:rFonts w:ascii="Times New Roman" w:hAnsi="Times New Roman"/>
                <w:b/>
                <w:bCs/>
              </w:rPr>
              <w:t>№ 3048</w:t>
            </w:r>
            <w:r w:rsidRPr="00905B79">
              <w:rPr>
                <w:rFonts w:ascii="Times New Roman" w:hAnsi="Times New Roman"/>
                <w:bCs/>
              </w:rPr>
              <w:t xml:space="preserve"> от 21 ноября 2014 года об утверждении отзыва на</w:t>
            </w:r>
            <w:r w:rsidRPr="00905B79">
              <w:rPr>
                <w:rFonts w:ascii="Times New Roman" w:hAnsi="Times New Roman"/>
              </w:rPr>
              <w:t xml:space="preserve"> </w:t>
            </w:r>
            <w:r w:rsidRPr="00905B79">
              <w:rPr>
                <w:rFonts w:ascii="Times New Roman" w:hAnsi="Times New Roman"/>
                <w:bCs/>
              </w:rPr>
              <w:t>проект закона о системе пенитенциарной администрации, разработанный в соответствии с п. 6.5.6. (2) Плана действий по реализации Стратегии реформы сектора юстиции, утвержденного Постановлением Парламента № 6 от 16 февраля 2012 года;</w:t>
            </w:r>
          </w:p>
          <w:p w:rsidR="001E2C90" w:rsidRPr="00905B79" w:rsidRDefault="001E2C90" w:rsidP="00605235">
            <w:pPr>
              <w:tabs>
                <w:tab w:val="left" w:pos="0"/>
                <w:tab w:val="left" w:pos="1134"/>
              </w:tabs>
              <w:spacing w:after="0" w:line="240" w:lineRule="auto"/>
              <w:contextualSpacing/>
              <w:jc w:val="both"/>
              <w:rPr>
                <w:rFonts w:ascii="Times New Roman" w:hAnsi="Times New Roman"/>
                <w:bCs/>
              </w:rPr>
            </w:pPr>
            <w:r w:rsidRPr="00905B79">
              <w:rPr>
                <w:rFonts w:ascii="Times New Roman" w:hAnsi="Times New Roman"/>
                <w:bCs/>
              </w:rPr>
              <w:t xml:space="preserve">- постановление Комиссии </w:t>
            </w:r>
            <w:r w:rsidRPr="00905B79">
              <w:rPr>
                <w:rFonts w:ascii="Times New Roman" w:hAnsi="Times New Roman"/>
                <w:b/>
                <w:bCs/>
              </w:rPr>
              <w:t>№ 3184</w:t>
            </w:r>
            <w:r w:rsidRPr="00905B79">
              <w:rPr>
                <w:rFonts w:ascii="Times New Roman" w:hAnsi="Times New Roman"/>
                <w:bCs/>
              </w:rPr>
              <w:t xml:space="preserve"> от 24 февраля 2015 года об утверждении отзыва на проекты Закона о Национальном центре по неподкупности, Закона о декларировании имущества, личных интересов, конфликтов интересов и подарков и Закона о внесении изменений и дополнений в некоторые законодательные акты, представленные Министерством юстиции на дачу заключения. Представленные проекты предназначены для согласования существующей нормативно-правовой базы в целях осуществления Стратегии реформирования сектора юстиции на 2011-2016 годы, утвержденной Законом № 152 от 25 ноября 2011 года, а также Плана действий на 2014–2015 годы по реализации Национальной антикоррупционной  стратегии на 2011–2015 годы, утвержденного Постановлением Парламента № 76 от 16 мая 2014 года, которые предусматривают реализацию мер, направленных на реформирование Национальной комиссии по неподкупности, и действующий механизм декларирования доходов, имущества, личных интересов, конфликтов интересов лицами, занимающими ответственные государственные должности, государственными служащими и т.д.;</w:t>
            </w:r>
          </w:p>
          <w:p w:rsidR="001E2C90" w:rsidRPr="00905B79" w:rsidRDefault="001E2C90" w:rsidP="00605235">
            <w:pPr>
              <w:tabs>
                <w:tab w:val="left" w:pos="0"/>
                <w:tab w:val="left" w:pos="1134"/>
              </w:tabs>
              <w:spacing w:after="0" w:line="240" w:lineRule="auto"/>
              <w:contextualSpacing/>
              <w:jc w:val="both"/>
              <w:rPr>
                <w:rFonts w:ascii="Times New Roman" w:hAnsi="Times New Roman"/>
                <w:bCs/>
              </w:rPr>
            </w:pPr>
            <w:r w:rsidRPr="00905B79">
              <w:rPr>
                <w:rFonts w:ascii="Times New Roman" w:hAnsi="Times New Roman"/>
                <w:bCs/>
              </w:rPr>
              <w:t xml:space="preserve">- постановление Комиссии </w:t>
            </w:r>
            <w:r w:rsidRPr="00905B79">
              <w:rPr>
                <w:rFonts w:ascii="Times New Roman" w:hAnsi="Times New Roman"/>
                <w:b/>
                <w:bCs/>
              </w:rPr>
              <w:t>№ 3323</w:t>
            </w:r>
            <w:r w:rsidRPr="00905B79">
              <w:rPr>
                <w:rFonts w:ascii="Times New Roman" w:hAnsi="Times New Roman"/>
                <w:bCs/>
              </w:rPr>
              <w:t xml:space="preserve"> от 27 апреля 2015 года об утверждении отзыва на</w:t>
            </w:r>
            <w:r w:rsidRPr="00905B79">
              <w:rPr>
                <w:rFonts w:ascii="Times New Roman" w:hAnsi="Times New Roman"/>
              </w:rPr>
              <w:t xml:space="preserve"> </w:t>
            </w:r>
            <w:r w:rsidRPr="00905B79">
              <w:rPr>
                <w:rFonts w:ascii="Times New Roman" w:hAnsi="Times New Roman"/>
                <w:bCs/>
              </w:rPr>
              <w:t>проект Закона № 158 от 23 апреля 2015 года о внесении дополнений в Кодекс о выборах № 1381-XIII от 21 ноября 1997 года. Целью законопроекта явилось предоставление конкурентам на выборах права защищать свои интересы в судебной инстанции в период избирательной кампании в спорах, имеющих избирательный характер, посредством представителя, назначенного в соответствии с ч. (1) ст. 15 Кодекса о выборах;</w:t>
            </w:r>
          </w:p>
          <w:p w:rsidR="001E2C90" w:rsidRPr="00905B79" w:rsidRDefault="001E2C90" w:rsidP="00605235">
            <w:pPr>
              <w:tabs>
                <w:tab w:val="left" w:pos="0"/>
                <w:tab w:val="left" w:pos="1134"/>
              </w:tabs>
              <w:spacing w:after="0" w:line="240" w:lineRule="auto"/>
              <w:contextualSpacing/>
              <w:jc w:val="both"/>
              <w:rPr>
                <w:rFonts w:ascii="Times New Roman" w:hAnsi="Times New Roman"/>
                <w:bCs/>
              </w:rPr>
            </w:pPr>
            <w:r w:rsidRPr="00905B79">
              <w:rPr>
                <w:rFonts w:ascii="Times New Roman" w:hAnsi="Times New Roman"/>
                <w:bCs/>
              </w:rPr>
              <w:lastRenderedPageBreak/>
              <w:t xml:space="preserve">- постановление Комиссии </w:t>
            </w:r>
            <w:r w:rsidRPr="00905B79">
              <w:rPr>
                <w:rFonts w:ascii="Times New Roman" w:hAnsi="Times New Roman"/>
                <w:b/>
                <w:bCs/>
              </w:rPr>
              <w:t>№ 3374</w:t>
            </w:r>
            <w:r w:rsidRPr="00905B79">
              <w:rPr>
                <w:rFonts w:ascii="Times New Roman" w:hAnsi="Times New Roman"/>
                <w:bCs/>
              </w:rPr>
              <w:t xml:space="preserve"> от 12 мая 2015 года об утверждении отзыва на</w:t>
            </w:r>
            <w:r w:rsidRPr="00905B79">
              <w:rPr>
                <w:rFonts w:ascii="Times New Roman" w:hAnsi="Times New Roman"/>
              </w:rPr>
              <w:t xml:space="preserve"> </w:t>
            </w:r>
            <w:r w:rsidRPr="00905B79">
              <w:rPr>
                <w:rFonts w:ascii="Times New Roman" w:hAnsi="Times New Roman"/>
                <w:bCs/>
              </w:rPr>
              <w:t>предложенный Министерством финансов законопроект о внесении изменений и дополнений в некоторые законодательные акты. Представленный для дачи заключения законопроект касается, по мнению авторов, стандартизации правовых норм относительно разработки, утверждения и управления бюджетом независимых бюджетных органов и его согласование с бюджетным календарем и общими бюджетными процедурами. В проекте выдвинуто предложение об исключении положения об установлении нормативными актами, иными чем законом о бюджете на год, сумм или процентных долей в бюджете;</w:t>
            </w:r>
          </w:p>
          <w:p w:rsidR="001E2C90" w:rsidRPr="00905B79" w:rsidRDefault="001E2C90" w:rsidP="00605235">
            <w:pPr>
              <w:tabs>
                <w:tab w:val="left" w:pos="0"/>
                <w:tab w:val="left" w:pos="1134"/>
              </w:tabs>
              <w:spacing w:after="0" w:line="240" w:lineRule="auto"/>
              <w:contextualSpacing/>
              <w:jc w:val="both"/>
              <w:rPr>
                <w:rFonts w:ascii="Times New Roman" w:hAnsi="Times New Roman"/>
                <w:bCs/>
              </w:rPr>
            </w:pPr>
            <w:r w:rsidRPr="00905B79">
              <w:rPr>
                <w:rFonts w:ascii="Times New Roman" w:hAnsi="Times New Roman"/>
                <w:bCs/>
              </w:rPr>
              <w:t xml:space="preserve">- постановление Комиссии </w:t>
            </w:r>
            <w:r w:rsidRPr="00905B79">
              <w:rPr>
                <w:rFonts w:ascii="Times New Roman" w:hAnsi="Times New Roman"/>
                <w:b/>
                <w:bCs/>
              </w:rPr>
              <w:t>№ 3375</w:t>
            </w:r>
            <w:r w:rsidRPr="00905B79">
              <w:rPr>
                <w:rFonts w:ascii="Times New Roman" w:hAnsi="Times New Roman"/>
                <w:bCs/>
              </w:rPr>
              <w:t xml:space="preserve"> от 12 мая 2015 года об утверждении отзыва на предложенный Генеральной прокуратурой законопроект о внесении изменений и дополнений в некоторые законодательные акты. Цель проекта заключается в установлении юридической ответственности членов коллегиальных органов, наделенных полномочиями по принятию решений, за допущение в своей деятельности нарушений закона. По мнению автора, осуществление проекта определит возможность оценки личного вклада каждого члена при принятии незаконного решения и, соответственно, позволит привлечь этих членов к ответственности за совершенные нарушения;</w:t>
            </w:r>
          </w:p>
          <w:p w:rsidR="001E2C90" w:rsidRPr="00905B79" w:rsidRDefault="001E2C90" w:rsidP="00605235">
            <w:pPr>
              <w:tabs>
                <w:tab w:val="left" w:pos="0"/>
                <w:tab w:val="left" w:pos="1134"/>
              </w:tabs>
              <w:spacing w:after="0" w:line="240" w:lineRule="auto"/>
              <w:contextualSpacing/>
              <w:jc w:val="both"/>
              <w:rPr>
                <w:rFonts w:ascii="Times New Roman" w:hAnsi="Times New Roman"/>
                <w:bCs/>
              </w:rPr>
            </w:pPr>
            <w:r w:rsidRPr="00905B79">
              <w:rPr>
                <w:rFonts w:ascii="Times New Roman" w:hAnsi="Times New Roman"/>
                <w:b/>
              </w:rPr>
              <w:t xml:space="preserve">- </w:t>
            </w:r>
            <w:r w:rsidRPr="00905B79">
              <w:rPr>
                <w:rFonts w:ascii="Times New Roman" w:hAnsi="Times New Roman"/>
                <w:bCs/>
              </w:rPr>
              <w:t xml:space="preserve">постановление Комиссии </w:t>
            </w:r>
            <w:r w:rsidRPr="00905B79">
              <w:rPr>
                <w:rFonts w:ascii="Times New Roman" w:hAnsi="Times New Roman"/>
                <w:b/>
                <w:bCs/>
              </w:rPr>
              <w:t>№ 4081</w:t>
            </w:r>
            <w:r w:rsidRPr="00905B79">
              <w:rPr>
                <w:rFonts w:ascii="Times New Roman" w:hAnsi="Times New Roman"/>
                <w:bCs/>
              </w:rPr>
              <w:t xml:space="preserve"> от 29 сентября 2015 года об утверждении отзыва на проект закона о нормативных актах. Цель проекта заключалась в исключении двойных стандартов регулирования процесса разработки законодательства, создании единой нормативно-правовой базы, основанной на общих принципах, применимых к процессу разработки нормативных актов, независимо от издаваемого их органа, с целью обеспечения стабильности, предусмотрительности и ясности законодательства. Одобренный проект стал бы базовым законом в области законотворчества, а Закон № 317-XV от 18 июля 2003 года о нормативных актах Правительства и других органов центрального и местного публичного управления и Закон № 780-XV от 27 декабря 2001 года о законодательных актах подлежат отмене;</w:t>
            </w:r>
          </w:p>
          <w:p w:rsidR="001E2C90" w:rsidRPr="00905B79" w:rsidRDefault="001E2C90" w:rsidP="00605235">
            <w:pPr>
              <w:tabs>
                <w:tab w:val="left" w:pos="0"/>
                <w:tab w:val="left" w:pos="1134"/>
              </w:tabs>
              <w:spacing w:after="0" w:line="240" w:lineRule="auto"/>
              <w:contextualSpacing/>
              <w:jc w:val="both"/>
              <w:rPr>
                <w:rFonts w:ascii="Times New Roman" w:hAnsi="Times New Roman"/>
                <w:bCs/>
              </w:rPr>
            </w:pPr>
            <w:r w:rsidRPr="00905B79">
              <w:rPr>
                <w:rFonts w:ascii="Times New Roman" w:hAnsi="Times New Roman"/>
                <w:bCs/>
              </w:rPr>
              <w:t xml:space="preserve">- постановление Комиссии </w:t>
            </w:r>
            <w:r w:rsidRPr="00905B79">
              <w:rPr>
                <w:rFonts w:ascii="Times New Roman" w:hAnsi="Times New Roman"/>
                <w:b/>
                <w:bCs/>
              </w:rPr>
              <w:t>№ 4314</w:t>
            </w:r>
            <w:r w:rsidRPr="00905B79">
              <w:rPr>
                <w:rFonts w:ascii="Times New Roman" w:hAnsi="Times New Roman"/>
                <w:bCs/>
              </w:rPr>
              <w:t xml:space="preserve"> от 21 ноября 2015 года об утверждении отзыва на</w:t>
            </w:r>
            <w:r w:rsidRPr="00905B79">
              <w:rPr>
                <w:rFonts w:ascii="Times New Roman" w:hAnsi="Times New Roman"/>
              </w:rPr>
              <w:t xml:space="preserve"> </w:t>
            </w:r>
            <w:r w:rsidRPr="00905B79">
              <w:rPr>
                <w:rFonts w:ascii="Times New Roman" w:hAnsi="Times New Roman"/>
                <w:bCs/>
              </w:rPr>
              <w:t>проект Закона № 452 от 11 ноября 2015 года о внесении изменений в Кодекс о выборах. Цель проекта заключалась в исключении расхождений в регламентировании положений ч. (2) ст. 9 и ч. (2) ст. 123 Кодекса о выборах, касающихся места реализации права избирать на местных выборах.</w:t>
            </w:r>
          </w:p>
        </w:tc>
      </w:tr>
      <w:tr w:rsidR="001E2C90" w:rsidRPr="00905B79" w:rsidTr="00605235">
        <w:trPr>
          <w:trHeight w:val="299"/>
          <w:jc w:val="center"/>
        </w:trPr>
        <w:tc>
          <w:tcPr>
            <w:tcW w:w="15431" w:type="dxa"/>
            <w:shd w:val="clear" w:color="auto" w:fill="DEEAF6"/>
            <w:vAlign w:val="center"/>
          </w:tcPr>
          <w:p w:rsidR="001E2C90" w:rsidRPr="00905B79" w:rsidRDefault="001E2C90" w:rsidP="00605235">
            <w:pPr>
              <w:spacing w:after="0" w:line="240" w:lineRule="auto"/>
              <w:rPr>
                <w:rFonts w:ascii="Times New Roman" w:hAnsi="Times New Roman"/>
                <w:b/>
                <w:i/>
              </w:rPr>
            </w:pPr>
            <w:r w:rsidRPr="00905B79">
              <w:rPr>
                <w:rFonts w:ascii="Times New Roman" w:hAnsi="Times New Roman"/>
                <w:b/>
                <w:i/>
              </w:rPr>
              <w:lastRenderedPageBreak/>
              <w:t xml:space="preserve"> c) Продвижение законопроектов: их обнародование с целью направления в Парламент для утверждения (2012-2015)</w:t>
            </w:r>
          </w:p>
        </w:tc>
      </w:tr>
      <w:tr w:rsidR="001E2C90" w:rsidRPr="00905B79" w:rsidTr="00605235">
        <w:trPr>
          <w:trHeight w:val="299"/>
          <w:jc w:val="center"/>
        </w:trPr>
        <w:tc>
          <w:tcPr>
            <w:tcW w:w="15431" w:type="dxa"/>
            <w:shd w:val="clear" w:color="auto" w:fill="auto"/>
          </w:tcPr>
          <w:p w:rsidR="001E2C90" w:rsidRPr="00905B79" w:rsidRDefault="001E2C90" w:rsidP="00605235">
            <w:pPr>
              <w:spacing w:after="0" w:line="240" w:lineRule="auto"/>
              <w:jc w:val="both"/>
              <w:rPr>
                <w:rFonts w:ascii="Times New Roman" w:hAnsi="Times New Roman"/>
              </w:rPr>
            </w:pPr>
            <w:r w:rsidRPr="00905B79">
              <w:rPr>
                <w:rFonts w:ascii="Times New Roman" w:hAnsi="Times New Roman"/>
                <w:b/>
                <w:i/>
                <w:u w:val="single"/>
              </w:rPr>
              <w:t>Реализовано</w:t>
            </w:r>
            <w:r w:rsidRPr="00905B79">
              <w:rPr>
                <w:rFonts w:ascii="Times New Roman" w:hAnsi="Times New Roman"/>
                <w:i/>
                <w:u w:val="single"/>
              </w:rPr>
              <w:t>.</w:t>
            </w:r>
            <w:r w:rsidRPr="00905B79">
              <w:rPr>
                <w:rFonts w:ascii="Times New Roman" w:hAnsi="Times New Roman"/>
              </w:rPr>
              <w:t xml:space="preserve"> За отчетный период на основании Закона № 239 от 13 ноября 2008 года о прозрачности процесса принятия решений Центральной избирательной комиссией были размещены на официальном сайте в разделах «Прозрачность процесса принятия решений», «Главная», для консультации и внесения необходимых предложений все законопроекты, кроме принятых в избирательный период постановлений ЦИК, которые согласно ст. 14 Закона № 239 разрабатываются и принимаются без соблюдения этапов, предусмотренных для проведения консультаций с общественностью.</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Совместно с партнерами по развитию, ЦИК организовала в 2012-2015 гг. несколько круглых столов, клубов по обсуждению привлечения внимания общественности и продвижения различных законопроектов, в том числе относительно финансирования политических партий и избирательных кампаний. В связи с этим, при поддержке МФИС была распечатана и распределена заинтересованным лицам брошюра «Поправки к законам, предусматривающим финансирование политических партий и избирательных кампаний в Республике Молдова».</w:t>
            </w:r>
          </w:p>
        </w:tc>
      </w:tr>
      <w:tr w:rsidR="001E2C90" w:rsidRPr="00905B79" w:rsidTr="00605235">
        <w:trPr>
          <w:jc w:val="center"/>
        </w:trPr>
        <w:tc>
          <w:tcPr>
            <w:tcW w:w="15431" w:type="dxa"/>
            <w:shd w:val="clear" w:color="auto" w:fill="8DB3E2"/>
            <w:vAlign w:val="center"/>
          </w:tcPr>
          <w:p w:rsidR="001E2C90" w:rsidRPr="00905B79" w:rsidRDefault="001E2C90" w:rsidP="00605235">
            <w:pPr>
              <w:spacing w:after="0" w:line="240" w:lineRule="auto"/>
              <w:jc w:val="center"/>
              <w:rPr>
                <w:rFonts w:ascii="Times New Roman" w:hAnsi="Times New Roman"/>
                <w:b/>
              </w:rPr>
            </w:pPr>
            <w:r w:rsidRPr="00905B79">
              <w:rPr>
                <w:rFonts w:ascii="Times New Roman" w:hAnsi="Times New Roman"/>
                <w:b/>
              </w:rPr>
              <w:t>Задача 5. Улучшение прозрачности финансирования избирательных кампаний</w:t>
            </w:r>
          </w:p>
        </w:tc>
      </w:tr>
      <w:tr w:rsidR="001E2C90" w:rsidRPr="00905B79" w:rsidTr="00605235">
        <w:trPr>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t>a) Осуществление контроля за порядком финансирования политических партий путем создания внутренней аудиторской единицы (2012)</w:t>
            </w:r>
          </w:p>
        </w:tc>
      </w:tr>
      <w:tr w:rsidR="001E2C90" w:rsidRPr="00905B79" w:rsidTr="00605235">
        <w:trPr>
          <w:jc w:val="center"/>
        </w:trPr>
        <w:tc>
          <w:tcPr>
            <w:tcW w:w="15431" w:type="dxa"/>
            <w:shd w:val="clear" w:color="auto" w:fill="auto"/>
          </w:tcPr>
          <w:p w:rsidR="001E2C90" w:rsidRPr="00905B79" w:rsidRDefault="001E2C90" w:rsidP="00605235">
            <w:pPr>
              <w:pStyle w:val="ListParagraph"/>
              <w:tabs>
                <w:tab w:val="left" w:pos="561"/>
                <w:tab w:val="left" w:pos="1782"/>
              </w:tabs>
              <w:spacing w:after="0" w:line="240" w:lineRule="auto"/>
              <w:ind w:left="0"/>
              <w:jc w:val="both"/>
              <w:rPr>
                <w:rFonts w:ascii="Times New Roman" w:hAnsi="Times New Roman"/>
                <w:lang w:val="ru-RU"/>
              </w:rPr>
            </w:pPr>
            <w:r w:rsidRPr="00905B79">
              <w:rPr>
                <w:rFonts w:ascii="Times New Roman" w:hAnsi="Times New Roman"/>
                <w:b/>
                <w:lang w:val="ru-RU"/>
              </w:rPr>
              <w:t>Реализовано.</w:t>
            </w:r>
            <w:r w:rsidRPr="00905B79">
              <w:rPr>
                <w:rFonts w:ascii="Times New Roman" w:hAnsi="Times New Roman"/>
                <w:lang w:val="ru-RU"/>
              </w:rPr>
              <w:t xml:space="preserve"> В целях осуществления контроля за порядком финансирования политических партий и избирательных кампаний, в Финансово-экономическом управлении была создана Служба методологии и финансовых отчетов, подразделение аппарата ЦИК, которая, помимо своей основной задачи по управлению финансовыми средствами, выделяемыми Комиссии из государственного бюджета для организации выборов и референдумов, выполняет и обязанности по осуществлению контроля за порядком финансирования политических партий и избирательных кампаний:</w:t>
            </w:r>
          </w:p>
          <w:p w:rsidR="001E2C90" w:rsidRPr="00905B79" w:rsidRDefault="001E2C90" w:rsidP="00605235">
            <w:pPr>
              <w:numPr>
                <w:ilvl w:val="0"/>
                <w:numId w:val="14"/>
              </w:numPr>
              <w:spacing w:after="0" w:line="240" w:lineRule="auto"/>
              <w:ind w:left="180" w:hanging="180"/>
              <w:jc w:val="both"/>
              <w:rPr>
                <w:rFonts w:ascii="Times New Roman" w:hAnsi="Times New Roman"/>
              </w:rPr>
            </w:pPr>
            <w:r w:rsidRPr="00905B79">
              <w:rPr>
                <w:rFonts w:ascii="Times New Roman" w:hAnsi="Times New Roman"/>
              </w:rPr>
              <w:t xml:space="preserve"> координация порядка субсидирования политических партий из государственного бюджета, а также контроль за соблюдением политическими партиями положений нормативных актов в этой области;</w:t>
            </w:r>
          </w:p>
          <w:p w:rsidR="001E2C90" w:rsidRPr="00905B79" w:rsidRDefault="001E2C90" w:rsidP="00605235">
            <w:pPr>
              <w:numPr>
                <w:ilvl w:val="0"/>
                <w:numId w:val="14"/>
              </w:numPr>
              <w:spacing w:after="0" w:line="240" w:lineRule="auto"/>
              <w:ind w:left="180" w:hanging="180"/>
              <w:jc w:val="both"/>
              <w:rPr>
                <w:rFonts w:ascii="Times New Roman" w:hAnsi="Times New Roman"/>
              </w:rPr>
            </w:pPr>
            <w:r w:rsidRPr="00905B79">
              <w:rPr>
                <w:rFonts w:ascii="Times New Roman" w:hAnsi="Times New Roman"/>
              </w:rPr>
              <w:t xml:space="preserve"> координация порядка представления финансовых отчетов политических партий и конкурентов на выборах, проверка правильности их составления в избирательный период;</w:t>
            </w:r>
          </w:p>
          <w:p w:rsidR="001E2C90" w:rsidRPr="00905B79" w:rsidRDefault="001E2C90" w:rsidP="00605235">
            <w:pPr>
              <w:numPr>
                <w:ilvl w:val="0"/>
                <w:numId w:val="14"/>
              </w:numPr>
              <w:spacing w:after="0" w:line="240" w:lineRule="auto"/>
              <w:ind w:left="180" w:hanging="180"/>
              <w:jc w:val="both"/>
              <w:rPr>
                <w:rFonts w:ascii="Times New Roman" w:hAnsi="Times New Roman"/>
              </w:rPr>
            </w:pPr>
            <w:r w:rsidRPr="00905B79">
              <w:rPr>
                <w:rFonts w:ascii="Times New Roman" w:hAnsi="Times New Roman"/>
              </w:rPr>
              <w:t xml:space="preserve"> координация порядка разработки инструктивных материалов, стандартизированных формуляров и образцов финансовых отчетов политических партий и конкурентов на выборах.</w:t>
            </w:r>
          </w:p>
        </w:tc>
      </w:tr>
      <w:tr w:rsidR="001E2C90" w:rsidRPr="00905B79" w:rsidTr="00605235">
        <w:trPr>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lastRenderedPageBreak/>
              <w:t>b) Разработка системы непрерывного образования для политических партий и других организаций, заинтересованных в области финансирования проводимых политическими партиями избирательных кампаний (2012-2013)</w:t>
            </w:r>
          </w:p>
        </w:tc>
      </w:tr>
      <w:tr w:rsidR="001E2C90" w:rsidRPr="00905B79" w:rsidTr="00605235">
        <w:trPr>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t>c) Организация образовательных курсов по вопросам финансирования избирательной кампании (2012-2015)</w:t>
            </w:r>
          </w:p>
        </w:tc>
      </w:tr>
      <w:tr w:rsidR="001E2C90" w:rsidRPr="00905B79" w:rsidTr="00605235">
        <w:trPr>
          <w:jc w:val="center"/>
        </w:trPr>
        <w:tc>
          <w:tcPr>
            <w:tcW w:w="15431" w:type="dxa"/>
            <w:shd w:val="clear" w:color="auto" w:fill="auto"/>
          </w:tcPr>
          <w:p w:rsidR="001E2C90" w:rsidRPr="00905B79" w:rsidRDefault="001E2C90" w:rsidP="00605235">
            <w:pPr>
              <w:pStyle w:val="ListParagraph"/>
              <w:tabs>
                <w:tab w:val="left" w:pos="561"/>
                <w:tab w:val="left" w:pos="1782"/>
              </w:tabs>
              <w:spacing w:after="0" w:line="240" w:lineRule="auto"/>
              <w:ind w:left="0"/>
              <w:jc w:val="both"/>
              <w:rPr>
                <w:rFonts w:ascii="Times New Roman" w:hAnsi="Times New Roman"/>
                <w:lang w:val="ru-RU"/>
              </w:rPr>
            </w:pPr>
            <w:r w:rsidRPr="00905B79">
              <w:rPr>
                <w:rFonts w:ascii="Times New Roman" w:hAnsi="Times New Roman"/>
                <w:b/>
                <w:lang w:val="ru-RU"/>
              </w:rPr>
              <w:t>Реализовано</w:t>
            </w:r>
            <w:r w:rsidRPr="00905B79">
              <w:rPr>
                <w:rFonts w:ascii="Times New Roman" w:hAnsi="Times New Roman"/>
                <w:lang w:val="ru-RU"/>
              </w:rPr>
              <w:t>. В период 2012-2013 гг. Центральная избирательная комиссия совместно с МФИС разработала и провела 2 семинара BRIDGE на тему «Финансирование политических партий и избирательных кампаний» для политических партий, общественно-политических организаций и представителей СМИ. Цель семинаров заключалась в предоставлении участникам знаний и навыков по сбору и использованию фондов политических партий для обеспечения справедливого и прозрачного избирательного процесса. Для парламентских выборов 30 ноября 2014 года и всеобщих местных выборов от 14 июня 2015 года ЦНОИС вместе с Финансово-экономическим управлением ЦИК провела курсы по обучению лиц, ответственных за финансы конкурентов на выборах, и для лиц, ответственных за прием финансовых отчетов независимых кандидатов. Помимо этого, были разработаны, распечатаны и розданы два вида пособий:</w:t>
            </w:r>
          </w:p>
          <w:p w:rsidR="001E2C90" w:rsidRPr="00905B79" w:rsidRDefault="001E2C90" w:rsidP="00605235">
            <w:pPr>
              <w:spacing w:after="0" w:line="240" w:lineRule="auto"/>
              <w:ind w:left="360"/>
              <w:jc w:val="both"/>
              <w:rPr>
                <w:rFonts w:ascii="Times New Roman" w:hAnsi="Times New Roman"/>
              </w:rPr>
            </w:pPr>
            <w:r w:rsidRPr="00905B79">
              <w:rPr>
                <w:rFonts w:ascii="Times New Roman" w:hAnsi="Times New Roman"/>
              </w:rPr>
              <w:t>1. Пособие для казначеев конкурентов на всеобщих местных выборах 14 июня 2015 года;</w:t>
            </w:r>
          </w:p>
          <w:p w:rsidR="001E2C90" w:rsidRPr="00905B79" w:rsidRDefault="001E2C90" w:rsidP="00605235">
            <w:pPr>
              <w:spacing w:after="0" w:line="240" w:lineRule="auto"/>
              <w:ind w:left="360"/>
              <w:jc w:val="both"/>
              <w:rPr>
                <w:rFonts w:ascii="Times New Roman" w:hAnsi="Times New Roman"/>
              </w:rPr>
            </w:pPr>
            <w:r w:rsidRPr="00905B79">
              <w:rPr>
                <w:rFonts w:ascii="Times New Roman" w:hAnsi="Times New Roman"/>
              </w:rPr>
              <w:t>2. Пособие для лиц, ответственных за прием финансовых отчетов независимых кандидатов на всеобщих местных выборах 14 июня 2015 года.</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 xml:space="preserve">В ноябре 2015 года совместно с международным экспертом и при финансовой поддержке ПРООН в Молдове был разработан новый </w:t>
            </w:r>
            <w:r>
              <w:rPr>
                <w:rFonts w:ascii="Times New Roman" w:hAnsi="Times New Roman"/>
              </w:rPr>
              <w:t>учебный план</w:t>
            </w:r>
            <w:r w:rsidRPr="00905B79">
              <w:rPr>
                <w:rFonts w:ascii="Times New Roman" w:hAnsi="Times New Roman"/>
              </w:rPr>
              <w:t xml:space="preserve"> и необходимые материалы для проведения международного курса по обучению типа BRIDGE на тему «Финансирование политических партий». В данном семинаре, проходившем 4 дня, приняли участие представители политических партий, ЦИК и ЦНОИС. Мероприятие проводилось в связи с необходимостью внесением поправок в действующее законодательство о финансировании политических партий и избирательных кампаний. Для постоянного обучения в области финансирования избирательных кампаний и политических партий в настоящее время в ЦНОИС разрабатывается тематический модуль для дистанционного обучения, который будет доступен на платформе e-learning.cicde.md</w:t>
            </w:r>
          </w:p>
        </w:tc>
      </w:tr>
      <w:tr w:rsidR="001E2C90" w:rsidRPr="00905B79" w:rsidTr="00605235">
        <w:trPr>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t>d) Разработка системы анализа данных и отчетности о финансовых отчетах политических партий (2013)</w:t>
            </w:r>
          </w:p>
        </w:tc>
      </w:tr>
      <w:tr w:rsidR="001E2C90" w:rsidRPr="00905B79" w:rsidTr="00605235">
        <w:trPr>
          <w:jc w:val="center"/>
        </w:trPr>
        <w:tc>
          <w:tcPr>
            <w:tcW w:w="15431" w:type="dxa"/>
            <w:shd w:val="clear" w:color="auto" w:fill="auto"/>
          </w:tcPr>
          <w:p w:rsidR="001E2C90" w:rsidRPr="00905B79" w:rsidRDefault="001E2C90" w:rsidP="00605235">
            <w:pPr>
              <w:tabs>
                <w:tab w:val="left" w:pos="0"/>
                <w:tab w:val="left" w:pos="851"/>
                <w:tab w:val="left" w:pos="1782"/>
              </w:tabs>
              <w:spacing w:after="0" w:line="240" w:lineRule="auto"/>
              <w:jc w:val="both"/>
              <w:rPr>
                <w:rFonts w:ascii="Times New Roman" w:eastAsia="MS Mincho" w:hAnsi="Times New Roman"/>
              </w:rPr>
            </w:pPr>
            <w:r w:rsidRPr="00905B79">
              <w:rPr>
                <w:rFonts w:ascii="Times New Roman" w:hAnsi="Times New Roman"/>
                <w:b/>
                <w:i/>
                <w:u w:val="single"/>
              </w:rPr>
              <w:t>Реализовано</w:t>
            </w:r>
            <w:r w:rsidRPr="00905B79">
              <w:rPr>
                <w:rFonts w:ascii="Times New Roman" w:hAnsi="Times New Roman"/>
                <w:i/>
                <w:u w:val="single"/>
              </w:rPr>
              <w:t>.</w:t>
            </w:r>
            <w:r w:rsidRPr="00905B79">
              <w:rPr>
                <w:rFonts w:ascii="Times New Roman" w:hAnsi="Times New Roman"/>
              </w:rPr>
              <w:t xml:space="preserve"> Предложение об изменении Положения о финансировании избирательных кампаний и политических партий, утвержденного Постановлением ЦИК №</w:t>
            </w:r>
            <w:r w:rsidRPr="00905B79">
              <w:rPr>
                <w:rFonts w:ascii="Times New Roman" w:eastAsia="MS Mincho" w:hAnsi="Times New Roman"/>
              </w:rPr>
              <w:t xml:space="preserve"> 3336 от 16 июля 2010 года, было представлено путем изложения в новой редакции приложения к этому положению - «Отчет о движении денежных потоков в течение избирательной кампании», представляя образец отчета конкурентам на выборах, участвующим в избирательной кампании. До утверждения на заседании Центральной избирательной комиссии проект образца был размещен на официальном сайте комиссии для проведения консультаций с общественностью, представлен политическим партиям для дачи заключения и выставлен на общественное обсуждение в ходе  проведения круглых столов с представителями политических партий и другими заинтересованными лицами. </w:t>
            </w:r>
          </w:p>
          <w:p w:rsidR="001E2C90" w:rsidRPr="00905B79" w:rsidRDefault="001E2C90" w:rsidP="00605235">
            <w:pPr>
              <w:tabs>
                <w:tab w:val="left" w:pos="0"/>
                <w:tab w:val="left" w:pos="851"/>
                <w:tab w:val="left" w:pos="1782"/>
              </w:tabs>
              <w:spacing w:after="0" w:line="240" w:lineRule="auto"/>
              <w:jc w:val="both"/>
              <w:rPr>
                <w:rFonts w:ascii="Times New Roman" w:hAnsi="Times New Roman"/>
              </w:rPr>
            </w:pPr>
            <w:r w:rsidRPr="00905B79">
              <w:rPr>
                <w:rFonts w:ascii="Times New Roman" w:eastAsia="MS Mincho" w:hAnsi="Times New Roman"/>
              </w:rPr>
              <w:t>27 ноября 2012 года было принято ПЦИК № 1524 о внесении изменений в Приложение к Положению о финансировании избирательных кампаний и политических партий, а</w:t>
            </w:r>
            <w:r w:rsidRPr="00905B79">
              <w:rPr>
                <w:rFonts w:ascii="Times New Roman" w:hAnsi="Times New Roman"/>
              </w:rPr>
              <w:t xml:space="preserve"> в 2013 году была разработана система анализа финансовых отчетов и порядка представления отчетов политическими партиями, включающая 4 этапа: </w:t>
            </w:r>
          </w:p>
          <w:p w:rsidR="001E2C90" w:rsidRPr="00905B79" w:rsidRDefault="001E2C90" w:rsidP="00605235">
            <w:pPr>
              <w:spacing w:after="0" w:line="240" w:lineRule="auto"/>
              <w:ind w:hanging="4"/>
              <w:jc w:val="both"/>
              <w:rPr>
                <w:rFonts w:ascii="Times New Roman" w:hAnsi="Times New Roman"/>
              </w:rPr>
            </w:pPr>
            <w:r w:rsidRPr="00905B79">
              <w:rPr>
                <w:rFonts w:ascii="Times New Roman" w:hAnsi="Times New Roman"/>
              </w:rPr>
              <w:t>a) представление конкурентами на выборах сведений и отчетов в соответствии со ст. 38 Кодекса о выборах, регламентирующей условия и порядок финансовой поддержки избирательных кампаний;</w:t>
            </w:r>
          </w:p>
          <w:p w:rsidR="001E2C90" w:rsidRPr="00905B79" w:rsidRDefault="001E2C90" w:rsidP="00605235">
            <w:pPr>
              <w:spacing w:after="0" w:line="240" w:lineRule="auto"/>
              <w:ind w:hanging="4"/>
              <w:jc w:val="both"/>
              <w:rPr>
                <w:rFonts w:ascii="Times New Roman" w:hAnsi="Times New Roman"/>
              </w:rPr>
            </w:pPr>
            <w:r w:rsidRPr="00905B79">
              <w:rPr>
                <w:rFonts w:ascii="Times New Roman" w:hAnsi="Times New Roman"/>
              </w:rPr>
              <w:t>b) получение Центральной избирательной комиссией или окружными избирательными советами сведений и отчетов конкурентов на выборах, проверка и их анализ;</w:t>
            </w:r>
          </w:p>
          <w:p w:rsidR="001E2C90" w:rsidRPr="00905B79" w:rsidRDefault="001E2C90" w:rsidP="00605235">
            <w:pPr>
              <w:spacing w:after="0" w:line="240" w:lineRule="auto"/>
              <w:ind w:hanging="4"/>
              <w:jc w:val="both"/>
              <w:rPr>
                <w:rFonts w:ascii="Times New Roman" w:hAnsi="Times New Roman"/>
              </w:rPr>
            </w:pPr>
            <w:r w:rsidRPr="00905B79">
              <w:rPr>
                <w:rFonts w:ascii="Times New Roman" w:hAnsi="Times New Roman"/>
              </w:rPr>
              <w:t>c) систематизация информации и составление обобщающих отчетов;</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d) замечания (в случае необходимости).</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Таким образом, в течение парламентских выборов 30 ноября 2014 года Центральная избирательная комиссия приняла 15 постановлений по финансовым отчетам конкурентов на выборах, которыми приняла к сведению периодические финансовые отчеты конкурентов на выборах и определила, что они составлены и представлены в соответствии с ч. (8) ст. 38 Кодекса о выборах и Положением о финансировании избирательных кампаний и политических партий, утвержденным Постановлением ЦИК № 3336 от 16 июля 2010 года</w:t>
            </w:r>
            <w:r w:rsidRPr="00905B79">
              <w:rPr>
                <w:rFonts w:ascii="Times New Roman" w:hAnsi="Times New Roman"/>
                <w:i/>
              </w:rPr>
              <w:t xml:space="preserve"> (см. ПЦИК № 2840 от 28 октября 2014 г., ПЦИК № 2855 от 29 октября 2014 г., ПЦИК № 2921 от 11 ноября 2014 г., ПЦИК № 2931 от 12 ноября 2014 г., ПЦИК № 2933 от 14 ноября 2014 г., ПЦИК № 2934 от 14 ноября 2014 г., ПЦИК № 3020 от 24 ноября 2014 г., ПЦИК № 3049 от 25 ноября 2014 г., ПЦИК № 3060 от 26 ноября 2014 г., ПЦИК № 3061 от 26 ноября 2014 г., ПЦИК № 3062 от 26 ноября 2014 г., ПЦИК № 3063 от 26 ноября 2014 г., ПЦИК № 3064 от 26 ноября 2014 г., ПЦИК № 3065 от 26 ноября 2014 г., ПЦИК № 3085 от 28 ноября 2014 г.).</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 xml:space="preserve">На парламентских выборах 2014 года всем конкурентам на выборах было вынесено предупреждение за нарушение п. а) ч. (1) ст. 38 Кодекса о выборах. За различные нарушения предписаний ст. 38 Кодекса о выборах и вышеупомянутого положения, кандидатам на выборах Комиссия вынесла предупреждения в </w:t>
            </w:r>
            <w:r w:rsidRPr="00905B79">
              <w:rPr>
                <w:rFonts w:ascii="Times New Roman" w:hAnsi="Times New Roman"/>
              </w:rPr>
              <w:lastRenderedPageBreak/>
              <w:t>следующих постановлениях: ПЦИК № 2840 от 28 октября 2014 г., ПЦИК № 2921 от 11 ноября 2014 г., ПЦИК № 2932 от 14 ноября 2014 г., ПЦИК № 2934 от 14 ноября 2014 г., ПЦИК № 2993 от 21 ноября 2014 г., ПЦИК № 3021 от 24 ноября 2014 г., ПЦИК № 3049 от 25 ноября 2014 г., ПЦИК № 3050 от 25 ноября 2014 г., ПЦИК № 3085 от 28 ноября 2014 г.</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Центральная избирательная комиссия утвердила итоговый отчет постановлением № 3094 от 29 ноября 2014 года. В ходе парламентских выборов 30 ноября 2014 года был применен новый образец Отчета о движении денежных средств в ходе избирательной кампании. В данном отчете подробно излагались доходы и расходы конкурента на выборах в период избирательной кампании. Таким образом, на основании представленных конкурентами на выборах отчетов Комиссия провела подробный анализ доходов и расходов.</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В соответствии с Законом № 36 от 9 апреля 2015 года и в связи с организацией всеобщих местных выборов 2015 года постановлением № 3352 от 4 мая 2015 года ЦИК утвердила в новой редакции Положение о финансировании избирательных кампаний в целях урегулирования условий и порядка финансирования избирательных кампаний и политических партий, а также процедуры представления в избирательные органы конкурентами на выборах финансовых отчетов о доходах и расходах. Образец представляемого конкурентами на выборах отчета претерпел изменения в части расходов, которые были изменены в соответствии с их классификацией, предусмотренной в нововведенных положениях закона.</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В течение всеобщих местных выборов Центральная избирательная комиссия приняла 9 постановлений по финансовым отчетам конкурентов на выборах, которыми приняла к сведению периодические финансовые отчеты конкурентов на выборах и констатировала нарушения положений ст. 38 Кодекса о выборах и Положения о финансировании избирательных кампаний. В связи с последним, Комиссия вынесла конкурентам на выборах предупреждения следующими постановлениями: ПЦИК № 3381 от 12 мая 2015 г., ПЦИК № 3429 от 22 мая 2015 г., ПЦИК № 3433 от 26 мая 2015 г., ПЦИК № 3471 от 5 июня 2015 г., ПЦИК № 3475 от 9 июня 2015 г., ПЦИК № 3505 от 16 июня 2015 г., ПЦИК № 3525 от 30 июня 2015 г., ПЦИК № 3545 от 3 июля 2015 г., ПЦИК № 3546 от 3 июля 2015 г.</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На всеобщих местных выборах 2015 года, как и на парламентских выборах, была использована система анализа финансовых отчетов и порядка представления отчетов политическими партиями, включающая этапы представления конкурентами на выборах сведений и отчетов, получение, проверка и анализ сведений и отчетов, систематизация информации и составление обобщающих отчетов.</w:t>
            </w:r>
          </w:p>
          <w:p w:rsidR="001E2C90" w:rsidRPr="00905B79" w:rsidRDefault="001E2C90" w:rsidP="00605235">
            <w:pPr>
              <w:spacing w:after="0" w:line="240" w:lineRule="auto"/>
              <w:jc w:val="both"/>
              <w:rPr>
                <w:rFonts w:ascii="Times New Roman" w:hAnsi="Times New Roman"/>
                <w:b/>
              </w:rPr>
            </w:pPr>
            <w:r w:rsidRPr="00905B79">
              <w:rPr>
                <w:rFonts w:ascii="Times New Roman" w:hAnsi="Times New Roman"/>
              </w:rPr>
              <w:t>В целях урегулирования условий и порядка финансовой поддержки деятельности политических партий, определения процедуры представления политическими партиями отчетов о финансовом менеджменте, а также в целях предоставления разумного срока для приведения текущей деятельности политических партий в соответствие с новыми правилами сбора членских взносов и их учета, на основании ч. (3) и (4) ст. VII Закона № 36 от 9 апреля 2015 года о внесении изменений и дополнений в некоторые законодательные акты Центральная избирательная комиссия 23 декабря 2015 года постановлением № 4401 утвердила Положение о финансировании деятельности политических партий. В соответствии с постановлением политическим партиям следует привести свои внутренние документы в соответствие с данным Положением, при этом постановление вступает в силу с 1 января 2016 года, за исключением положений п. 87 а) Положения о финансировании деятельности политических партий, которые вступят в силу с 1 января 2018 года.</w:t>
            </w:r>
          </w:p>
        </w:tc>
      </w:tr>
      <w:tr w:rsidR="001E2C90" w:rsidRPr="00905B79" w:rsidTr="00605235">
        <w:trPr>
          <w:jc w:val="center"/>
        </w:trPr>
        <w:tc>
          <w:tcPr>
            <w:tcW w:w="15431" w:type="dxa"/>
            <w:shd w:val="clear" w:color="auto" w:fill="DEEAF6"/>
            <w:vAlign w:val="center"/>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lastRenderedPageBreak/>
              <w:t>e) Разработка программы гражданского воспитания в области финансирования проводимых политическими партиями избирательных кампаний (2013)</w:t>
            </w:r>
          </w:p>
          <w:p w:rsidR="001E2C90" w:rsidRPr="00905B79" w:rsidRDefault="001E2C90" w:rsidP="00605235">
            <w:pPr>
              <w:spacing w:after="0" w:line="240" w:lineRule="auto"/>
              <w:jc w:val="both"/>
              <w:rPr>
                <w:rFonts w:ascii="Times New Roman" w:hAnsi="Times New Roman"/>
                <w:i/>
              </w:rPr>
            </w:pPr>
            <w:r w:rsidRPr="00905B79">
              <w:rPr>
                <w:rFonts w:ascii="Times New Roman" w:hAnsi="Times New Roman"/>
                <w:i/>
              </w:rPr>
              <w:t>Мероприятия, намеченные для реализации этого стратегического действия, были включены в задачу № 7 пункт i для реализации предусмотренного в ней действия.</w:t>
            </w:r>
          </w:p>
        </w:tc>
      </w:tr>
      <w:tr w:rsidR="001E2C90" w:rsidRPr="00905B79" w:rsidTr="00605235">
        <w:trPr>
          <w:jc w:val="center"/>
        </w:trPr>
        <w:tc>
          <w:tcPr>
            <w:tcW w:w="15431" w:type="dxa"/>
            <w:shd w:val="clear" w:color="auto" w:fill="8DB3E2"/>
            <w:vAlign w:val="center"/>
          </w:tcPr>
          <w:p w:rsidR="001E2C90" w:rsidRPr="00905B79" w:rsidRDefault="001E2C90" w:rsidP="00605235">
            <w:pPr>
              <w:spacing w:after="0" w:line="240" w:lineRule="auto"/>
              <w:jc w:val="center"/>
              <w:rPr>
                <w:rFonts w:ascii="Times New Roman" w:hAnsi="Times New Roman"/>
                <w:b/>
              </w:rPr>
            </w:pPr>
            <w:r w:rsidRPr="00905B79">
              <w:rPr>
                <w:rFonts w:ascii="Times New Roman" w:hAnsi="Times New Roman"/>
                <w:b/>
              </w:rPr>
              <w:t xml:space="preserve">Задача 6. </w:t>
            </w:r>
            <w:r w:rsidRPr="00905B79">
              <w:rPr>
                <w:rFonts w:ascii="Times New Roman" w:hAnsi="Times New Roman"/>
                <w:b/>
                <w:bCs/>
              </w:rPr>
              <w:t>Достижение финансовой и материально-технической независимости</w:t>
            </w:r>
            <w:r w:rsidRPr="00905B79">
              <w:rPr>
                <w:rFonts w:ascii="Times New Roman" w:hAnsi="Times New Roman"/>
                <w:b/>
              </w:rPr>
              <w:t xml:space="preserve"> ЦИК</w:t>
            </w:r>
          </w:p>
        </w:tc>
      </w:tr>
      <w:tr w:rsidR="001E2C90" w:rsidRPr="00905B79" w:rsidTr="00605235">
        <w:trPr>
          <w:jc w:val="center"/>
        </w:trPr>
        <w:tc>
          <w:tcPr>
            <w:tcW w:w="15431" w:type="dxa"/>
            <w:shd w:val="clear" w:color="auto" w:fill="DEEAF6"/>
            <w:vAlign w:val="center"/>
          </w:tcPr>
          <w:p w:rsidR="001E2C90" w:rsidRPr="00905B79" w:rsidRDefault="001E2C90" w:rsidP="00605235">
            <w:pPr>
              <w:spacing w:after="0" w:line="240" w:lineRule="auto"/>
              <w:rPr>
                <w:rFonts w:ascii="Times New Roman" w:hAnsi="Times New Roman"/>
                <w:b/>
                <w:i/>
              </w:rPr>
            </w:pPr>
            <w:r w:rsidRPr="00905B79">
              <w:rPr>
                <w:rFonts w:ascii="Times New Roman" w:hAnsi="Times New Roman"/>
                <w:b/>
                <w:i/>
              </w:rPr>
              <w:t xml:space="preserve">a) Продвижение идеи </w:t>
            </w:r>
            <w:r w:rsidRPr="00905B79">
              <w:rPr>
                <w:rFonts w:ascii="Times New Roman" w:hAnsi="Times New Roman"/>
                <w:b/>
                <w:bCs/>
                <w:i/>
              </w:rPr>
              <w:t>финансовой и материально-технической независимости (2012)</w:t>
            </w:r>
          </w:p>
        </w:tc>
      </w:tr>
      <w:tr w:rsidR="001E2C90" w:rsidRPr="00905B79" w:rsidTr="00605235">
        <w:trPr>
          <w:jc w:val="center"/>
        </w:trPr>
        <w:tc>
          <w:tcPr>
            <w:tcW w:w="15431" w:type="dxa"/>
            <w:shd w:val="clear" w:color="auto" w:fill="DEEAF6"/>
            <w:vAlign w:val="center"/>
          </w:tcPr>
          <w:p w:rsidR="001E2C90" w:rsidRPr="00905B79" w:rsidRDefault="001E2C90" w:rsidP="00605235">
            <w:pPr>
              <w:spacing w:after="0" w:line="240" w:lineRule="auto"/>
              <w:rPr>
                <w:rFonts w:ascii="Times New Roman" w:hAnsi="Times New Roman"/>
                <w:b/>
                <w:i/>
              </w:rPr>
            </w:pPr>
            <w:r w:rsidRPr="00905B79">
              <w:rPr>
                <w:rFonts w:ascii="Times New Roman" w:hAnsi="Times New Roman"/>
                <w:b/>
                <w:i/>
              </w:rPr>
              <w:t xml:space="preserve">b) Планирование процесса получения </w:t>
            </w:r>
            <w:r w:rsidRPr="00905B79">
              <w:rPr>
                <w:rFonts w:ascii="Times New Roman" w:hAnsi="Times New Roman"/>
                <w:b/>
                <w:bCs/>
                <w:i/>
              </w:rPr>
              <w:t>финансовой и материально-технической независимости (2012)</w:t>
            </w:r>
          </w:p>
        </w:tc>
      </w:tr>
      <w:tr w:rsidR="001E2C90" w:rsidRPr="00905B79" w:rsidTr="00605235">
        <w:trPr>
          <w:jc w:val="center"/>
        </w:trPr>
        <w:tc>
          <w:tcPr>
            <w:tcW w:w="15431" w:type="dxa"/>
            <w:shd w:val="clear" w:color="auto" w:fill="auto"/>
          </w:tcPr>
          <w:p w:rsidR="001E2C90" w:rsidRPr="00905B79" w:rsidRDefault="001E2C90" w:rsidP="00605235">
            <w:pPr>
              <w:spacing w:after="0" w:line="240" w:lineRule="auto"/>
              <w:jc w:val="both"/>
              <w:rPr>
                <w:rFonts w:ascii="Times New Roman" w:hAnsi="Times New Roman"/>
                <w:iCs/>
              </w:rPr>
            </w:pPr>
            <w:r w:rsidRPr="00905B79">
              <w:rPr>
                <w:rFonts w:ascii="Times New Roman" w:hAnsi="Times New Roman"/>
                <w:b/>
                <w:i/>
                <w:u w:val="single"/>
              </w:rPr>
              <w:t>Реализовано.</w:t>
            </w:r>
            <w:r w:rsidRPr="00905B79">
              <w:rPr>
                <w:rFonts w:ascii="Times New Roman" w:hAnsi="Times New Roman"/>
              </w:rPr>
              <w:t xml:space="preserve"> Было утверждено Постановление Правительства № 808 от 3 ноября 2012 года о передаче </w:t>
            </w:r>
            <w:r w:rsidRPr="00905B79">
              <w:rPr>
                <w:rFonts w:ascii="Times New Roman" w:hAnsi="Times New Roman"/>
                <w:bCs/>
              </w:rPr>
              <w:t>объекта недвижимости</w:t>
            </w:r>
            <w:r w:rsidRPr="00905B79">
              <w:rPr>
                <w:rFonts w:ascii="Times New Roman" w:hAnsi="Times New Roman"/>
                <w:iCs/>
                <w:vertAlign w:val="superscript"/>
              </w:rPr>
              <w:t xml:space="preserve"> </w:t>
            </w:r>
            <w:r w:rsidRPr="00905B79">
              <w:rPr>
                <w:rFonts w:ascii="Times New Roman" w:hAnsi="Times New Roman"/>
                <w:iCs/>
                <w:vertAlign w:val="superscript"/>
              </w:rPr>
              <w:footnoteReference w:id="16"/>
            </w:r>
            <w:r w:rsidRPr="00905B79">
              <w:rPr>
                <w:rFonts w:ascii="Times New Roman" w:hAnsi="Times New Roman"/>
              </w:rPr>
              <w:t xml:space="preserve"> и Постановления Парламента об утверждении бюджета Центральной избирательной комиссии на 2013 и 2014 годы.</w:t>
            </w:r>
            <w:r w:rsidRPr="00905B79">
              <w:rPr>
                <w:rFonts w:ascii="Times New Roman" w:hAnsi="Times New Roman"/>
                <w:iCs/>
                <w:vertAlign w:val="superscript"/>
              </w:rPr>
              <w:footnoteReference w:id="17"/>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iCs/>
              </w:rPr>
              <w:t>В целях получения материально-технической независимости ЦИК направила Государственной канцелярии аргументированные ходатайства, основанные на принятом Постановлении Правительства № 808 от 3 ноября 2012 года о передаче объекта недвижимости, которым было решено передать з</w:t>
            </w:r>
            <w:r w:rsidRPr="00905B79">
              <w:rPr>
                <w:rFonts w:ascii="Times New Roman" w:hAnsi="Times New Roman"/>
              </w:rPr>
              <w:t xml:space="preserve">дание, расположенное </w:t>
            </w:r>
            <w:r w:rsidRPr="00905B79">
              <w:rPr>
                <w:rFonts w:ascii="Times New Roman" w:hAnsi="Times New Roman"/>
              </w:rPr>
              <w:lastRenderedPageBreak/>
              <w:t>в мун. Кишинэу, по ул. Василе Александри, 119, из ведения Генерального управления по администрированию зданий Правительства в ведение Центральной избирательной комиссии.</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Передача объекта недвижимости была осуществлена в соответствии с требованиями Положения о порядке передачи государственных предприятий, организаций, учреждений, их подразделений, зданий, сооружений, основных средств и других активов, утвержденного Постановлением Правительства № 688 от 9 октября 1995 г. (Официальный монитор Республики Молдова, 1996 г., № 10, ст. 45), с последующими изменениями и дополнениями. Агентство земельных отношений и кадастра внесло потом необходимые изменения в кадастровые документы, в порядке, установленном действующим законодательством. Таким образом, объект недвижимости, в котором располагается Комиссия, находится в ее ведении.</w:t>
            </w:r>
          </w:p>
        </w:tc>
      </w:tr>
      <w:tr w:rsidR="001E2C90" w:rsidRPr="00905B79" w:rsidTr="00605235">
        <w:trPr>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lastRenderedPageBreak/>
              <w:t xml:space="preserve">c) Внедрение </w:t>
            </w:r>
            <w:r w:rsidRPr="00905B79">
              <w:rPr>
                <w:rFonts w:ascii="Times New Roman" w:hAnsi="Times New Roman"/>
                <w:b/>
                <w:bCs/>
                <w:i/>
              </w:rPr>
              <w:t>финансовой и материально-технической независимости (2012-2015)</w:t>
            </w:r>
          </w:p>
        </w:tc>
      </w:tr>
      <w:tr w:rsidR="001E2C90" w:rsidRPr="00905B79" w:rsidTr="00605235">
        <w:trPr>
          <w:jc w:val="center"/>
        </w:trPr>
        <w:tc>
          <w:tcPr>
            <w:tcW w:w="15431" w:type="dxa"/>
            <w:shd w:val="clear" w:color="auto" w:fill="auto"/>
          </w:tcPr>
          <w:p w:rsidR="001E2C90" w:rsidRPr="00905B79" w:rsidRDefault="001E2C90" w:rsidP="00605235">
            <w:pPr>
              <w:spacing w:after="0" w:line="240" w:lineRule="auto"/>
              <w:jc w:val="both"/>
              <w:rPr>
                <w:rFonts w:ascii="Times New Roman" w:hAnsi="Times New Roman"/>
              </w:rPr>
            </w:pPr>
            <w:r w:rsidRPr="00905B79">
              <w:rPr>
                <w:rFonts w:ascii="Times New Roman" w:hAnsi="Times New Roman"/>
                <w:b/>
                <w:i/>
                <w:u w:val="single"/>
              </w:rPr>
              <w:t>Реализовано.</w:t>
            </w:r>
            <w:r w:rsidRPr="00905B79">
              <w:rPr>
                <w:rFonts w:ascii="Times New Roman" w:hAnsi="Times New Roman"/>
              </w:rPr>
              <w:t xml:space="preserve"> Центральная избирательная комиссия представила Парламенту предложения о включении в государственный бюджет на 2014 год расходов, связанных с ее функционированием и проведением выборов, утвержденные постановлением ЦИК № 2120 от 3 сентября 2013 года «Об утверждении сметы расходов на 2014 год», и  заключение Министерства финансов. Постановлением № 336 от 23 декабря 2013 года Парламент единогласно утвердил бюджет Центральной избирательной комиссии на 2014 год в размере 93577,4 тысяч лей, из которых 93473,9 тысяч лей включены в основной компонент бюджета, а 103,5 тысяч лей – в компонент «Специальные средства».</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Согласно внесенным в ст. 24 Кодекса о выборах изменениям, Центральная избирательная комиссия определяет расходы, связанные с ее функционированием, организацией и проведением очередных выборов, в том числе с деятельностью, которую предполагает осуществлять в течение следующего бюджетного года, и планирует свой годовой бюджет. Затем, бюджет Центральной избирательной комиссии на очередной год, сопровождаемый заключением Правительства, представляется на рассмотрение Парламенту и утверждается им в установленные бюджетным календарем сроки. Так, Центральная избирательная комиссия представила Парламенту наряду с заключением Министерства финансов предложения о включении в государственный бюджет на 2014 год расходов, связанных с ее функционированием и организацией выборов, утвержденные ПЦИК № 2120 от 3 сентября 2013 года «Об утверждении смет расходов на 2014 год».</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Постановлением № 2636 от 3 сентября 2014 года ЦИК утвердила сметы расходов на 2015 год: в размере 28 589,90 тыс. леев на осуществление деятельности Центральной избирательной комиссии, 4 700,0 тыс. леев на деятельность Центра непрерывного образования в избирательной сфере при ЦИК и 98 333,37 тыс. леев на подготовку и проведение всеобщих местных выборов в 2015 году (включая II тур)</w:t>
            </w:r>
            <w:r w:rsidRPr="00905B79">
              <w:rPr>
                <w:rFonts w:ascii="Times New Roman" w:hAnsi="Times New Roman"/>
                <w:iCs/>
              </w:rPr>
              <w:t xml:space="preserve">. </w:t>
            </w:r>
          </w:p>
          <w:p w:rsidR="001E2C90" w:rsidRPr="00905B79" w:rsidRDefault="001E2C90" w:rsidP="00605235">
            <w:pPr>
              <w:spacing w:after="0" w:line="240" w:lineRule="auto"/>
              <w:jc w:val="both"/>
              <w:rPr>
                <w:rFonts w:ascii="Times New Roman" w:hAnsi="Times New Roman"/>
                <w:iCs/>
              </w:rPr>
            </w:pPr>
            <w:r w:rsidRPr="00905B79">
              <w:rPr>
                <w:rFonts w:ascii="Times New Roman" w:hAnsi="Times New Roman"/>
                <w:iCs/>
              </w:rPr>
              <w:t>Предложения с заключением Министерства финансов были представлены Парламенту для включения в государственный бюджет на 2015  год, который был утвержден на основании положений ст. 106</w:t>
            </w:r>
            <w:r w:rsidRPr="00905B79">
              <w:rPr>
                <w:rFonts w:ascii="Times New Roman" w:hAnsi="Times New Roman"/>
                <w:iCs/>
                <w:vertAlign w:val="superscript"/>
              </w:rPr>
              <w:t xml:space="preserve">1 </w:t>
            </w:r>
            <w:r w:rsidRPr="00905B79">
              <w:rPr>
                <w:rFonts w:ascii="Times New Roman" w:hAnsi="Times New Roman"/>
                <w:iCs/>
              </w:rPr>
              <w:t>Конституции путем принятия Правительством на себя ответственности перед Парламентом.</w:t>
            </w:r>
          </w:p>
          <w:p w:rsidR="001E2C90" w:rsidRPr="00905B79" w:rsidRDefault="001E2C90" w:rsidP="00605235">
            <w:pPr>
              <w:spacing w:after="0" w:line="240" w:lineRule="auto"/>
              <w:jc w:val="both"/>
              <w:rPr>
                <w:rFonts w:ascii="Times New Roman" w:hAnsi="Times New Roman"/>
                <w:iCs/>
              </w:rPr>
            </w:pPr>
            <w:r w:rsidRPr="00905B79">
              <w:rPr>
                <w:rFonts w:ascii="Times New Roman" w:hAnsi="Times New Roman"/>
              </w:rPr>
              <w:t xml:space="preserve">Постановлением № 4077 от 29 сентября 2015 года ЦИК утвердила сметы расходов на 2016 год: в размере 52862,54 тыс. леев на осуществление деятельности Центральной избирательной комиссии, 1300,0 тыс. леев на деятельность Центра непрерывного образования в избирательной сфере при ЦИК, </w:t>
            </w:r>
            <w:r w:rsidRPr="00905B79">
              <w:rPr>
                <w:rFonts w:ascii="Times New Roman" w:hAnsi="Times New Roman"/>
                <w:iCs/>
              </w:rPr>
              <w:t>996,39 тыс. леев на подготовку и проведение новых местных выборов в 2016 году и 64154,38 тыс. леев на подготовку и проведение республиканского референдума. Исчисленный и утвержденный бюджет Комиссии был направлен Правительству для дачи заключения и последующего представления Парламенту для включения в государственный бюджет.</w:t>
            </w:r>
          </w:p>
        </w:tc>
      </w:tr>
      <w:tr w:rsidR="001E2C90" w:rsidRPr="00905B79" w:rsidTr="00605235">
        <w:trPr>
          <w:trHeight w:val="238"/>
          <w:jc w:val="center"/>
        </w:trPr>
        <w:tc>
          <w:tcPr>
            <w:tcW w:w="15431" w:type="dxa"/>
            <w:shd w:val="clear" w:color="auto" w:fill="8DB3E2"/>
            <w:vAlign w:val="center"/>
          </w:tcPr>
          <w:p w:rsidR="001E2C90" w:rsidRPr="00905B79" w:rsidRDefault="001E2C90" w:rsidP="00605235">
            <w:pPr>
              <w:spacing w:after="0" w:line="240" w:lineRule="auto"/>
              <w:jc w:val="center"/>
              <w:rPr>
                <w:rFonts w:ascii="Times New Roman" w:hAnsi="Times New Roman"/>
                <w:b/>
              </w:rPr>
            </w:pPr>
            <w:r w:rsidRPr="00905B79">
              <w:rPr>
                <w:rFonts w:ascii="Times New Roman" w:hAnsi="Times New Roman"/>
                <w:b/>
              </w:rPr>
              <w:t>Задача 7. Улучшение имиджа ЦИК и повышение прозрачности в деятельности избирательных органов</w:t>
            </w:r>
          </w:p>
        </w:tc>
      </w:tr>
      <w:tr w:rsidR="001E2C90" w:rsidRPr="00905B79" w:rsidTr="00605235">
        <w:trPr>
          <w:trHeight w:val="143"/>
          <w:jc w:val="center"/>
        </w:trPr>
        <w:tc>
          <w:tcPr>
            <w:tcW w:w="15431" w:type="dxa"/>
            <w:shd w:val="clear" w:color="auto" w:fill="DEEAF6"/>
            <w:vAlign w:val="center"/>
          </w:tcPr>
          <w:p w:rsidR="001E2C90" w:rsidRPr="00905B79" w:rsidRDefault="001E2C90" w:rsidP="00605235">
            <w:pPr>
              <w:spacing w:after="0" w:line="240" w:lineRule="auto"/>
              <w:rPr>
                <w:rFonts w:ascii="Times New Roman" w:hAnsi="Times New Roman"/>
                <w:b/>
                <w:i/>
              </w:rPr>
            </w:pPr>
            <w:r w:rsidRPr="00905B79">
              <w:rPr>
                <w:rFonts w:ascii="Times New Roman" w:hAnsi="Times New Roman"/>
                <w:b/>
                <w:i/>
              </w:rPr>
              <w:t>a) Появление в средствах массовой информации не менее одного раза за два месяца (2012-2015)</w:t>
            </w:r>
          </w:p>
        </w:tc>
      </w:tr>
      <w:tr w:rsidR="001E2C90" w:rsidRPr="00905B79" w:rsidTr="00605235">
        <w:trPr>
          <w:trHeight w:val="238"/>
          <w:jc w:val="center"/>
        </w:trPr>
        <w:tc>
          <w:tcPr>
            <w:tcW w:w="15431" w:type="dxa"/>
            <w:shd w:val="clear" w:color="auto" w:fill="auto"/>
          </w:tcPr>
          <w:p w:rsidR="001E2C90" w:rsidRPr="00905B79" w:rsidRDefault="001E2C90" w:rsidP="00605235">
            <w:pPr>
              <w:tabs>
                <w:tab w:val="left" w:pos="1296"/>
              </w:tabs>
              <w:spacing w:after="0" w:line="240" w:lineRule="auto"/>
              <w:jc w:val="both"/>
              <w:rPr>
                <w:rFonts w:ascii="Times New Roman" w:hAnsi="Times New Roman"/>
              </w:rPr>
            </w:pPr>
            <w:r w:rsidRPr="00905B79">
              <w:rPr>
                <w:rFonts w:ascii="Times New Roman" w:hAnsi="Times New Roman"/>
                <w:b/>
                <w:i/>
                <w:u w:val="single"/>
              </w:rPr>
              <w:t>Реализовано</w:t>
            </w:r>
            <w:r w:rsidRPr="00905B79">
              <w:rPr>
                <w:rFonts w:ascii="Times New Roman" w:hAnsi="Times New Roman"/>
                <w:i/>
                <w:u w:val="single"/>
              </w:rPr>
              <w:t>.</w:t>
            </w:r>
            <w:r w:rsidRPr="00905B79">
              <w:rPr>
                <w:rFonts w:ascii="Times New Roman" w:hAnsi="Times New Roman"/>
              </w:rPr>
              <w:t xml:space="preserve"> В период 2012-2015 гг., основываясь на информации, размещаемой на официальных сайтах учреждений средств массовой информации и информационных агентств, ежедневно подготавливался обзор прессы, постоянно обновлялся медиа-кит, составленный в электронном виде и структурирован в папках по месяцам. За отчетный период проводимые комиссией заседания транслировались онлайн посредством портала </w:t>
            </w:r>
            <w:hyperlink r:id="rId8" w:history="1">
              <w:r w:rsidRPr="00905B79">
                <w:rPr>
                  <w:rStyle w:val="Hyperlink"/>
                  <w:rFonts w:ascii="Times New Roman" w:hAnsi="Times New Roman"/>
                </w:rPr>
                <w:t>www.privesc.eu</w:t>
              </w:r>
            </w:hyperlink>
            <w:r w:rsidRPr="00905B79">
              <w:rPr>
                <w:rFonts w:ascii="Times New Roman" w:hAnsi="Times New Roman"/>
              </w:rPr>
              <w:t>.</w:t>
            </w:r>
          </w:p>
          <w:p w:rsidR="001E2C90" w:rsidRPr="00905B79" w:rsidRDefault="001E2C90" w:rsidP="00605235">
            <w:pPr>
              <w:tabs>
                <w:tab w:val="left" w:pos="1296"/>
              </w:tabs>
              <w:spacing w:after="0" w:line="240" w:lineRule="auto"/>
              <w:jc w:val="both"/>
              <w:rPr>
                <w:rFonts w:ascii="Times New Roman" w:hAnsi="Times New Roman"/>
              </w:rPr>
            </w:pPr>
            <w:r w:rsidRPr="00905B79">
              <w:rPr>
                <w:rFonts w:ascii="Times New Roman" w:hAnsi="Times New Roman"/>
              </w:rPr>
              <w:t>В 2013 году СМИ проявляло интерес к деятельности ЦИК, ссылаясь на пресс-релизы Комиссии, переданные информационные бюллетени, в общем было выпущено 85 пресс-релизов</w:t>
            </w:r>
            <w:r w:rsidRPr="00905B79">
              <w:rPr>
                <w:rFonts w:ascii="Times New Roman" w:hAnsi="Times New Roman"/>
                <w:b/>
              </w:rPr>
              <w:t xml:space="preserve">. </w:t>
            </w:r>
            <w:r w:rsidRPr="00905B79">
              <w:rPr>
                <w:rFonts w:ascii="Times New Roman" w:hAnsi="Times New Roman"/>
              </w:rPr>
              <w:t xml:space="preserve">10 распространенных информационных бюллетеней содержали новости, пресс-релизы и отчеты о командировках за границу руководства и служащих аппарата ЦИК. 7 февраля 2013 года был проведен пресс-брифинг по случаю празднования Международного дня выборов. </w:t>
            </w:r>
          </w:p>
          <w:p w:rsidR="001E2C90" w:rsidRPr="00905B79" w:rsidRDefault="001E2C90" w:rsidP="00605235">
            <w:pPr>
              <w:spacing w:after="0" w:line="240" w:lineRule="auto"/>
              <w:jc w:val="both"/>
              <w:rPr>
                <w:rFonts w:ascii="Times New Roman" w:hAnsi="Times New Roman"/>
                <w:iCs/>
              </w:rPr>
            </w:pPr>
            <w:r w:rsidRPr="00905B79">
              <w:rPr>
                <w:rFonts w:ascii="Times New Roman" w:hAnsi="Times New Roman"/>
                <w:iCs/>
              </w:rPr>
              <w:t>В 2014 году было составлено и распространено 112 пресс-релизов и 7 информационных бюллетеней с новостями, пресс-релизами и отчетами о командировках за границу членов ЦИК и служащих аппарата ЦИК.</w:t>
            </w:r>
          </w:p>
          <w:p w:rsidR="001E2C90" w:rsidRPr="00905B79" w:rsidRDefault="001E2C90" w:rsidP="00605235">
            <w:pPr>
              <w:spacing w:after="0" w:line="240" w:lineRule="auto"/>
              <w:jc w:val="both"/>
              <w:rPr>
                <w:rFonts w:ascii="Times New Roman" w:hAnsi="Times New Roman"/>
                <w:iCs/>
              </w:rPr>
            </w:pPr>
            <w:r w:rsidRPr="00905B79">
              <w:rPr>
                <w:rFonts w:ascii="Times New Roman" w:hAnsi="Times New Roman"/>
                <w:iCs/>
              </w:rPr>
              <w:lastRenderedPageBreak/>
              <w:t xml:space="preserve">1 апреля 2014 года в соответствии с требованиями Системы менеджмента качества была утверждена Процедура мониторинга СМИ для урегулирования в рамках Комиссии процедуры ежедневного/ежемесячного/ежегодного мониторинга печатных, аудиовизуальных, электронных СМИ, для составления обзора СМИ и журналистских материалов, касающихся деятельности Комиссии. </w:t>
            </w:r>
          </w:p>
          <w:p w:rsidR="001E2C90" w:rsidRPr="00905B79" w:rsidRDefault="001E2C90" w:rsidP="00605235">
            <w:pPr>
              <w:spacing w:after="0" w:line="240" w:lineRule="auto"/>
              <w:jc w:val="both"/>
              <w:rPr>
                <w:rFonts w:ascii="Times New Roman" w:hAnsi="Times New Roman"/>
                <w:b/>
              </w:rPr>
            </w:pPr>
            <w:r w:rsidRPr="00905B79">
              <w:rPr>
                <w:rFonts w:ascii="Times New Roman" w:hAnsi="Times New Roman"/>
                <w:iCs/>
              </w:rPr>
              <w:t>В течение 2015 года ЦИК распространила всего 135 пресс-релизов.</w:t>
            </w:r>
          </w:p>
        </w:tc>
      </w:tr>
      <w:tr w:rsidR="001E2C90" w:rsidRPr="00905B79" w:rsidTr="00605235">
        <w:trPr>
          <w:trHeight w:val="238"/>
          <w:jc w:val="center"/>
        </w:trPr>
        <w:tc>
          <w:tcPr>
            <w:tcW w:w="15431" w:type="dxa"/>
            <w:shd w:val="clear" w:color="auto" w:fill="DEEAF6"/>
            <w:vAlign w:val="center"/>
          </w:tcPr>
          <w:p w:rsidR="001E2C90" w:rsidRPr="00905B79" w:rsidRDefault="001E2C90" w:rsidP="00605235">
            <w:pPr>
              <w:spacing w:after="0" w:line="240" w:lineRule="auto"/>
              <w:rPr>
                <w:rFonts w:ascii="Times New Roman" w:hAnsi="Times New Roman"/>
                <w:b/>
                <w:i/>
              </w:rPr>
            </w:pPr>
            <w:r w:rsidRPr="00905B79">
              <w:rPr>
                <w:rFonts w:ascii="Times New Roman" w:hAnsi="Times New Roman"/>
                <w:b/>
                <w:i/>
              </w:rPr>
              <w:lastRenderedPageBreak/>
              <w:t>b) Создание системы прохождения практики в ЦИК (2012-2015)</w:t>
            </w:r>
          </w:p>
        </w:tc>
      </w:tr>
      <w:tr w:rsidR="001E2C90" w:rsidRPr="00905B79" w:rsidTr="00605235">
        <w:trPr>
          <w:trHeight w:val="238"/>
          <w:jc w:val="center"/>
        </w:trPr>
        <w:tc>
          <w:tcPr>
            <w:tcW w:w="15431" w:type="dxa"/>
            <w:shd w:val="clear" w:color="auto" w:fill="auto"/>
          </w:tcPr>
          <w:p w:rsidR="001E2C90" w:rsidRPr="00905B79" w:rsidRDefault="001E2C90" w:rsidP="00605235">
            <w:pPr>
              <w:spacing w:after="0" w:line="240" w:lineRule="auto"/>
              <w:jc w:val="both"/>
              <w:rPr>
                <w:rFonts w:ascii="Times New Roman" w:hAnsi="Times New Roman"/>
              </w:rPr>
            </w:pPr>
            <w:r w:rsidRPr="00905B79">
              <w:rPr>
                <w:rFonts w:ascii="Times New Roman" w:hAnsi="Times New Roman"/>
                <w:b/>
                <w:i/>
                <w:u w:val="single"/>
              </w:rPr>
              <w:t>Реализовано</w:t>
            </w:r>
            <w:r w:rsidRPr="00905B79">
              <w:rPr>
                <w:rFonts w:ascii="Times New Roman" w:hAnsi="Times New Roman"/>
                <w:i/>
                <w:u w:val="single"/>
              </w:rPr>
              <w:t>.</w:t>
            </w:r>
            <w:r w:rsidRPr="00905B79">
              <w:rPr>
                <w:rFonts w:ascii="Times New Roman" w:hAnsi="Times New Roman"/>
              </w:rPr>
              <w:t xml:space="preserve"> В 2012 году было утверждено Типовое соглашение о прохождении практики, которое заключается между ЦИК и проходящим практику лицом. Согласно соглашению, стороны обязаны по окончанию прохождения практики подготовить ряд документов относительно осуществленной деятельности (отзыв, описывающий порядок и условия прохождения практики, а также оценка, предложенная специалистами-наставниками, отчет о деятельности, содержащий, помимо описания осуществленной деятельности, некоторые рекомендации и предложения относительно прохождения практики в ЦИК). </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 xml:space="preserve">В ЦИК в течение 2012-2015 гг. прошли практику 8 человек, получивших итоговую оценку «очень хорошо»/«хорошо». Практиканты ознакомились со спецификой деятельности Комиссии и принимали участие в деятельности Управления менеджмента выборов и Юридического управления. </w:t>
            </w:r>
          </w:p>
        </w:tc>
      </w:tr>
      <w:tr w:rsidR="001E2C90" w:rsidRPr="00905B79" w:rsidTr="00605235">
        <w:trPr>
          <w:trHeight w:val="238"/>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t>c) Организация пресс-клубов (2012-2015)</w:t>
            </w:r>
          </w:p>
        </w:tc>
      </w:tr>
      <w:tr w:rsidR="001E2C90" w:rsidRPr="00905B79" w:rsidTr="00605235">
        <w:trPr>
          <w:trHeight w:val="238"/>
          <w:jc w:val="center"/>
        </w:trPr>
        <w:tc>
          <w:tcPr>
            <w:tcW w:w="15431" w:type="dxa"/>
            <w:shd w:val="clear" w:color="auto" w:fill="auto"/>
          </w:tcPr>
          <w:p w:rsidR="001E2C90" w:rsidRPr="00905B79" w:rsidRDefault="001E2C90" w:rsidP="00605235">
            <w:pPr>
              <w:spacing w:after="0" w:line="240" w:lineRule="auto"/>
              <w:jc w:val="both"/>
              <w:rPr>
                <w:rFonts w:ascii="Times New Roman" w:hAnsi="Times New Roman"/>
              </w:rPr>
            </w:pPr>
            <w:r w:rsidRPr="00905B79">
              <w:rPr>
                <w:rFonts w:ascii="Times New Roman" w:hAnsi="Times New Roman"/>
                <w:b/>
                <w:i/>
                <w:u w:val="single"/>
              </w:rPr>
              <w:t>Реализовано</w:t>
            </w:r>
            <w:r w:rsidRPr="00905B79">
              <w:rPr>
                <w:rFonts w:ascii="Times New Roman" w:hAnsi="Times New Roman"/>
                <w:i/>
                <w:u w:val="single"/>
              </w:rPr>
              <w:t>.</w:t>
            </w:r>
            <w:r w:rsidRPr="00905B79">
              <w:rPr>
                <w:rFonts w:ascii="Times New Roman" w:hAnsi="Times New Roman"/>
              </w:rPr>
              <w:t xml:space="preserve"> Согласно срокам исполнения данного стратегического мероприятия в 2012 году ЦИК должна была организовать дискуссионные клубы для обмена мнениями отдельно для СМИ, НПО и политических партий. При разработке тем для этих дискуссионных клубов выяснилось, что у заинтересованных сторон много общих тем, но обсуждения в более широком формате более полезны и продуктивны. В связи с этим было принято решение организовать единый Клуб дискуссий о выборах.</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Таким образом, 6 ноября 2013 года ЦИК провела заседание Клуба дискуссий о выборах на тему: «Освещение избирательной кампании в средствах массовой информации Республики Молдова». Выставленные на обсуждение вопросы касались улучшения нормативной базы и процедур, обеспечивающих надлежащее, прозрачное и справедливое освещение избирательных процессов в СМИ.</w:t>
            </w:r>
          </w:p>
          <w:p w:rsidR="001E2C90" w:rsidRPr="00905B79" w:rsidRDefault="001E2C90" w:rsidP="00605235">
            <w:pPr>
              <w:spacing w:after="0" w:line="240" w:lineRule="auto"/>
              <w:jc w:val="both"/>
              <w:rPr>
                <w:rFonts w:ascii="Times New Roman" w:hAnsi="Times New Roman"/>
                <w:iCs/>
              </w:rPr>
            </w:pPr>
            <w:r w:rsidRPr="00905B79">
              <w:rPr>
                <w:rFonts w:ascii="Times New Roman" w:hAnsi="Times New Roman"/>
                <w:iCs/>
              </w:rPr>
              <w:t xml:space="preserve">24 июня 2014 года ЦИК провела собрание Клуба дискуссий о выборах на тему: «Гендерное равенство на выборах или насколько важно участие женщин в избирательном процессе», в котором приняли участие все те, кто вовлечен в избирательный процесс и в осуществление деятельности по обеспечению гендерного равенства. В мероприятии приняли участие представители политических партий, гражданского общества, средств массовой информации и партнеров по развитию ЦИК. Обсуждаемые вопросы касались квоты представительства женщин в списках кандидатов, программ просвещения избирателей и понимания гендерного равенства, инструментов по увеличению представительства женщин в избирательном процессе. </w:t>
            </w:r>
          </w:p>
          <w:p w:rsidR="001E2C90" w:rsidRPr="00905B79" w:rsidRDefault="001E2C90" w:rsidP="00605235">
            <w:pPr>
              <w:spacing w:after="0" w:line="240" w:lineRule="auto"/>
              <w:jc w:val="both"/>
              <w:rPr>
                <w:rFonts w:ascii="Times New Roman" w:hAnsi="Times New Roman"/>
                <w:b/>
              </w:rPr>
            </w:pPr>
            <w:r w:rsidRPr="00905B79">
              <w:rPr>
                <w:rFonts w:ascii="Times New Roman" w:hAnsi="Times New Roman"/>
                <w:iCs/>
              </w:rPr>
              <w:t>4 декабря 2015 года ЦИК совместно с Общественной организацией «Promo-LEX» провела заседание</w:t>
            </w:r>
            <w:r w:rsidRPr="00905B79">
              <w:rPr>
                <w:rFonts w:ascii="Times New Roman" w:hAnsi="Times New Roman"/>
              </w:rPr>
              <w:t xml:space="preserve"> </w:t>
            </w:r>
            <w:r w:rsidRPr="00905B79">
              <w:rPr>
                <w:rFonts w:ascii="Times New Roman" w:hAnsi="Times New Roman"/>
                <w:iCs/>
              </w:rPr>
              <w:t>Клуба дискуссий о выборах, в котором обсуждался проект Положения о финансировании политических партий, в новой редакции.</w:t>
            </w:r>
          </w:p>
        </w:tc>
      </w:tr>
      <w:tr w:rsidR="001E2C90" w:rsidRPr="00905B79" w:rsidTr="00605235">
        <w:trPr>
          <w:trHeight w:val="238"/>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t>d) Сотрудничество с публичными учреждениями в целях размещения баннеров на их веб-страницах (2012-2015)</w:t>
            </w:r>
          </w:p>
        </w:tc>
      </w:tr>
      <w:tr w:rsidR="001E2C90" w:rsidRPr="00905B79" w:rsidTr="00605235">
        <w:trPr>
          <w:trHeight w:val="238"/>
          <w:jc w:val="center"/>
        </w:trPr>
        <w:tc>
          <w:tcPr>
            <w:tcW w:w="15431" w:type="dxa"/>
            <w:shd w:val="clear" w:color="auto" w:fill="auto"/>
          </w:tcPr>
          <w:p w:rsidR="001E2C90" w:rsidRPr="00905B79" w:rsidRDefault="001E2C90" w:rsidP="00605235">
            <w:pPr>
              <w:spacing w:after="0" w:line="240" w:lineRule="auto"/>
              <w:jc w:val="both"/>
              <w:rPr>
                <w:rFonts w:ascii="Times New Roman" w:hAnsi="Times New Roman"/>
              </w:rPr>
            </w:pPr>
            <w:r w:rsidRPr="00905B79">
              <w:rPr>
                <w:rFonts w:ascii="Times New Roman" w:hAnsi="Times New Roman"/>
                <w:b/>
                <w:i/>
                <w:u w:val="single"/>
              </w:rPr>
              <w:t>Реализовано</w:t>
            </w:r>
            <w:r w:rsidRPr="00905B79">
              <w:rPr>
                <w:rFonts w:ascii="Times New Roman" w:hAnsi="Times New Roman"/>
                <w:i/>
                <w:u w:val="single"/>
              </w:rPr>
              <w:t>.</w:t>
            </w:r>
            <w:r w:rsidRPr="00905B79">
              <w:rPr>
                <w:rFonts w:ascii="Times New Roman" w:hAnsi="Times New Roman"/>
              </w:rPr>
              <w:t xml:space="preserve"> В 2012 году был проведен анализ содержания и структуры веб-страниц местных органов публичного управления второго уровня для возможности размещения баннера ЦИК на них. Для этого была разработана концепция баннера (текст и дизайн), а в процессе работы учитывался опыт других органов по созданию и размещению баннеров со ссылками на официальные веб-сайты. Были составлены и отправлены официальные запросы 35 органам местного публичного управления второго уровня о размещении баннера ЦИК. В настоящее время баннер ЦИК размещен на официальных сайтах 11 органов местного публичного управления второго уровня.</w:t>
            </w:r>
          </w:p>
          <w:p w:rsidR="001E2C90" w:rsidRPr="00905B79" w:rsidRDefault="001E2C90" w:rsidP="00605235">
            <w:pPr>
              <w:spacing w:after="0" w:line="240" w:lineRule="auto"/>
              <w:jc w:val="both"/>
              <w:rPr>
                <w:rFonts w:ascii="Times New Roman" w:hAnsi="Times New Roman"/>
                <w:b/>
              </w:rPr>
            </w:pPr>
            <w:r w:rsidRPr="00905B79">
              <w:rPr>
                <w:rFonts w:ascii="Times New Roman" w:hAnsi="Times New Roman"/>
                <w:iCs/>
              </w:rPr>
              <w:t xml:space="preserve">Вместе с тем в избирательный период 2012-2015 гг., в рамках проведения Комиссией кампаний по просвещению и информированию избирателей были разработаны несколько электронных баннеров, которые были размещены на официальных сайтах органов местного публичного управления, </w:t>
            </w:r>
            <w:r w:rsidRPr="00905B79">
              <w:rPr>
                <w:rFonts w:ascii="Times New Roman" w:hAnsi="Times New Roman"/>
              </w:rPr>
              <w:t>органов центрального публичного управления, вовлеченных</w:t>
            </w:r>
            <w:r w:rsidRPr="00905B79">
              <w:rPr>
                <w:rFonts w:ascii="Times New Roman" w:hAnsi="Times New Roman"/>
                <w:iCs/>
              </w:rPr>
              <w:t xml:space="preserve"> в избирательный процесс, а также на сайтах организаций диаспоры за рубежом.</w:t>
            </w:r>
          </w:p>
        </w:tc>
      </w:tr>
      <w:tr w:rsidR="001E2C90" w:rsidRPr="00905B79" w:rsidTr="00605235">
        <w:trPr>
          <w:trHeight w:val="238"/>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t>e) Регистрация Информационного бюллетеня ЦИК и расширение спектра получателей (2013)</w:t>
            </w:r>
          </w:p>
        </w:tc>
      </w:tr>
      <w:tr w:rsidR="001E2C90" w:rsidRPr="00905B79" w:rsidTr="00605235">
        <w:trPr>
          <w:trHeight w:val="238"/>
          <w:jc w:val="center"/>
        </w:trPr>
        <w:tc>
          <w:tcPr>
            <w:tcW w:w="15431" w:type="dxa"/>
            <w:shd w:val="clear" w:color="auto" w:fill="auto"/>
          </w:tcPr>
          <w:p w:rsidR="001E2C90" w:rsidRPr="00905B79" w:rsidRDefault="001E2C90" w:rsidP="00605235">
            <w:pPr>
              <w:spacing w:after="0" w:line="240" w:lineRule="auto"/>
              <w:jc w:val="both"/>
              <w:rPr>
                <w:rFonts w:ascii="Times New Roman" w:hAnsi="Times New Roman"/>
              </w:rPr>
            </w:pPr>
            <w:r w:rsidRPr="00905B79">
              <w:rPr>
                <w:rFonts w:ascii="Times New Roman" w:hAnsi="Times New Roman"/>
                <w:b/>
                <w:i/>
                <w:u w:val="single"/>
              </w:rPr>
              <w:t>Реализовано.</w:t>
            </w:r>
            <w:r w:rsidRPr="00905B79">
              <w:rPr>
                <w:rFonts w:ascii="Times New Roman" w:hAnsi="Times New Roman"/>
              </w:rPr>
              <w:t xml:space="preserve"> Процедура регистрации Информационного бюллетеня ЦИК, выпускаемого раз в полугодие, все-таки была начата и, вследствие подготовки отзыва на законопроект № 70 от 15 февраля 2013 года о внесении изменений и дополнений в некоторые законодательные акты, был включен в список периодических изданий, указанный в приложении к Закону об</w:t>
            </w:r>
            <w:r w:rsidRPr="00905B79">
              <w:rPr>
                <w:rFonts w:ascii="Times New Roman" w:eastAsia="Times New Roman" w:hAnsi="Times New Roman"/>
                <w:b/>
                <w:bCs/>
                <w:lang w:eastAsia="ru-RU"/>
              </w:rPr>
              <w:t xml:space="preserve"> </w:t>
            </w:r>
            <w:r w:rsidRPr="00905B79">
              <w:rPr>
                <w:rFonts w:ascii="Times New Roman" w:hAnsi="Times New Roman"/>
                <w:bCs/>
              </w:rPr>
              <w:t>управлении публичной собственностью и ее разгосударствлении</w:t>
            </w:r>
            <w:r w:rsidRPr="00905B79">
              <w:rPr>
                <w:rFonts w:ascii="Times New Roman" w:hAnsi="Times New Roman"/>
              </w:rPr>
              <w:t xml:space="preserve"> – обязательное условие для регистрации бюллетеня Министерством юстиции.  </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lastRenderedPageBreak/>
              <w:t>Также были определены обязательные требования, необходимые для регистрации бюллетеня, и устанавливая невозможность осуществления данной деятельности, были предложены альтернативные решения, опираясь на существующую нормативную базу.</w:t>
            </w:r>
          </w:p>
          <w:p w:rsidR="001E2C90" w:rsidRPr="00905B79" w:rsidRDefault="001E2C90" w:rsidP="00605235">
            <w:pPr>
              <w:spacing w:after="0" w:line="240" w:lineRule="auto"/>
              <w:jc w:val="both"/>
              <w:rPr>
                <w:rFonts w:ascii="Times New Roman" w:hAnsi="Times New Roman"/>
                <w:iCs/>
              </w:rPr>
            </w:pPr>
            <w:r w:rsidRPr="00905B79">
              <w:rPr>
                <w:rFonts w:ascii="Times New Roman" w:hAnsi="Times New Roman"/>
                <w:iCs/>
              </w:rPr>
              <w:t>Таким образом, регистрация в Министерстве юстиции Информационного бюллетеня ЦИК в качестве публикации, выпускаемой раз в полугодие, была невозможной из-за отсутствия правового регулирования в данной области.</w:t>
            </w:r>
          </w:p>
        </w:tc>
      </w:tr>
      <w:tr w:rsidR="001E2C90" w:rsidRPr="00905B79" w:rsidTr="00605235">
        <w:trPr>
          <w:trHeight w:val="238"/>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lastRenderedPageBreak/>
              <w:t>f) Проведение и участие в национальных и международных конференциях (научных, юбилейных и др.) (2012-2015)</w:t>
            </w:r>
          </w:p>
        </w:tc>
      </w:tr>
      <w:tr w:rsidR="001E2C90" w:rsidRPr="00905B79" w:rsidTr="00605235">
        <w:trPr>
          <w:trHeight w:val="238"/>
          <w:jc w:val="center"/>
        </w:trPr>
        <w:tc>
          <w:tcPr>
            <w:tcW w:w="15431" w:type="dxa"/>
            <w:shd w:val="clear" w:color="auto" w:fill="auto"/>
          </w:tcPr>
          <w:p w:rsidR="001E2C90" w:rsidRPr="00905B79" w:rsidRDefault="001E2C90" w:rsidP="00605235">
            <w:pPr>
              <w:spacing w:after="0" w:line="240" w:lineRule="auto"/>
              <w:jc w:val="both"/>
              <w:rPr>
                <w:rFonts w:ascii="Times New Roman" w:hAnsi="Times New Roman"/>
              </w:rPr>
            </w:pPr>
            <w:r w:rsidRPr="00905B79">
              <w:rPr>
                <w:rFonts w:ascii="Times New Roman" w:hAnsi="Times New Roman"/>
                <w:b/>
                <w:i/>
                <w:u w:val="single"/>
              </w:rPr>
              <w:t>Реализовано</w:t>
            </w:r>
            <w:r w:rsidRPr="00905B79">
              <w:rPr>
                <w:rFonts w:ascii="Times New Roman" w:hAnsi="Times New Roman"/>
                <w:i/>
                <w:u w:val="single"/>
              </w:rPr>
              <w:t>.</w:t>
            </w:r>
            <w:r w:rsidRPr="00905B79">
              <w:rPr>
                <w:rFonts w:ascii="Times New Roman" w:hAnsi="Times New Roman"/>
              </w:rPr>
              <w:t xml:space="preserve"> В 2012 году наряду с партнерами по развитию Центральная избирательная комиссия провела 9 мероприятий на следующие темы: «Роль наблюдателей в избирательном процессе», «Формы и методы обучения служащих избирательной сферы», «Улучшение системы регистрации избирателей Республики Молдова и реализация ГАИС «Выборы». </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 xml:space="preserve">По случаю 15-летия постоянной деятельности Центральной избирательной комиссии, 21 ноября 2012 года был проведен прием. </w:t>
            </w:r>
          </w:p>
          <w:p w:rsidR="001E2C90" w:rsidRPr="00905B79" w:rsidRDefault="001E2C90" w:rsidP="00605235">
            <w:pPr>
              <w:spacing w:after="0" w:line="240" w:lineRule="auto"/>
              <w:jc w:val="both"/>
              <w:rPr>
                <w:rFonts w:ascii="Times New Roman" w:hAnsi="Times New Roman"/>
              </w:rPr>
            </w:pPr>
            <w:r w:rsidRPr="00905B79">
              <w:rPr>
                <w:rFonts w:ascii="Times New Roman" w:eastAsia="Times New Roman" w:hAnsi="Times New Roman"/>
                <w:lang w:eastAsia="zh-CN"/>
              </w:rPr>
              <w:t xml:space="preserve">В 2013 году Венецианская комиссия совместно с ЦИК подготовила и провела в муниципии Кишинэу 10-ю Европейскую конференцию представителей ЦИК на тему «Кодекс надлежащей практики в сфере выборов: сильные стороны и потенциальные области развития». В мероприятии приняли участие 107 участников, </w:t>
            </w:r>
            <w:r w:rsidRPr="00905B79">
              <w:rPr>
                <w:rFonts w:ascii="Times New Roman" w:hAnsi="Times New Roman"/>
              </w:rPr>
              <w:t xml:space="preserve">представляющих 26 стран, а также представители Европейского Союза (ЕС), Организации по безопасности и сотрудничеству в Европе / Бюро по демократическим институтам и правам человека (ОБСЕ/БДИПЧ), </w:t>
            </w:r>
            <w:r w:rsidRPr="00905B79">
              <w:rPr>
                <w:rFonts w:ascii="Times New Roman" w:hAnsi="Times New Roman"/>
                <w:bCs/>
              </w:rPr>
              <w:t>Международного ИДСВ,</w:t>
            </w:r>
            <w:r w:rsidRPr="00905B79">
              <w:rPr>
                <w:rFonts w:ascii="Times New Roman" w:hAnsi="Times New Roman"/>
              </w:rPr>
              <w:t xml:space="preserve"> международных неправительственных компаний и организаций, специализированных в избирательной сфере. </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Наряду с этим в течение 2013 года члены Комиссии и служащие аппарата ЦИК приняли участие в 7 семинарах и международных конференциях, проведенных за пределами страны, а в 2014 году в 5 международных конференциях, проведенных за пределами страны на следующие темы: «Гендерный аспект и выборы», «</w:t>
            </w:r>
            <w:r w:rsidRPr="00905B79">
              <w:rPr>
                <w:rFonts w:ascii="Times New Roman" w:hAnsi="Times New Roman"/>
                <w:iCs/>
              </w:rPr>
              <w:t>Роль информационных и коммуникационных технологий</w:t>
            </w:r>
            <w:r w:rsidRPr="00905B79">
              <w:rPr>
                <w:rFonts w:ascii="Times New Roman" w:hAnsi="Times New Roman"/>
              </w:rPr>
              <w:t>», «</w:t>
            </w:r>
            <w:r w:rsidRPr="00905B79">
              <w:rPr>
                <w:rFonts w:ascii="Times New Roman" w:hAnsi="Times New Roman"/>
                <w:iCs/>
              </w:rPr>
              <w:t>Предотвращение использования административных ресурсов в избирательном процессе</w:t>
            </w:r>
            <w:r w:rsidRPr="00905B79">
              <w:rPr>
                <w:rFonts w:ascii="Times New Roman" w:hAnsi="Times New Roman"/>
              </w:rPr>
              <w:t>», «</w:t>
            </w:r>
            <w:r w:rsidRPr="00905B79">
              <w:rPr>
                <w:rFonts w:ascii="Times New Roman" w:hAnsi="Times New Roman"/>
                <w:iCs/>
              </w:rPr>
              <w:t>Укрепление и профессионализация избирательных органов</w:t>
            </w:r>
            <w:r w:rsidRPr="00905B79">
              <w:rPr>
                <w:rFonts w:ascii="Times New Roman" w:hAnsi="Times New Roman"/>
              </w:rPr>
              <w:t>», «</w:t>
            </w:r>
            <w:r w:rsidRPr="00905B79">
              <w:rPr>
                <w:rFonts w:ascii="Times New Roman" w:hAnsi="Times New Roman"/>
                <w:iCs/>
              </w:rPr>
              <w:t>Планирование выборов</w:t>
            </w:r>
            <w:r w:rsidRPr="00905B79">
              <w:rPr>
                <w:rFonts w:ascii="Times New Roman" w:hAnsi="Times New Roman"/>
              </w:rPr>
              <w:t>».</w:t>
            </w:r>
          </w:p>
          <w:p w:rsidR="001E2C90" w:rsidRPr="00905B79" w:rsidRDefault="001E2C90" w:rsidP="00605235">
            <w:pPr>
              <w:spacing w:after="0" w:line="240" w:lineRule="auto"/>
              <w:jc w:val="both"/>
              <w:rPr>
                <w:rFonts w:ascii="Times New Roman" w:hAnsi="Times New Roman"/>
                <w:iCs/>
              </w:rPr>
            </w:pPr>
            <w:r w:rsidRPr="00905B79">
              <w:rPr>
                <w:rFonts w:ascii="Times New Roman" w:hAnsi="Times New Roman"/>
                <w:iCs/>
              </w:rPr>
              <w:t>Следует отметить, что в 2015 году, ввиду председательства ЦИК Молдовы в Ассоциации организаторов выборов стран Европы (АОВЦВЕ), Комиссия провела в Кишиневе, 2 заседания Исполнительного бюро, Генеральной ассамблеи Ассоциации и Международную конференцию на тему «Равенство выборов, равенство голосов» и «Непрерывное обучение в избирательной сфере». В этих мероприятиях, организованных при финансовой поддержке ЦНОИС И ПРООН, приняли участие служащие избирательной сферы и международные эксперты в вопросах проведения выборов из более чем 40 стран, а также представители престижных международных профильных учреждений.</w:t>
            </w:r>
          </w:p>
          <w:p w:rsidR="001E2C90" w:rsidRPr="00905B79" w:rsidRDefault="001E2C90" w:rsidP="00605235">
            <w:pPr>
              <w:spacing w:after="0" w:line="240" w:lineRule="auto"/>
              <w:jc w:val="both"/>
              <w:rPr>
                <w:rFonts w:ascii="Times New Roman" w:hAnsi="Times New Roman"/>
                <w:iCs/>
              </w:rPr>
            </w:pPr>
            <w:r w:rsidRPr="00905B79">
              <w:rPr>
                <w:rFonts w:ascii="Times New Roman" w:hAnsi="Times New Roman"/>
                <w:iCs/>
              </w:rPr>
              <w:t>После парламентских выборов 30 ноября 2014 года и всеобщих местных выборов 14 июня 2015 года, при поддержке Совета Европы, были организованы две конференции по постэлекторальному анализу.</w:t>
            </w:r>
          </w:p>
          <w:p w:rsidR="001E2C90" w:rsidRPr="00905B79" w:rsidRDefault="001E2C90" w:rsidP="00605235">
            <w:pPr>
              <w:spacing w:after="0" w:line="240" w:lineRule="auto"/>
              <w:jc w:val="both"/>
              <w:rPr>
                <w:rFonts w:ascii="Times New Roman" w:hAnsi="Times New Roman"/>
                <w:iCs/>
              </w:rPr>
            </w:pPr>
            <w:r w:rsidRPr="00905B79">
              <w:rPr>
                <w:rFonts w:ascii="Times New Roman" w:hAnsi="Times New Roman"/>
                <w:iCs/>
              </w:rPr>
              <w:t>В 2015 году служащие аппарата и члены ЦИК приняли участие в 12 международных семинарах и конференциях, проведенных за рубежом по следующим направлениям: обеспечение инклюзивного участия в выборах; юридические и операционные стандарты электронного голосования; рассмотрение и разрешение жалоб; управление выборами; целостность выборов; обеспечение нейтральности, беспристрастности и прозрачности в выборах; осуществление права на свободные выборы; проблемы в применении избирательного законодательства и стандартов Совета Европы; социальные СМИ в период выборов.</w:t>
            </w:r>
          </w:p>
        </w:tc>
      </w:tr>
      <w:tr w:rsidR="001E2C90" w:rsidRPr="00905B79" w:rsidTr="00605235">
        <w:trPr>
          <w:trHeight w:val="238"/>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t>g) Проведение анализа с целью выявления проблем, касающихся прозрачности в деятельности избирательных органов, и выработки подходящих решений (2012)</w:t>
            </w:r>
          </w:p>
        </w:tc>
      </w:tr>
      <w:tr w:rsidR="001E2C90" w:rsidRPr="00905B79" w:rsidTr="00605235">
        <w:trPr>
          <w:trHeight w:val="238"/>
          <w:jc w:val="center"/>
        </w:trPr>
        <w:tc>
          <w:tcPr>
            <w:tcW w:w="15431" w:type="dxa"/>
            <w:shd w:val="clear" w:color="auto" w:fill="auto"/>
          </w:tcPr>
          <w:p w:rsidR="001E2C90" w:rsidRPr="00905B79" w:rsidRDefault="001E2C90" w:rsidP="00605235">
            <w:pPr>
              <w:spacing w:after="0" w:line="240" w:lineRule="auto"/>
              <w:jc w:val="both"/>
              <w:rPr>
                <w:rFonts w:ascii="Times New Roman" w:hAnsi="Times New Roman"/>
              </w:rPr>
            </w:pPr>
            <w:r w:rsidRPr="00905B79">
              <w:rPr>
                <w:rFonts w:ascii="Times New Roman" w:hAnsi="Times New Roman"/>
                <w:b/>
                <w:i/>
                <w:u w:val="single"/>
              </w:rPr>
              <w:t>Реализовано.</w:t>
            </w:r>
            <w:r w:rsidRPr="00905B79">
              <w:rPr>
                <w:rFonts w:ascii="Times New Roman" w:hAnsi="Times New Roman"/>
              </w:rPr>
              <w:t xml:space="preserve"> Анализ по выявлению проблем прозрачности в работе избирательных органов и принятии соответствующих решений был начат в 2012 году и завершился в 2013 году. Одной из проблем, выявленных в ходе анализа, является доступ к принятым нижестоящими избирательными органами актам. Учитывая тот факт, что деятельность этих структур представляет повышенный интерес в избирательный период, рекомендуется создать отдельный портал (отдельную веб-страницу) для мониторинга и информирования о их деятельности. На веб-странице предполагается размещение информации о запланированных заседаниях, вопросов повестки дня, о принятых актах или других данных, представляющих общественный интерес. ЦИК и уполномоченные органы смогут управлять страницей посредством кодов доступа для размещения информации об избирательных процедурах и мероприятиях. Так что предварительным решением пока является размещение на веб-странице ЦИК, в соответствующих разделах,  постановлений, принятых избирательными советами.</w:t>
            </w:r>
          </w:p>
        </w:tc>
      </w:tr>
      <w:tr w:rsidR="001E2C90" w:rsidRPr="00905B79" w:rsidTr="00605235">
        <w:trPr>
          <w:trHeight w:val="238"/>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t>h) Создание институциональной идентичности служащих избирательной сферы путем разработки Кодекса о поведении служащих избирательной сферы и проведение соответствующих тренингов (2012-2015)</w:t>
            </w:r>
          </w:p>
        </w:tc>
      </w:tr>
      <w:tr w:rsidR="001E2C90" w:rsidRPr="00905B79" w:rsidTr="00605235">
        <w:trPr>
          <w:trHeight w:val="238"/>
          <w:jc w:val="center"/>
        </w:trPr>
        <w:tc>
          <w:tcPr>
            <w:tcW w:w="15431" w:type="dxa"/>
            <w:shd w:val="clear" w:color="auto" w:fill="auto"/>
          </w:tcPr>
          <w:p w:rsidR="001E2C90" w:rsidRPr="00905B79" w:rsidRDefault="001E2C90" w:rsidP="00605235">
            <w:pPr>
              <w:spacing w:after="0" w:line="240" w:lineRule="auto"/>
              <w:jc w:val="both"/>
              <w:rPr>
                <w:rFonts w:ascii="Times New Roman" w:hAnsi="Times New Roman"/>
              </w:rPr>
            </w:pPr>
            <w:r w:rsidRPr="00905B79">
              <w:rPr>
                <w:rFonts w:ascii="Times New Roman" w:hAnsi="Times New Roman"/>
                <w:b/>
                <w:i/>
                <w:u w:val="single"/>
              </w:rPr>
              <w:lastRenderedPageBreak/>
              <w:t>Реализовано.</w:t>
            </w:r>
            <w:r w:rsidRPr="00905B79">
              <w:rPr>
                <w:rFonts w:ascii="Times New Roman" w:hAnsi="Times New Roman"/>
              </w:rPr>
              <w:t xml:space="preserve"> Постановлением № 2965 от 7 октября 2015 года Комиссия утвердила Кодекс поведения служащих избирательной сферы</w:t>
            </w:r>
            <w:r w:rsidRPr="00905B79">
              <w:rPr>
                <w:rFonts w:ascii="Times New Roman" w:hAnsi="Times New Roman"/>
                <w:iCs/>
                <w:vertAlign w:val="superscript"/>
              </w:rPr>
              <w:footnoteReference w:id="18"/>
            </w:r>
            <w:r w:rsidRPr="00905B79">
              <w:rPr>
                <w:rFonts w:ascii="Times New Roman" w:hAnsi="Times New Roman"/>
              </w:rPr>
              <w:t>, в котором устанавливает нормы поведения, этические и профессиональные нормы и принципы поведения служащих избирательной сферы в период исполнения обязанностей в избирательном органе.</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В ходе организации и проведения парламентских выборов 30 ноября 2014 года и всеобщих местных выборов 14 июня 2015 года, избирательным органам были распределены плакаты, содержащие выдержку из Кодекса поведения, которые вывешивались внутри помещений избирательных участков или избирательных советов после его подписания всеми членами избирательного бюро или совета.</w:t>
            </w:r>
          </w:p>
        </w:tc>
      </w:tr>
      <w:tr w:rsidR="001E2C90" w:rsidRPr="00905B79" w:rsidTr="00605235">
        <w:trPr>
          <w:trHeight w:val="238"/>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t>i) Подготовка и проведение образовательных мероприятий на тему «Прозрачность в деятельности избирательных органов» (2013-2015)</w:t>
            </w:r>
          </w:p>
        </w:tc>
      </w:tr>
      <w:tr w:rsidR="001E2C90" w:rsidRPr="00905B79" w:rsidTr="00605235">
        <w:trPr>
          <w:trHeight w:val="238"/>
          <w:jc w:val="center"/>
        </w:trPr>
        <w:tc>
          <w:tcPr>
            <w:tcW w:w="15431" w:type="dxa"/>
            <w:shd w:val="clear" w:color="auto" w:fill="auto"/>
          </w:tcPr>
          <w:p w:rsidR="001E2C90" w:rsidRPr="00905B79" w:rsidRDefault="001E2C90" w:rsidP="00605235">
            <w:pPr>
              <w:spacing w:after="0" w:line="240" w:lineRule="auto"/>
              <w:jc w:val="both"/>
              <w:rPr>
                <w:rFonts w:ascii="Times New Roman" w:eastAsia="Times New Roman" w:hAnsi="Times New Roman"/>
                <w:iCs/>
                <w:lang w:eastAsia="ro-RO"/>
              </w:rPr>
            </w:pPr>
            <w:r w:rsidRPr="00905B79">
              <w:rPr>
                <w:rFonts w:ascii="Times New Roman" w:hAnsi="Times New Roman"/>
                <w:b/>
                <w:i/>
                <w:iCs/>
                <w:u w:val="single"/>
              </w:rPr>
              <w:t>Реализовано.</w:t>
            </w:r>
            <w:r w:rsidRPr="00905B79">
              <w:rPr>
                <w:rFonts w:ascii="Times New Roman" w:hAnsi="Times New Roman"/>
                <w:i/>
                <w:iCs/>
              </w:rPr>
              <w:t xml:space="preserve"> </w:t>
            </w:r>
            <w:r w:rsidRPr="00905B79">
              <w:rPr>
                <w:rFonts w:ascii="Times New Roman" w:hAnsi="Times New Roman"/>
                <w:iCs/>
              </w:rPr>
              <w:t>В целях реализации этой задачи ЦИК совместно с ЦНОИС провела два вида образовательных мероприятий</w:t>
            </w:r>
            <w:r w:rsidRPr="00905B79">
              <w:rPr>
                <w:rFonts w:ascii="Times New Roman" w:eastAsia="Times New Roman" w:hAnsi="Times New Roman"/>
                <w:iCs/>
                <w:lang w:eastAsia="ro-RO"/>
              </w:rPr>
              <w:t>:</w:t>
            </w:r>
          </w:p>
          <w:p w:rsidR="001E2C90" w:rsidRPr="00905B79" w:rsidRDefault="001E2C90" w:rsidP="00605235">
            <w:pPr>
              <w:numPr>
                <w:ilvl w:val="0"/>
                <w:numId w:val="13"/>
              </w:numPr>
              <w:shd w:val="clear" w:color="auto" w:fill="FFFFFF"/>
              <w:spacing w:after="0" w:line="240" w:lineRule="auto"/>
              <w:ind w:left="162" w:hanging="270"/>
              <w:contextualSpacing/>
              <w:jc w:val="both"/>
              <w:rPr>
                <w:rFonts w:ascii="Times New Roman" w:hAnsi="Times New Roman"/>
                <w:iCs/>
                <w:lang w:eastAsia="ru-RU"/>
              </w:rPr>
            </w:pPr>
            <w:r w:rsidRPr="00905B79">
              <w:rPr>
                <w:rFonts w:ascii="Times New Roman" w:hAnsi="Times New Roman"/>
                <w:iCs/>
                <w:lang w:eastAsia="ru-RU"/>
              </w:rPr>
              <w:t xml:space="preserve">19 декабря 2013 года был проведен семинар «Коммуникация со СМИ», по запросу ЦНОИС для своих служащих и служащих Управления коммуникации, связей с общественностью и СМИ из аппарата ЦИК. Семинар был проведен консалтинговой компанией ООО «Poliexpert» и включал следующие важные вопросы: инициирование и поддержание отношений со средствами массовой информации, особенности тем, представляющих интерес для средств массовой информации, общение со СМИ в кризисных ситуациях, новые СМИ и связь с общественностью, планирование мероприятий по коммуникации и таких средств коммуникации как: пресс-релизы, медиа-кит, пресс-конференция, брифинг, встречи в формате off record и интервью. </w:t>
            </w:r>
          </w:p>
          <w:p w:rsidR="001E2C90" w:rsidRPr="00905B79" w:rsidRDefault="001E2C90" w:rsidP="00605235">
            <w:pPr>
              <w:numPr>
                <w:ilvl w:val="0"/>
                <w:numId w:val="13"/>
              </w:numPr>
              <w:shd w:val="clear" w:color="auto" w:fill="FFFFFF"/>
              <w:spacing w:after="0" w:line="240" w:lineRule="auto"/>
              <w:ind w:left="162" w:hanging="270"/>
              <w:contextualSpacing/>
              <w:jc w:val="both"/>
              <w:rPr>
                <w:rFonts w:ascii="Times New Roman" w:hAnsi="Times New Roman"/>
                <w:iCs/>
                <w:lang w:eastAsia="ru-RU"/>
              </w:rPr>
            </w:pPr>
            <w:r w:rsidRPr="00905B79">
              <w:rPr>
                <w:rFonts w:ascii="Times New Roman" w:hAnsi="Times New Roman"/>
                <w:iCs/>
                <w:lang w:eastAsia="ru-RU"/>
              </w:rPr>
              <w:t>С 17 по 18 сентября 2014 года был проведен семинар «Коммуникация с заинтересованными сторонами». Семинар был проведен при поддержке Совета Европы г-ном Laurent ROUY, экспертом Совета Европы и г-жой Михаелой Герасим, независимым экспертом. Вопросы семинара касались таких тем, как: общение с лицами, вовлеченными в избирательный процесс, процесс организации продуктивной коммуникации, стратегия СМИ и положительная его реализация, а также обсуждение принципов эффективного общения с заинтересованными сторонами.</w:t>
            </w:r>
          </w:p>
        </w:tc>
      </w:tr>
      <w:tr w:rsidR="001E2C90" w:rsidRPr="00905B79" w:rsidTr="00605235">
        <w:trPr>
          <w:jc w:val="center"/>
        </w:trPr>
        <w:tc>
          <w:tcPr>
            <w:tcW w:w="15431" w:type="dxa"/>
            <w:shd w:val="clear" w:color="auto" w:fill="8DB3E2"/>
            <w:vAlign w:val="center"/>
          </w:tcPr>
          <w:p w:rsidR="001E2C90" w:rsidRPr="00905B79" w:rsidRDefault="001E2C90" w:rsidP="00605235">
            <w:pPr>
              <w:spacing w:after="0" w:line="240" w:lineRule="auto"/>
              <w:jc w:val="center"/>
              <w:rPr>
                <w:rFonts w:ascii="Times New Roman" w:hAnsi="Times New Roman"/>
                <w:b/>
              </w:rPr>
            </w:pPr>
            <w:r w:rsidRPr="00905B79">
              <w:rPr>
                <w:rFonts w:ascii="Times New Roman" w:hAnsi="Times New Roman"/>
                <w:b/>
              </w:rPr>
              <w:t>Задача 8. Оперативное взаимодействие с субъектами, вовлеченными в избирательный процесс</w:t>
            </w:r>
          </w:p>
        </w:tc>
      </w:tr>
      <w:tr w:rsidR="001E2C90" w:rsidRPr="00905B79" w:rsidTr="00605235">
        <w:trPr>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t>a) Установление взаимодействия с Национальным институтом юстиции и Высшим советом магистратуры (2012)</w:t>
            </w:r>
          </w:p>
        </w:tc>
      </w:tr>
      <w:tr w:rsidR="001E2C90" w:rsidRPr="00905B79" w:rsidTr="00605235">
        <w:trPr>
          <w:jc w:val="center"/>
        </w:trPr>
        <w:tc>
          <w:tcPr>
            <w:tcW w:w="15431" w:type="dxa"/>
            <w:shd w:val="clear" w:color="auto" w:fill="auto"/>
          </w:tcPr>
          <w:p w:rsidR="001E2C90" w:rsidRPr="00905B79" w:rsidRDefault="001E2C90" w:rsidP="00605235">
            <w:pPr>
              <w:spacing w:after="0" w:line="240" w:lineRule="auto"/>
              <w:jc w:val="both"/>
              <w:rPr>
                <w:rFonts w:ascii="Times New Roman" w:hAnsi="Times New Roman"/>
              </w:rPr>
            </w:pPr>
            <w:r w:rsidRPr="00905B79">
              <w:rPr>
                <w:rFonts w:ascii="Times New Roman" w:hAnsi="Times New Roman"/>
                <w:b/>
                <w:i/>
                <w:u w:val="single"/>
              </w:rPr>
              <w:t>Реализовано.</w:t>
            </w:r>
            <w:r w:rsidRPr="00905B79">
              <w:rPr>
                <w:rFonts w:ascii="Times New Roman" w:hAnsi="Times New Roman"/>
                <w:color w:val="76923C"/>
              </w:rPr>
              <w:t xml:space="preserve"> </w:t>
            </w:r>
            <w:r w:rsidRPr="00905B79">
              <w:rPr>
                <w:rFonts w:ascii="Times New Roman" w:hAnsi="Times New Roman"/>
              </w:rPr>
              <w:t>14 июня 2013 года Центральная избирательная комиссия подписала договор о сотрудничестве с Национальным институтом юстиции по развитию и улучшению публичных политик в области юстиции и в избирательной сфере. Документ будет содействовать созданию устойчивой основы сотрудничества и консультации в процессе организации курсов по обучению судей, прокуроров, а также других категорий лиц, которые  осуществляют правосудие.</w:t>
            </w:r>
          </w:p>
          <w:p w:rsidR="001E2C90" w:rsidRPr="00905B79" w:rsidRDefault="001E2C90" w:rsidP="00605235">
            <w:pPr>
              <w:tabs>
                <w:tab w:val="left" w:pos="1044"/>
              </w:tabs>
              <w:spacing w:after="0" w:line="240" w:lineRule="auto"/>
              <w:jc w:val="both"/>
              <w:rPr>
                <w:rFonts w:ascii="Times New Roman" w:hAnsi="Times New Roman"/>
                <w:iCs/>
                <w:lang w:eastAsia="ar-SA"/>
              </w:rPr>
            </w:pPr>
            <w:r w:rsidRPr="00905B79">
              <w:rPr>
                <w:rFonts w:ascii="Times New Roman" w:hAnsi="Times New Roman"/>
                <w:iCs/>
                <w:lang w:eastAsia="ar-SA"/>
              </w:rPr>
              <w:t>В соответствии с подписанным соглашением, ЦИК, ЦНОИС и НИЮ перед началом парламентских выборов 28 ноября 2014 года и всеобщих местных выборов 14 июня 2015 года провели несколько семинаров по обучению судей в избирательных вопросах, в рамках которых были обучены: 67 судей в 2014 году (касательно парламентских выборов) и 105 судей в 2015 году (касательно всеобщих местных выборов).</w:t>
            </w:r>
          </w:p>
        </w:tc>
      </w:tr>
      <w:tr w:rsidR="001E2C90" w:rsidRPr="00905B79" w:rsidTr="00605235">
        <w:trPr>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t>b) Создание дискуссионного клуба для обмена мнениями с представителями политических партий и других общественно-политических организаций (2012-2013)</w:t>
            </w:r>
          </w:p>
        </w:tc>
      </w:tr>
      <w:tr w:rsidR="001E2C90" w:rsidRPr="00905B79" w:rsidTr="00605235">
        <w:trPr>
          <w:jc w:val="center"/>
        </w:trPr>
        <w:tc>
          <w:tcPr>
            <w:tcW w:w="15431" w:type="dxa"/>
            <w:shd w:val="clear" w:color="auto" w:fill="auto"/>
          </w:tcPr>
          <w:p w:rsidR="001E2C90" w:rsidRPr="00905B79" w:rsidRDefault="001E2C90" w:rsidP="00605235">
            <w:pPr>
              <w:spacing w:after="0" w:line="240" w:lineRule="auto"/>
              <w:jc w:val="both"/>
              <w:rPr>
                <w:rFonts w:ascii="Times New Roman" w:hAnsi="Times New Roman"/>
              </w:rPr>
            </w:pPr>
            <w:r w:rsidRPr="00905B79">
              <w:rPr>
                <w:rFonts w:ascii="Times New Roman" w:hAnsi="Times New Roman"/>
                <w:b/>
                <w:i/>
                <w:u w:val="single"/>
              </w:rPr>
              <w:t>Реализовано</w:t>
            </w:r>
            <w:r w:rsidRPr="00905B79">
              <w:rPr>
                <w:rFonts w:ascii="Times New Roman" w:hAnsi="Times New Roman"/>
                <w:i/>
              </w:rPr>
              <w:t>.</w:t>
            </w:r>
            <w:r w:rsidRPr="00905B79">
              <w:rPr>
                <w:rFonts w:ascii="Times New Roman" w:hAnsi="Times New Roman"/>
              </w:rPr>
              <w:t xml:space="preserve"> С самого начала реализации стратегического плана ЦИК на 2012-2015 гг. было предложено переформулировать данное стратегическое мероприятие, поскольку на первом заседании клуба решили сформировать смешанный единый дискуссионный клуб (представители СМИ, неправительственных организаций, политических партий и других общественно-политических организаций). </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Как указано ранее, данное мероприятие было объединено с мероприятием, указанным в п. b) и d) задачи 8, и предложено изменить название мероприятия следующим образом «Создание дискуссионного клуба для обмена мнениями с представителями СМИ, неправительственных организаций, политических партий и других общественно-политических организаций».</w:t>
            </w:r>
          </w:p>
        </w:tc>
      </w:tr>
      <w:tr w:rsidR="001E2C90" w:rsidRPr="00905B79" w:rsidTr="00605235">
        <w:trPr>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t>c) Разработка книги сотрудничества и взаимодействия с местными и центральными органами административной власти (2012-2013)</w:t>
            </w:r>
          </w:p>
        </w:tc>
      </w:tr>
      <w:tr w:rsidR="001E2C90" w:rsidRPr="00905B79" w:rsidTr="00605235">
        <w:trPr>
          <w:jc w:val="center"/>
        </w:trPr>
        <w:tc>
          <w:tcPr>
            <w:tcW w:w="15431" w:type="dxa"/>
            <w:shd w:val="clear" w:color="auto" w:fill="auto"/>
          </w:tcPr>
          <w:p w:rsidR="001E2C90" w:rsidRPr="00905B79" w:rsidRDefault="001E2C90" w:rsidP="00605235">
            <w:pPr>
              <w:spacing w:after="0" w:line="240" w:lineRule="auto"/>
              <w:jc w:val="both"/>
              <w:rPr>
                <w:rFonts w:ascii="Times New Roman" w:hAnsi="Times New Roman"/>
              </w:rPr>
            </w:pPr>
            <w:r w:rsidRPr="00905B79">
              <w:rPr>
                <w:rFonts w:ascii="Times New Roman" w:hAnsi="Times New Roman"/>
                <w:b/>
                <w:i/>
                <w:u w:val="single"/>
              </w:rPr>
              <w:t>Реализовано</w:t>
            </w:r>
            <w:r w:rsidRPr="00905B79">
              <w:rPr>
                <w:rFonts w:ascii="Times New Roman" w:hAnsi="Times New Roman"/>
                <w:i/>
              </w:rPr>
              <w:t>.</w:t>
            </w:r>
            <w:r w:rsidRPr="00905B79">
              <w:rPr>
                <w:rFonts w:ascii="Times New Roman" w:hAnsi="Times New Roman"/>
              </w:rPr>
              <w:t xml:space="preserve"> Для разработки книги сотрудничества/взаимодействия с местными и центральными органами административной власти ЦИК, в первую очередь, изучила национальную и международную практику в данной области. В период 2012-2015 гг. Центральная избирательная комиссия установила отношения сотрудничества с большинством учреждений, при этом больше подписывая соглашения с каждым учреждением по отдельности, чем с обширной группой заинтересованных лиц, вовлеченных в избирательный процесс. </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Таким образом. в период с 2012 по 2015 годы было подписано 15 соглашений о сотрудничестве.</w:t>
            </w:r>
          </w:p>
        </w:tc>
      </w:tr>
      <w:tr w:rsidR="001E2C90" w:rsidRPr="00905B79" w:rsidTr="00605235">
        <w:trPr>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lastRenderedPageBreak/>
              <w:t>d) Создание дискуссионного клуба для обмена мнениями с представителями неправительственных организаций (2012-2013)</w:t>
            </w:r>
          </w:p>
        </w:tc>
      </w:tr>
      <w:tr w:rsidR="001E2C90" w:rsidRPr="00905B79" w:rsidTr="00605235">
        <w:trPr>
          <w:jc w:val="center"/>
        </w:trPr>
        <w:tc>
          <w:tcPr>
            <w:tcW w:w="15431" w:type="dxa"/>
            <w:shd w:val="clear" w:color="auto" w:fill="auto"/>
          </w:tcPr>
          <w:p w:rsidR="001E2C90" w:rsidRPr="00905B79" w:rsidRDefault="001E2C90" w:rsidP="00605235">
            <w:pPr>
              <w:spacing w:after="0" w:line="240" w:lineRule="auto"/>
              <w:jc w:val="both"/>
              <w:rPr>
                <w:rFonts w:ascii="Times New Roman" w:hAnsi="Times New Roman"/>
                <w:b/>
              </w:rPr>
            </w:pPr>
            <w:r w:rsidRPr="00905B79">
              <w:rPr>
                <w:rFonts w:ascii="Times New Roman" w:hAnsi="Times New Roman"/>
              </w:rPr>
              <w:t>См. примечание, сделанное в задаче 8 п.b).</w:t>
            </w:r>
          </w:p>
        </w:tc>
      </w:tr>
      <w:tr w:rsidR="001E2C90" w:rsidRPr="00905B79" w:rsidTr="00605235">
        <w:trPr>
          <w:jc w:val="center"/>
        </w:trPr>
        <w:tc>
          <w:tcPr>
            <w:tcW w:w="15431" w:type="dxa"/>
            <w:shd w:val="clear" w:color="auto" w:fill="8DB3E2"/>
            <w:vAlign w:val="center"/>
          </w:tcPr>
          <w:p w:rsidR="001E2C90" w:rsidRPr="00905B79" w:rsidRDefault="001E2C90" w:rsidP="00605235">
            <w:pPr>
              <w:spacing w:after="0" w:line="240" w:lineRule="auto"/>
              <w:jc w:val="center"/>
              <w:rPr>
                <w:rFonts w:ascii="Times New Roman" w:hAnsi="Times New Roman"/>
                <w:b/>
              </w:rPr>
            </w:pPr>
            <w:r w:rsidRPr="00905B79">
              <w:rPr>
                <w:rFonts w:ascii="Times New Roman" w:hAnsi="Times New Roman"/>
                <w:b/>
              </w:rPr>
              <w:t>Задача 9. Разработка, внедрение и/или улучшение инструментов коммуникации между избирательными  органами и гражданами</w:t>
            </w:r>
          </w:p>
        </w:tc>
      </w:tr>
      <w:tr w:rsidR="001E2C90" w:rsidRPr="00905B79" w:rsidTr="00605235">
        <w:trPr>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t>a) Создание специальной рубрики на веб-странице ЦИК по типу «Часто задаваемые вопросы», посвященной избирательному процессу (2012)</w:t>
            </w:r>
          </w:p>
        </w:tc>
      </w:tr>
      <w:tr w:rsidR="001E2C90" w:rsidRPr="00905B79" w:rsidTr="00605235">
        <w:trPr>
          <w:jc w:val="center"/>
        </w:trPr>
        <w:tc>
          <w:tcPr>
            <w:tcW w:w="15431" w:type="dxa"/>
            <w:shd w:val="clear" w:color="auto" w:fill="auto"/>
          </w:tcPr>
          <w:p w:rsidR="001E2C90" w:rsidRPr="00905B79" w:rsidRDefault="001E2C90" w:rsidP="00605235">
            <w:pPr>
              <w:pStyle w:val="ListParagraph"/>
              <w:tabs>
                <w:tab w:val="left" w:pos="0"/>
                <w:tab w:val="left" w:pos="954"/>
                <w:tab w:val="left" w:pos="1782"/>
              </w:tabs>
              <w:spacing w:after="0" w:line="240" w:lineRule="auto"/>
              <w:ind w:left="0"/>
              <w:jc w:val="both"/>
              <w:rPr>
                <w:rFonts w:ascii="Times New Roman" w:hAnsi="Times New Roman"/>
                <w:iCs/>
                <w:lang w:val="ru-RU"/>
              </w:rPr>
            </w:pPr>
            <w:r w:rsidRPr="00905B79">
              <w:rPr>
                <w:rFonts w:ascii="Times New Roman" w:hAnsi="Times New Roman"/>
                <w:b/>
                <w:i/>
                <w:u w:val="single"/>
                <w:lang w:val="ru-RU"/>
              </w:rPr>
              <w:t>Реализовано.</w:t>
            </w:r>
            <w:r w:rsidRPr="00905B79">
              <w:rPr>
                <w:rFonts w:ascii="Times New Roman" w:hAnsi="Times New Roman"/>
                <w:b/>
                <w:lang w:val="ru-RU"/>
              </w:rPr>
              <w:t xml:space="preserve"> </w:t>
            </w:r>
            <w:r w:rsidRPr="00905B79">
              <w:rPr>
                <w:rFonts w:ascii="Times New Roman" w:hAnsi="Times New Roman"/>
                <w:lang w:val="ru-RU"/>
              </w:rPr>
              <w:t xml:space="preserve">На официальном сайте ЦИК </w:t>
            </w:r>
            <w:hyperlink r:id="rId9" w:history="1">
              <w:r w:rsidRPr="00905B79">
                <w:rPr>
                  <w:rFonts w:ascii="Times New Roman" w:hAnsi="Times New Roman"/>
                  <w:u w:val="single"/>
                  <w:lang w:val="ru-RU"/>
                </w:rPr>
                <w:t>www.cec.md</w:t>
              </w:r>
            </w:hyperlink>
            <w:r w:rsidRPr="00905B79">
              <w:rPr>
                <w:rFonts w:ascii="Times New Roman" w:hAnsi="Times New Roman"/>
                <w:lang w:val="ru-RU"/>
              </w:rPr>
              <w:t xml:space="preserve"> была создана новый раздел «Приемная» с подразделами</w:t>
            </w:r>
            <w:r w:rsidRPr="00905B79">
              <w:rPr>
                <w:rFonts w:ascii="Times New Roman" w:hAnsi="Times New Roman"/>
                <w:iCs/>
                <w:lang w:val="ru-RU"/>
              </w:rPr>
              <w:t>:</w:t>
            </w:r>
          </w:p>
          <w:p w:rsidR="001E2C90" w:rsidRPr="00905B79" w:rsidRDefault="001E2C90" w:rsidP="00605235">
            <w:pPr>
              <w:pStyle w:val="ListParagraph"/>
              <w:numPr>
                <w:ilvl w:val="0"/>
                <w:numId w:val="15"/>
              </w:numPr>
              <w:tabs>
                <w:tab w:val="left" w:pos="0"/>
                <w:tab w:val="left" w:pos="954"/>
                <w:tab w:val="left" w:pos="1782"/>
              </w:tabs>
              <w:spacing w:after="0" w:line="240" w:lineRule="auto"/>
              <w:ind w:left="993"/>
              <w:jc w:val="both"/>
              <w:rPr>
                <w:rFonts w:ascii="Times New Roman" w:hAnsi="Times New Roman"/>
                <w:iCs/>
                <w:lang w:val="ru-RU"/>
              </w:rPr>
            </w:pPr>
            <w:r w:rsidRPr="00905B79">
              <w:rPr>
                <w:rFonts w:ascii="Times New Roman" w:hAnsi="Times New Roman"/>
                <w:iCs/>
                <w:lang w:val="ru-RU"/>
              </w:rPr>
              <w:t>Прием граждан;</w:t>
            </w:r>
          </w:p>
          <w:p w:rsidR="001E2C90" w:rsidRPr="00905B79" w:rsidRDefault="001E2C90" w:rsidP="00605235">
            <w:pPr>
              <w:pStyle w:val="ListParagraph"/>
              <w:numPr>
                <w:ilvl w:val="0"/>
                <w:numId w:val="15"/>
              </w:numPr>
              <w:tabs>
                <w:tab w:val="left" w:pos="0"/>
                <w:tab w:val="left" w:pos="954"/>
                <w:tab w:val="left" w:pos="1782"/>
              </w:tabs>
              <w:spacing w:after="0" w:line="240" w:lineRule="auto"/>
              <w:ind w:left="993"/>
              <w:jc w:val="both"/>
              <w:rPr>
                <w:rFonts w:ascii="Times New Roman" w:hAnsi="Times New Roman"/>
                <w:iCs/>
                <w:lang w:val="ru-RU"/>
              </w:rPr>
            </w:pPr>
            <w:r w:rsidRPr="00905B79">
              <w:rPr>
                <w:rFonts w:ascii="Times New Roman" w:hAnsi="Times New Roman"/>
                <w:iCs/>
                <w:lang w:val="ru-RU"/>
              </w:rPr>
              <w:t>Полномочия Центральной избирательной комиссии;</w:t>
            </w:r>
          </w:p>
          <w:p w:rsidR="001E2C90" w:rsidRPr="00905B79" w:rsidRDefault="001E2C90" w:rsidP="00605235">
            <w:pPr>
              <w:pStyle w:val="ListParagraph"/>
              <w:numPr>
                <w:ilvl w:val="0"/>
                <w:numId w:val="15"/>
              </w:numPr>
              <w:tabs>
                <w:tab w:val="left" w:pos="0"/>
                <w:tab w:val="left" w:pos="954"/>
                <w:tab w:val="left" w:pos="1782"/>
              </w:tabs>
              <w:spacing w:after="0" w:line="240" w:lineRule="auto"/>
              <w:ind w:left="993"/>
              <w:jc w:val="both"/>
              <w:rPr>
                <w:rFonts w:ascii="Times New Roman" w:hAnsi="Times New Roman"/>
                <w:iCs/>
                <w:lang w:val="ru-RU"/>
              </w:rPr>
            </w:pPr>
            <w:r w:rsidRPr="00905B79">
              <w:rPr>
                <w:rFonts w:ascii="Times New Roman" w:hAnsi="Times New Roman"/>
                <w:iCs/>
                <w:lang w:val="ru-RU"/>
              </w:rPr>
              <w:t>Порядок подачи петиций;</w:t>
            </w:r>
          </w:p>
          <w:p w:rsidR="001E2C90" w:rsidRPr="00905B79" w:rsidRDefault="001E2C90" w:rsidP="00605235">
            <w:pPr>
              <w:pStyle w:val="ListParagraph"/>
              <w:numPr>
                <w:ilvl w:val="0"/>
                <w:numId w:val="15"/>
              </w:numPr>
              <w:tabs>
                <w:tab w:val="left" w:pos="0"/>
                <w:tab w:val="left" w:pos="954"/>
                <w:tab w:val="left" w:pos="1782"/>
              </w:tabs>
              <w:spacing w:after="0" w:line="240" w:lineRule="auto"/>
              <w:ind w:left="993"/>
              <w:jc w:val="both"/>
              <w:rPr>
                <w:rFonts w:ascii="Times New Roman" w:hAnsi="Times New Roman"/>
                <w:iCs/>
                <w:lang w:val="ru-RU"/>
              </w:rPr>
            </w:pPr>
            <w:r w:rsidRPr="00905B79">
              <w:rPr>
                <w:rFonts w:ascii="Times New Roman" w:hAnsi="Times New Roman"/>
                <w:iCs/>
                <w:lang w:val="ru-RU"/>
              </w:rPr>
              <w:t>Часто задаваемые вопросы;</w:t>
            </w:r>
          </w:p>
          <w:p w:rsidR="001E2C90" w:rsidRPr="00905B79" w:rsidRDefault="001E2C90" w:rsidP="00605235">
            <w:pPr>
              <w:pStyle w:val="ListParagraph"/>
              <w:numPr>
                <w:ilvl w:val="0"/>
                <w:numId w:val="15"/>
              </w:numPr>
              <w:tabs>
                <w:tab w:val="left" w:pos="0"/>
                <w:tab w:val="left" w:pos="954"/>
                <w:tab w:val="left" w:pos="1782"/>
              </w:tabs>
              <w:spacing w:after="0" w:line="240" w:lineRule="auto"/>
              <w:ind w:left="993"/>
              <w:jc w:val="both"/>
              <w:rPr>
                <w:rFonts w:ascii="Times New Roman" w:hAnsi="Times New Roman"/>
                <w:iCs/>
                <w:lang w:val="ru-RU"/>
              </w:rPr>
            </w:pPr>
            <w:r w:rsidRPr="00905B79">
              <w:rPr>
                <w:rFonts w:ascii="Times New Roman" w:hAnsi="Times New Roman"/>
                <w:iCs/>
                <w:lang w:val="ru-RU"/>
              </w:rPr>
              <w:t>Подай заявление on-line;</w:t>
            </w:r>
          </w:p>
          <w:p w:rsidR="001E2C90" w:rsidRPr="00905B79" w:rsidRDefault="001E2C90" w:rsidP="00605235">
            <w:pPr>
              <w:pStyle w:val="ListParagraph"/>
              <w:numPr>
                <w:ilvl w:val="0"/>
                <w:numId w:val="15"/>
              </w:numPr>
              <w:tabs>
                <w:tab w:val="left" w:pos="0"/>
                <w:tab w:val="left" w:pos="954"/>
                <w:tab w:val="left" w:pos="1782"/>
              </w:tabs>
              <w:spacing w:after="0" w:line="240" w:lineRule="auto"/>
              <w:ind w:left="993"/>
              <w:jc w:val="both"/>
              <w:rPr>
                <w:rFonts w:ascii="Times New Roman" w:hAnsi="Times New Roman"/>
                <w:iCs/>
                <w:lang w:val="ru-RU"/>
              </w:rPr>
            </w:pPr>
            <w:r w:rsidRPr="00905B79">
              <w:rPr>
                <w:rFonts w:ascii="Times New Roman" w:hAnsi="Times New Roman"/>
                <w:iCs/>
                <w:lang w:val="ru-RU"/>
              </w:rPr>
              <w:t>Документы.</w:t>
            </w:r>
          </w:p>
          <w:p w:rsidR="001E2C90" w:rsidRPr="00905B79" w:rsidRDefault="001E2C90" w:rsidP="00605235">
            <w:pPr>
              <w:pStyle w:val="ListParagraph"/>
              <w:spacing w:after="0" w:line="240" w:lineRule="auto"/>
              <w:ind w:left="0"/>
              <w:jc w:val="both"/>
              <w:rPr>
                <w:rFonts w:ascii="Times New Roman" w:hAnsi="Times New Roman"/>
                <w:iCs/>
                <w:lang w:val="ru-RU"/>
              </w:rPr>
            </w:pPr>
            <w:r w:rsidRPr="00905B79">
              <w:rPr>
                <w:rFonts w:ascii="Times New Roman" w:hAnsi="Times New Roman"/>
                <w:iCs/>
                <w:lang w:val="ru-RU"/>
              </w:rPr>
              <w:t>В целях повышения уровня прозрачности своей деятельности в подразделе Документы Комиссия размещает отсканированные входящие/исходящие документы и жалобы/петиции.</w:t>
            </w:r>
          </w:p>
          <w:p w:rsidR="001E2C90" w:rsidRPr="00905B79" w:rsidRDefault="001E2C90" w:rsidP="00605235">
            <w:pPr>
              <w:pStyle w:val="ListParagraph"/>
              <w:spacing w:after="0" w:line="240" w:lineRule="auto"/>
              <w:ind w:left="0"/>
              <w:jc w:val="both"/>
              <w:rPr>
                <w:rFonts w:ascii="Times New Roman" w:hAnsi="Times New Roman"/>
                <w:iCs/>
                <w:lang w:val="ru-RU"/>
              </w:rPr>
            </w:pPr>
            <w:r w:rsidRPr="00905B79">
              <w:rPr>
                <w:rFonts w:ascii="Times New Roman" w:hAnsi="Times New Roman"/>
                <w:iCs/>
                <w:lang w:val="ru-RU"/>
              </w:rPr>
              <w:t>Посредством этого раздела в Комиссию поступают электронные сообщения от граждан и заинтересованных сторон.</w:t>
            </w:r>
          </w:p>
          <w:p w:rsidR="001E2C90" w:rsidRPr="00905B79" w:rsidRDefault="001E2C90" w:rsidP="00605235">
            <w:pPr>
              <w:pStyle w:val="ListParagraph"/>
              <w:spacing w:after="0" w:line="240" w:lineRule="auto"/>
              <w:ind w:left="0"/>
              <w:jc w:val="both"/>
              <w:rPr>
                <w:rFonts w:ascii="Times New Roman" w:hAnsi="Times New Roman"/>
                <w:iCs/>
                <w:highlight w:val="cyan"/>
                <w:lang w:val="ru-RU"/>
              </w:rPr>
            </w:pPr>
            <w:r w:rsidRPr="00905B79">
              <w:rPr>
                <w:rFonts w:ascii="Times New Roman" w:hAnsi="Times New Roman"/>
                <w:iCs/>
                <w:lang w:val="ru-RU"/>
              </w:rPr>
              <w:t xml:space="preserve">Подрубрика </w:t>
            </w:r>
            <w:r w:rsidRPr="00905B79">
              <w:rPr>
                <w:rFonts w:ascii="Times New Roman" w:hAnsi="Times New Roman"/>
                <w:lang w:val="ru-RU"/>
              </w:rPr>
              <w:t>«Часто задаваемые вопросы» на сайте ЦИК содержит ясно и в простой форме сформулированные ответы по избирательным вопросам и позволяет наблюдать за повышением степени осведомленности избирателей и правильности проведения выборов.</w:t>
            </w:r>
          </w:p>
        </w:tc>
      </w:tr>
      <w:tr w:rsidR="001E2C90" w:rsidRPr="00905B79" w:rsidTr="00605235">
        <w:trPr>
          <w:jc w:val="center"/>
        </w:trPr>
        <w:tc>
          <w:tcPr>
            <w:tcW w:w="15431" w:type="dxa"/>
            <w:shd w:val="clear" w:color="auto" w:fill="DEEAF6"/>
            <w:vAlign w:val="center"/>
          </w:tcPr>
          <w:p w:rsidR="001E2C90" w:rsidRPr="00905B79" w:rsidRDefault="001E2C90" w:rsidP="00605235">
            <w:pPr>
              <w:spacing w:after="0" w:line="240" w:lineRule="auto"/>
              <w:rPr>
                <w:rFonts w:ascii="Times New Roman" w:hAnsi="Times New Roman"/>
                <w:b/>
                <w:i/>
              </w:rPr>
            </w:pPr>
            <w:r w:rsidRPr="00905B79">
              <w:rPr>
                <w:rFonts w:ascii="Times New Roman" w:hAnsi="Times New Roman"/>
                <w:b/>
                <w:i/>
              </w:rPr>
              <w:t>b) Разработка коммуникационной стратегии ЦИК (2013)</w:t>
            </w:r>
          </w:p>
        </w:tc>
      </w:tr>
      <w:tr w:rsidR="001E2C90" w:rsidRPr="00905B79" w:rsidTr="00605235">
        <w:trPr>
          <w:jc w:val="center"/>
        </w:trPr>
        <w:tc>
          <w:tcPr>
            <w:tcW w:w="15431" w:type="dxa"/>
            <w:shd w:val="clear" w:color="auto" w:fill="auto"/>
          </w:tcPr>
          <w:p w:rsidR="001E2C90" w:rsidRPr="00905B79" w:rsidRDefault="001E2C90" w:rsidP="00605235">
            <w:pPr>
              <w:spacing w:after="0" w:line="240" w:lineRule="auto"/>
              <w:jc w:val="both"/>
              <w:rPr>
                <w:rFonts w:ascii="Times New Roman" w:hAnsi="Times New Roman"/>
              </w:rPr>
            </w:pPr>
            <w:r w:rsidRPr="00905B79">
              <w:rPr>
                <w:rFonts w:ascii="Times New Roman" w:hAnsi="Times New Roman"/>
                <w:b/>
                <w:i/>
                <w:u w:val="single"/>
              </w:rPr>
              <w:t>Реализовано</w:t>
            </w:r>
            <w:r w:rsidRPr="00905B79">
              <w:rPr>
                <w:rFonts w:ascii="Times New Roman" w:hAnsi="Times New Roman"/>
                <w:b/>
              </w:rPr>
              <w:t>.</w:t>
            </w:r>
            <w:r w:rsidRPr="00905B79">
              <w:rPr>
                <w:rFonts w:ascii="Times New Roman" w:hAnsi="Times New Roman"/>
              </w:rPr>
              <w:t xml:space="preserve"> Постановлением № 2588 от 17 июня 2014 года была утверждена Коммуникационная стратегия Центраьной избирательной комиссии на 2014-2018</w:t>
            </w:r>
            <w:r w:rsidRPr="00905B79">
              <w:rPr>
                <w:rFonts w:ascii="Times New Roman" w:eastAsia="Times New Roman" w:hAnsi="Times New Roman"/>
                <w:vertAlign w:val="superscript"/>
                <w:lang w:eastAsia="zh-CN"/>
              </w:rPr>
              <w:footnoteReference w:id="19"/>
            </w:r>
            <w:r w:rsidRPr="00905B79">
              <w:rPr>
                <w:rFonts w:ascii="Times New Roman" w:hAnsi="Times New Roman"/>
              </w:rPr>
              <w:t>. В ходе ее реализации было принято решение о заключении договора между ПРООН Молдовы и международным экспертом по проведению экспертизы документа и его доработке. Коммуникационная стратегия обеспечивает общее руководство порядка связи ЦИК с гражданами, СМИ и ключевыми заинтересованными сторонами, в том числе политическими партиями, Парламентом и гражданским обществом.</w:t>
            </w:r>
          </w:p>
        </w:tc>
      </w:tr>
      <w:tr w:rsidR="001E2C90" w:rsidRPr="00905B79" w:rsidTr="00605235">
        <w:trPr>
          <w:jc w:val="center"/>
        </w:trPr>
        <w:tc>
          <w:tcPr>
            <w:tcW w:w="15431" w:type="dxa"/>
            <w:shd w:val="clear" w:color="auto" w:fill="DEEAF6"/>
            <w:vAlign w:val="center"/>
          </w:tcPr>
          <w:p w:rsidR="001E2C90" w:rsidRPr="00905B79" w:rsidRDefault="001E2C90" w:rsidP="00605235">
            <w:pPr>
              <w:spacing w:after="0" w:line="240" w:lineRule="auto"/>
              <w:rPr>
                <w:rFonts w:ascii="Times New Roman" w:hAnsi="Times New Roman"/>
                <w:b/>
                <w:i/>
              </w:rPr>
            </w:pPr>
            <w:r w:rsidRPr="00905B79">
              <w:rPr>
                <w:rFonts w:ascii="Times New Roman" w:hAnsi="Times New Roman"/>
                <w:b/>
                <w:i/>
              </w:rPr>
              <w:t xml:space="preserve">c) Продвижение деятельности </w:t>
            </w:r>
            <w:r w:rsidRPr="00905B79">
              <w:rPr>
                <w:rFonts w:ascii="Times New Roman" w:hAnsi="Times New Roman"/>
                <w:b/>
                <w:bCs/>
                <w:i/>
              </w:rPr>
              <w:t>Бюро информации и документации ЦИК для граждан</w:t>
            </w:r>
            <w:r w:rsidRPr="00905B79">
              <w:rPr>
                <w:rFonts w:ascii="Times New Roman" w:hAnsi="Times New Roman"/>
                <w:b/>
                <w:i/>
              </w:rPr>
              <w:t xml:space="preserve"> (2012-2015)</w:t>
            </w:r>
          </w:p>
        </w:tc>
      </w:tr>
      <w:tr w:rsidR="001E2C90" w:rsidRPr="00905B79" w:rsidTr="00605235">
        <w:trPr>
          <w:jc w:val="center"/>
        </w:trPr>
        <w:tc>
          <w:tcPr>
            <w:tcW w:w="15431" w:type="dxa"/>
            <w:shd w:val="clear" w:color="auto" w:fill="auto"/>
          </w:tcPr>
          <w:p w:rsidR="001E2C90" w:rsidRPr="00905B79" w:rsidRDefault="001E2C90" w:rsidP="00605235">
            <w:pPr>
              <w:tabs>
                <w:tab w:val="left" w:pos="0"/>
              </w:tabs>
              <w:spacing w:after="0" w:line="240" w:lineRule="auto"/>
              <w:jc w:val="both"/>
              <w:rPr>
                <w:rFonts w:ascii="Times New Roman" w:hAnsi="Times New Roman"/>
              </w:rPr>
            </w:pPr>
            <w:r w:rsidRPr="00905B79">
              <w:rPr>
                <w:rFonts w:ascii="Times New Roman" w:hAnsi="Times New Roman"/>
                <w:b/>
                <w:i/>
                <w:u w:val="single"/>
              </w:rPr>
              <w:t>Реализовано</w:t>
            </w:r>
            <w:r w:rsidRPr="00905B79">
              <w:rPr>
                <w:rFonts w:ascii="Times New Roman" w:hAnsi="Times New Roman"/>
                <w:i/>
              </w:rPr>
              <w:t>.</w:t>
            </w:r>
            <w:r w:rsidRPr="00905B79">
              <w:rPr>
                <w:rFonts w:ascii="Times New Roman" w:hAnsi="Times New Roman"/>
              </w:rPr>
              <w:t xml:space="preserve"> В целях продвижения деятельности Бюро информации и документации ЦИК для граждан во второй середине 2013 года было создано приложение «Электронная библиотека», которое создает условия для просмотра, поиска и онлайн доступа к электронным информационным ресурсам.</w:t>
            </w:r>
          </w:p>
          <w:p w:rsidR="001E2C90" w:rsidRPr="00905B79" w:rsidRDefault="001E2C90" w:rsidP="00605235">
            <w:pPr>
              <w:tabs>
                <w:tab w:val="left" w:pos="0"/>
              </w:tabs>
              <w:spacing w:after="0" w:line="240" w:lineRule="auto"/>
              <w:jc w:val="both"/>
              <w:rPr>
                <w:rFonts w:ascii="Times New Roman" w:hAnsi="Times New Roman"/>
              </w:rPr>
            </w:pPr>
            <w:r w:rsidRPr="00905B79">
              <w:rPr>
                <w:rFonts w:ascii="Times New Roman" w:hAnsi="Times New Roman"/>
              </w:rPr>
              <w:t xml:space="preserve">Создание этого приложения направлено на улучшение уровня обслуживания пользователей Библиотеки ЦИК из Бюро информации посредством расширенного доступа к содержанию печатных материалов, повышения качества услуг по информированию, а также путем повышения числа пользователей. Приложение состоит из 4 разделов: «Фонд книг», «Аудиоархив ЦИК», «Материалы конференций и семинаров» и «Отчеты». </w:t>
            </w:r>
          </w:p>
          <w:p w:rsidR="001E2C90" w:rsidRPr="00905B79" w:rsidRDefault="001E2C90" w:rsidP="00605235">
            <w:pPr>
              <w:tabs>
                <w:tab w:val="left" w:pos="0"/>
              </w:tabs>
              <w:spacing w:after="0" w:line="240" w:lineRule="auto"/>
              <w:jc w:val="both"/>
              <w:rPr>
                <w:rFonts w:ascii="Times New Roman" w:hAnsi="Times New Roman"/>
              </w:rPr>
            </w:pPr>
            <w:r w:rsidRPr="00905B79">
              <w:rPr>
                <w:rFonts w:ascii="Times New Roman" w:hAnsi="Times New Roman"/>
              </w:rPr>
              <w:t xml:space="preserve">В состав раздела «Фонд книг» приложения «Электронная библиотека» входят авторские труды, книги, руководства, пособия и другие материалы, относящиеся к избирательной системе. «Аудиоархив ЦИК» представляет собой сборник видеороликов по информированию избирателей, материалов по избирательному просвещению, передач на ТВ и различных репортажей. </w:t>
            </w:r>
          </w:p>
          <w:p w:rsidR="001E2C90" w:rsidRPr="00905B79" w:rsidRDefault="001E2C90" w:rsidP="00605235">
            <w:pPr>
              <w:tabs>
                <w:tab w:val="left" w:pos="0"/>
              </w:tabs>
              <w:spacing w:after="0" w:line="240" w:lineRule="auto"/>
              <w:jc w:val="both"/>
              <w:rPr>
                <w:rFonts w:ascii="Times New Roman" w:hAnsi="Times New Roman"/>
              </w:rPr>
            </w:pPr>
            <w:r w:rsidRPr="00905B79">
              <w:rPr>
                <w:rFonts w:ascii="Times New Roman" w:hAnsi="Times New Roman"/>
              </w:rPr>
              <w:t xml:space="preserve">В разделе «Материалы конференций и семинаров» размещаются материалы различных </w:t>
            </w:r>
            <w:r w:rsidRPr="00905B79">
              <w:rPr>
                <w:rFonts w:ascii="Times New Roman" w:hAnsi="Times New Roman"/>
                <w:iCs/>
              </w:rPr>
              <w:t>мероприятий</w:t>
            </w:r>
            <w:r w:rsidRPr="00905B79">
              <w:rPr>
                <w:rFonts w:ascii="Times New Roman" w:hAnsi="Times New Roman"/>
              </w:rPr>
              <w:t xml:space="preserve"> по вопросам выборов, проводимых как в стране, так и за ее пределами. </w:t>
            </w:r>
          </w:p>
          <w:p w:rsidR="001E2C90" w:rsidRPr="00905B79" w:rsidRDefault="001E2C90" w:rsidP="00605235">
            <w:pPr>
              <w:tabs>
                <w:tab w:val="left" w:pos="0"/>
              </w:tabs>
              <w:spacing w:after="0" w:line="240" w:lineRule="auto"/>
              <w:jc w:val="both"/>
              <w:rPr>
                <w:rFonts w:ascii="Times New Roman" w:hAnsi="Times New Roman"/>
              </w:rPr>
            </w:pPr>
            <w:r w:rsidRPr="00905B79">
              <w:rPr>
                <w:rFonts w:ascii="Times New Roman" w:hAnsi="Times New Roman"/>
              </w:rPr>
              <w:t xml:space="preserve">Раздел «Отчеты» охватывает различные материалы по анализу и отчеты, подготовленные наблюдателями за ходом выборов или другими избирательными субъектами. </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Список информационных ресурсов, доступных в Библиотеке Центральной избирательной комиссии, доступен на веб-сайте ЦИК в разделе Библиотека онлайн, а доступные в электронном формате могут быть скачаны прямо с сайта Комиссии.</w:t>
            </w:r>
          </w:p>
        </w:tc>
      </w:tr>
      <w:tr w:rsidR="001E2C90" w:rsidRPr="00905B79" w:rsidTr="00605235">
        <w:trPr>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t>d) Развитие современных каналов коммуникации с избирателями (социальные сети, официальные страницы ЦИК, смс, блоги, форумы, горячие линии, прямые трансляции) (2012-2015)</w:t>
            </w:r>
          </w:p>
        </w:tc>
      </w:tr>
      <w:tr w:rsidR="001E2C90" w:rsidRPr="00905B79" w:rsidTr="00605235">
        <w:trPr>
          <w:jc w:val="center"/>
        </w:trPr>
        <w:tc>
          <w:tcPr>
            <w:tcW w:w="15431" w:type="dxa"/>
            <w:shd w:val="clear" w:color="auto" w:fill="auto"/>
          </w:tcPr>
          <w:p w:rsidR="001E2C90" w:rsidRPr="00905B79" w:rsidRDefault="001E2C90" w:rsidP="00605235">
            <w:pPr>
              <w:tabs>
                <w:tab w:val="left" w:pos="0"/>
              </w:tabs>
              <w:spacing w:after="0" w:line="240" w:lineRule="auto"/>
              <w:jc w:val="both"/>
              <w:rPr>
                <w:rFonts w:ascii="Times New Roman" w:hAnsi="Times New Roman"/>
              </w:rPr>
            </w:pPr>
            <w:r w:rsidRPr="00905B79">
              <w:rPr>
                <w:rFonts w:ascii="Times New Roman" w:hAnsi="Times New Roman"/>
                <w:b/>
                <w:i/>
                <w:u w:val="single"/>
              </w:rPr>
              <w:lastRenderedPageBreak/>
              <w:t>Реализовано</w:t>
            </w:r>
            <w:r w:rsidRPr="00905B79">
              <w:rPr>
                <w:rFonts w:ascii="Times New Roman" w:hAnsi="Times New Roman"/>
                <w:i/>
              </w:rPr>
              <w:t>.</w:t>
            </w:r>
            <w:r w:rsidRPr="00905B79">
              <w:rPr>
                <w:rFonts w:ascii="Times New Roman" w:hAnsi="Times New Roman"/>
              </w:rPr>
              <w:t xml:space="preserve"> Объявления, пресс-релизы и другие информационные материалы размещаются на сайте ЦИК (</w:t>
            </w:r>
            <w:hyperlink r:id="rId10" w:history="1">
              <w:r w:rsidRPr="00905B79">
                <w:rPr>
                  <w:rStyle w:val="Hyperlink"/>
                  <w:rFonts w:ascii="Times New Roman" w:hAnsi="Times New Roman"/>
                </w:rPr>
                <w:t>www.cec.md</w:t>
              </w:r>
            </w:hyperlink>
            <w:r w:rsidRPr="00905B79">
              <w:rPr>
                <w:rFonts w:ascii="Times New Roman" w:hAnsi="Times New Roman"/>
              </w:rPr>
              <w:t>) и на странице аккаунта ЦИК в социальных сетях (</w:t>
            </w:r>
            <w:hyperlink r:id="rId11" w:history="1">
              <w:r w:rsidRPr="00905B79">
                <w:rPr>
                  <w:rStyle w:val="Hyperlink"/>
                  <w:rFonts w:ascii="Times New Roman" w:hAnsi="Times New Roman"/>
                </w:rPr>
                <w:t>www.facebook.com</w:t>
              </w:r>
            </w:hyperlink>
            <w:r w:rsidRPr="00905B79">
              <w:rPr>
                <w:rFonts w:ascii="Times New Roman" w:hAnsi="Times New Roman"/>
              </w:rPr>
              <w:t>).</w:t>
            </w:r>
          </w:p>
          <w:p w:rsidR="001E2C90" w:rsidRPr="00905B79" w:rsidRDefault="001E2C90" w:rsidP="00605235">
            <w:pPr>
              <w:spacing w:after="0" w:line="240" w:lineRule="auto"/>
              <w:jc w:val="both"/>
              <w:rPr>
                <w:rFonts w:ascii="Times New Roman" w:hAnsi="Times New Roman"/>
                <w:b/>
              </w:rPr>
            </w:pPr>
            <w:r w:rsidRPr="00905B79">
              <w:rPr>
                <w:rFonts w:ascii="Times New Roman" w:hAnsi="Times New Roman"/>
              </w:rPr>
              <w:t>В 2012-2015 гг. все мероприятия, в которых приняла участие Комиссия, были сфотографированы и опубликованы на сайте ЦИК в разделе «Фотогалерея» (в 2012 году было опубликовано 11 альбомов, а в 2013 году – 18 альбомов, в 2014 – 17 альбомов и в 2015 – 13 альбомов). Часть из них, в том числе заседания ЦИК были записаны и транслированы онлайн, а затем архивированы на веб-сайте ЦИК.</w:t>
            </w:r>
          </w:p>
        </w:tc>
      </w:tr>
      <w:tr w:rsidR="001E2C90" w:rsidRPr="00905B79" w:rsidTr="00605235">
        <w:trPr>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t xml:space="preserve">e) Проведение с </w:t>
            </w:r>
            <w:r w:rsidRPr="00905B79">
              <w:rPr>
                <w:rFonts w:ascii="Times New Roman" w:hAnsi="Times New Roman"/>
                <w:b/>
                <w:i/>
                <w:iCs/>
              </w:rPr>
              <w:t>полугодовой</w:t>
            </w:r>
            <w:r w:rsidRPr="00905B79">
              <w:rPr>
                <w:rFonts w:ascii="Times New Roman" w:hAnsi="Times New Roman"/>
                <w:b/>
                <w:i/>
              </w:rPr>
              <w:t xml:space="preserve"> периодичностью </w:t>
            </w:r>
            <w:r w:rsidRPr="00905B79">
              <w:rPr>
                <w:rFonts w:ascii="Times New Roman" w:hAnsi="Times New Roman"/>
                <w:b/>
                <w:i/>
                <w:iCs/>
              </w:rPr>
              <w:t>Дня открытых дверей для граждан (2012-2015)</w:t>
            </w:r>
          </w:p>
        </w:tc>
      </w:tr>
      <w:tr w:rsidR="001E2C90" w:rsidRPr="00905B79" w:rsidTr="00605235">
        <w:trPr>
          <w:jc w:val="center"/>
        </w:trPr>
        <w:tc>
          <w:tcPr>
            <w:tcW w:w="15431" w:type="dxa"/>
            <w:shd w:val="clear" w:color="auto" w:fill="auto"/>
          </w:tcPr>
          <w:p w:rsidR="001E2C90" w:rsidRPr="00905B79" w:rsidRDefault="001E2C90" w:rsidP="00605235">
            <w:pPr>
              <w:spacing w:after="0" w:line="240" w:lineRule="auto"/>
              <w:jc w:val="both"/>
              <w:rPr>
                <w:rFonts w:ascii="Times New Roman" w:hAnsi="Times New Roman"/>
              </w:rPr>
            </w:pPr>
            <w:r w:rsidRPr="00905B79">
              <w:rPr>
                <w:rFonts w:ascii="Times New Roman" w:hAnsi="Times New Roman"/>
                <w:b/>
                <w:i/>
                <w:u w:val="single"/>
              </w:rPr>
              <w:t>Реализовано</w:t>
            </w:r>
            <w:r w:rsidRPr="00905B79">
              <w:rPr>
                <w:rFonts w:ascii="Times New Roman" w:hAnsi="Times New Roman"/>
                <w:i/>
              </w:rPr>
              <w:t>.</w:t>
            </w:r>
            <w:r w:rsidRPr="00905B79">
              <w:rPr>
                <w:rFonts w:ascii="Times New Roman" w:hAnsi="Times New Roman"/>
              </w:rPr>
              <w:t xml:space="preserve"> Мероприятие «День открытых дверей» проводилось в 2013 году два раза – 27 февраля и 21 марта, в котором приняли участие студенты факультета Международных отношений, административных и политических наук Молдавского государственного университета и представители Национального совета студенческих организаций Молдовы. В ходе встречи, проведенной в здании Центральной избирательной комиссии, студенты ознакомились со спецификой деятельности Центральной избирательной комиссии, и смогли принять участие в имитации дня выборов, исполняя роли избирателей, членов избирательного бюро, наблюдателей, сотрудников полиции, при этом им была оказана помощь служащими ЦИК.</w:t>
            </w:r>
          </w:p>
          <w:p w:rsidR="001E2C90" w:rsidRPr="00905B79" w:rsidRDefault="001E2C90" w:rsidP="00605235">
            <w:pPr>
              <w:spacing w:after="0" w:line="240" w:lineRule="auto"/>
              <w:jc w:val="both"/>
              <w:rPr>
                <w:rFonts w:ascii="Times New Roman" w:hAnsi="Times New Roman"/>
                <w:iCs/>
              </w:rPr>
            </w:pPr>
            <w:r w:rsidRPr="00905B79">
              <w:rPr>
                <w:rFonts w:ascii="Times New Roman" w:hAnsi="Times New Roman"/>
                <w:iCs/>
              </w:rPr>
              <w:t>В 2015 году в Международный день выборов ЦИК провела День открытых дверей для группы студентов Института Международных отношений Молдовы. В этот раз также была применен метод интерактивной игры по имитации дня выборов, в которой студенты смогли запечатлеть в памяти знания с помощью игры и сформировать свое отношение к избирательноу процессу.</w:t>
            </w:r>
          </w:p>
        </w:tc>
      </w:tr>
      <w:tr w:rsidR="001E2C90" w:rsidRPr="00905B79" w:rsidTr="00605235">
        <w:trPr>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t>f) Сотрудничество с социологическими учреждениями в целях организации опросов общественного мнения для определения степени влияния деятельности ЦИК (2012-2015)</w:t>
            </w:r>
          </w:p>
        </w:tc>
      </w:tr>
      <w:tr w:rsidR="001E2C90" w:rsidRPr="00905B79" w:rsidTr="00605235">
        <w:trPr>
          <w:jc w:val="center"/>
        </w:trPr>
        <w:tc>
          <w:tcPr>
            <w:tcW w:w="15431" w:type="dxa"/>
            <w:shd w:val="clear" w:color="auto" w:fill="auto"/>
          </w:tcPr>
          <w:p w:rsidR="001E2C90" w:rsidRPr="00905B79" w:rsidRDefault="001E2C90" w:rsidP="00605235">
            <w:pPr>
              <w:tabs>
                <w:tab w:val="left" w:pos="0"/>
              </w:tabs>
              <w:spacing w:after="0" w:line="240" w:lineRule="auto"/>
              <w:jc w:val="both"/>
              <w:rPr>
                <w:rStyle w:val="fs23"/>
                <w:rFonts w:ascii="Times New Roman" w:hAnsi="Times New Roman"/>
                <w:color w:val="FF0000"/>
              </w:rPr>
            </w:pPr>
            <w:r w:rsidRPr="00905B79">
              <w:rPr>
                <w:rFonts w:ascii="Times New Roman" w:hAnsi="Times New Roman"/>
                <w:b/>
                <w:i/>
                <w:u w:val="single"/>
              </w:rPr>
              <w:t>Реализовано</w:t>
            </w:r>
            <w:r w:rsidRPr="00905B79">
              <w:rPr>
                <w:rFonts w:ascii="Times New Roman" w:hAnsi="Times New Roman"/>
                <w:b/>
              </w:rPr>
              <w:t xml:space="preserve">. </w:t>
            </w:r>
            <w:r w:rsidRPr="00905B79">
              <w:rPr>
                <w:rFonts w:ascii="Times New Roman" w:hAnsi="Times New Roman"/>
              </w:rPr>
              <w:t xml:space="preserve">В 2012 году была разработана концепция по организации опросов общественного мнения и сотрудничеству с социологическими учреждениями для определения степени влияния деятельности ЦИК. На странице новостного портала </w:t>
            </w:r>
            <w:hyperlink r:id="rId12" w:history="1">
              <w:r w:rsidRPr="00905B79">
                <w:rPr>
                  <w:rStyle w:val="Hyperlink"/>
                  <w:rFonts w:ascii="Times New Roman" w:hAnsi="Times New Roman"/>
                </w:rPr>
                <w:t>www.unimedia.md</w:t>
              </w:r>
            </w:hyperlink>
            <w:r w:rsidRPr="00905B79">
              <w:rPr>
                <w:rFonts w:ascii="Times New Roman" w:hAnsi="Times New Roman"/>
              </w:rPr>
              <w:t xml:space="preserve"> в рубрике «Социальный опрос» был размещен вопрос «Что вы думаете о предложении Центральной избирательной комиссии финансировать партии из фондов государственного бюджета?», по которому граждане смогли высказывать свое мнение.</w:t>
            </w:r>
            <w:r w:rsidRPr="00905B79">
              <w:rPr>
                <w:rStyle w:val="fs23"/>
                <w:rFonts w:ascii="Times New Roman" w:hAnsi="Times New Roman"/>
                <w:color w:val="FF0000"/>
              </w:rPr>
              <w:t xml:space="preserve"> </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В 2013 году только Барометр общественного мнения апрельского выпуска включил некоторые вопросы относительно доверия граждан к органам избирательной системы.</w:t>
            </w:r>
            <w:r w:rsidRPr="00905B79">
              <w:rPr>
                <w:rFonts w:ascii="Times New Roman" w:eastAsia="Times New Roman" w:hAnsi="Times New Roman"/>
                <w:lang w:eastAsia="ru-RU"/>
              </w:rPr>
              <w:t xml:space="preserve"> Анализ степени в</w:t>
            </w:r>
            <w:r w:rsidRPr="00905B79">
              <w:rPr>
                <w:rFonts w:ascii="Times New Roman" w:hAnsi="Times New Roman"/>
              </w:rPr>
              <w:t>лияния деятельности ЦИК был проведен Комиссией путем оценки уровня удовлетворенности заинтересованных сторон в соответствии с требованием Системы менеджмента качества и путем проведения опроса органов местного публичного управления.</w:t>
            </w:r>
          </w:p>
          <w:p w:rsidR="001E2C90" w:rsidRPr="00905B79" w:rsidRDefault="001E2C90" w:rsidP="00605235">
            <w:pPr>
              <w:spacing w:after="0" w:line="240" w:lineRule="auto"/>
              <w:jc w:val="both"/>
              <w:rPr>
                <w:rFonts w:ascii="Times New Roman" w:hAnsi="Times New Roman"/>
                <w:iCs/>
                <w:highlight w:val="cyan"/>
              </w:rPr>
            </w:pPr>
            <w:r w:rsidRPr="00905B79">
              <w:rPr>
                <w:rFonts w:ascii="Times New Roman" w:hAnsi="Times New Roman"/>
                <w:iCs/>
              </w:rPr>
              <w:t xml:space="preserve">В 2014 году был проведен опрос </w:t>
            </w:r>
            <w:r w:rsidRPr="00905B79">
              <w:rPr>
                <w:rFonts w:ascii="Times New Roman" w:hAnsi="Times New Roman"/>
              </w:rPr>
              <w:t>общественного мнения</w:t>
            </w:r>
            <w:r w:rsidRPr="00905B79">
              <w:rPr>
                <w:rFonts w:ascii="Times New Roman" w:hAnsi="Times New Roman"/>
                <w:iCs/>
              </w:rPr>
              <w:t>, по заказу ЦИК, при поддержке ПРООН, социологической компанией по исследованиям «Magenta Consulting», а в 2015 году, в период с 3 по 11 сентября, также по заказу ЦИК и при поддержке ПРООН был проведен анализ, отражающий восприятие электората на достижения ЦИК, оценку избирательного процесса, и недавние усилия, предпринятые для повышения гражданской ответственности избирателей.</w:t>
            </w:r>
            <w:r w:rsidRPr="00905B79">
              <w:rPr>
                <w:rFonts w:ascii="Times New Roman" w:hAnsi="Times New Roman"/>
                <w:vertAlign w:val="superscript"/>
              </w:rPr>
              <w:t xml:space="preserve"> </w:t>
            </w:r>
            <w:r w:rsidRPr="00905B79">
              <w:rPr>
                <w:rFonts w:ascii="Times New Roman" w:hAnsi="Times New Roman"/>
                <w:vertAlign w:val="superscript"/>
              </w:rPr>
              <w:footnoteReference w:id="20"/>
            </w:r>
            <w:r w:rsidRPr="00905B79">
              <w:rPr>
                <w:rFonts w:ascii="Times New Roman" w:hAnsi="Times New Roman"/>
                <w:iCs/>
              </w:rPr>
              <w:t xml:space="preserve"> В 2014-2015 гг. ЦИК провела несколько кампаний по оценке уровня удовлетворенности заинтересованных сторон согласно установленной процедуре.</w:t>
            </w:r>
          </w:p>
        </w:tc>
      </w:tr>
      <w:tr w:rsidR="001E2C90" w:rsidRPr="00905B79" w:rsidTr="00605235">
        <w:trPr>
          <w:jc w:val="center"/>
        </w:trPr>
        <w:tc>
          <w:tcPr>
            <w:tcW w:w="15431" w:type="dxa"/>
            <w:shd w:val="clear" w:color="auto" w:fill="DEEAF6"/>
          </w:tcPr>
          <w:p w:rsidR="001E2C90" w:rsidRPr="00905B79" w:rsidRDefault="001E2C90" w:rsidP="00605235">
            <w:pPr>
              <w:tabs>
                <w:tab w:val="left" w:pos="0"/>
              </w:tabs>
              <w:spacing w:after="0" w:line="240" w:lineRule="auto"/>
              <w:jc w:val="both"/>
              <w:rPr>
                <w:rFonts w:ascii="Times New Roman" w:hAnsi="Times New Roman"/>
                <w:b/>
                <w:i/>
              </w:rPr>
            </w:pPr>
            <w:r w:rsidRPr="00905B79">
              <w:rPr>
                <w:rFonts w:ascii="Times New Roman" w:hAnsi="Times New Roman"/>
                <w:b/>
                <w:i/>
              </w:rPr>
              <w:t>g) Международный обмен опытом в целях улучшения инструментов сотрудничества (избирательные органы/граждане) (2012-2015)</w:t>
            </w:r>
          </w:p>
        </w:tc>
      </w:tr>
      <w:tr w:rsidR="001E2C90" w:rsidRPr="00905B79" w:rsidTr="00605235">
        <w:trPr>
          <w:jc w:val="center"/>
        </w:trPr>
        <w:tc>
          <w:tcPr>
            <w:tcW w:w="15431" w:type="dxa"/>
            <w:shd w:val="clear" w:color="auto" w:fill="auto"/>
          </w:tcPr>
          <w:p w:rsidR="001E2C90" w:rsidRPr="00905B79" w:rsidRDefault="001E2C90" w:rsidP="00605235">
            <w:pPr>
              <w:pStyle w:val="NoSpacing"/>
              <w:tabs>
                <w:tab w:val="left" w:pos="0"/>
              </w:tabs>
              <w:jc w:val="both"/>
              <w:rPr>
                <w:rFonts w:ascii="Times New Roman" w:hAnsi="Times New Roman"/>
                <w:lang w:val="ru-RU"/>
              </w:rPr>
            </w:pPr>
            <w:r w:rsidRPr="00905B79">
              <w:rPr>
                <w:rFonts w:ascii="Times New Roman" w:hAnsi="Times New Roman"/>
                <w:b/>
                <w:i/>
                <w:u w:val="single"/>
                <w:lang w:val="ru-RU"/>
              </w:rPr>
              <w:t>Реализовано</w:t>
            </w:r>
            <w:r w:rsidRPr="00905B79">
              <w:rPr>
                <w:rFonts w:ascii="Times New Roman" w:hAnsi="Times New Roman"/>
                <w:b/>
                <w:i/>
                <w:lang w:val="ru-RU"/>
              </w:rPr>
              <w:t>.</w:t>
            </w:r>
            <w:r w:rsidRPr="00905B79">
              <w:rPr>
                <w:rFonts w:ascii="Times New Roman" w:hAnsi="Times New Roman"/>
                <w:lang w:val="ru-RU"/>
              </w:rPr>
              <w:t xml:space="preserve"> К инструменту сотрудничества между избирательными органами и гражданами относится организация мероприятий по информированию и избирательному просвещению, представляя молодое поколение как одну из основных целевых групп. Хорошей возможностью для обмена опытом в этой области стало участие представителя ЦИК на втором совещании, проведенном в период с 28 по 30 октября 2012 года в Тбилиси, Грузия, в целях повышения осознания молодыми людьми важности принятия участия в выборах и роли избирательного процесса в демократической системе. В ходе обсуждений уделялось особое внимание опыту государств, участвующих в гражданском воспитании молодого поколения, голосующего впервые, и представлению учебного плана «Введение в избирательный процесс для учащихся в возрасте от 12 до 16 лет». Преподаватели руководствуются учебным планом, который вводит 3 часа избирательного воспитания длительностью в 45 минут касательно: демократических выборов в обществе, процесса принятия решения, этапов избирательного процесса, важности избирательных кампаний кандидатов, роли масс-медиа, наблюдателя и избирателя на выборах, важности наличия и функционирования избирательных органов. Также в плане подчеркивается важность сотрудничества в данной области с Министерством образования.</w:t>
            </w:r>
          </w:p>
          <w:p w:rsidR="001E2C90" w:rsidRPr="00905B79" w:rsidRDefault="001E2C90" w:rsidP="00605235">
            <w:pPr>
              <w:tabs>
                <w:tab w:val="left" w:pos="0"/>
              </w:tabs>
              <w:spacing w:after="0" w:line="240" w:lineRule="auto"/>
              <w:jc w:val="both"/>
              <w:rPr>
                <w:rFonts w:ascii="Times New Roman" w:hAnsi="Times New Roman"/>
              </w:rPr>
            </w:pPr>
            <w:r w:rsidRPr="00905B79">
              <w:rPr>
                <w:rFonts w:ascii="Times New Roman" w:hAnsi="Times New Roman"/>
              </w:rPr>
              <w:t>В течение 2012 года представители ЦИК приняли участие в наблюдении за ходом выборов в трех странах. В ходе таких встреч они ознакомились с опытом избирательных органов Российской федерации, Грузии и Армении по использованию различных инструментов связи с общественностью.</w:t>
            </w:r>
          </w:p>
          <w:p w:rsidR="001E2C90" w:rsidRPr="00905B79" w:rsidRDefault="001E2C90" w:rsidP="00605235">
            <w:pPr>
              <w:tabs>
                <w:tab w:val="left" w:pos="0"/>
              </w:tabs>
              <w:spacing w:after="0" w:line="240" w:lineRule="auto"/>
              <w:jc w:val="both"/>
              <w:rPr>
                <w:rFonts w:ascii="Times New Roman" w:hAnsi="Times New Roman"/>
              </w:rPr>
            </w:pPr>
            <w:r w:rsidRPr="00905B79">
              <w:rPr>
                <w:rFonts w:ascii="Times New Roman" w:hAnsi="Times New Roman"/>
              </w:rPr>
              <w:lastRenderedPageBreak/>
              <w:t>В 2013 году члены комиссии и служащие аппарата ЦИК приняли участие в 7 семинарах и международных конференциях, в 9 ознакомительных поездках и 6 миссиях по наблюдению за ходом выборов. В ходе встреч были рассмотрены различные вопросы относительно развития отношений между избирательными органами и гражданами. В целях улучшения коммуникационных инструментов в период с 12 по 15 сентября 2013 года делегация ЦИК приняла участие на 22 ежегодной конференции Ассоциации организаторов выборов стран Европы (АОВСЕ), проведенной в Варшаве, Польша, на тему «Роль информационных и коммуникационных технологий. Социальные СМИ в избирательный период». Важно также отметить и ознакомительную поездку делегации ЦИК, совершенную в период с 16 по 18 декабря 2013 года в Гаагу, Нидерланды, для изучения нидерландского опыта относительно подготовки и проведения выборов и заимствование передового опыта в области связи и информирования заинтересованных сторон в избирательном процессе.</w:t>
            </w:r>
          </w:p>
          <w:p w:rsidR="001E2C90" w:rsidRPr="00905B79" w:rsidRDefault="001E2C90" w:rsidP="00605235">
            <w:pPr>
              <w:pStyle w:val="NoSpacing"/>
              <w:jc w:val="both"/>
              <w:rPr>
                <w:rFonts w:ascii="Times New Roman" w:hAnsi="Times New Roman"/>
                <w:iCs/>
                <w:lang w:val="ru-RU"/>
              </w:rPr>
            </w:pPr>
            <w:r w:rsidRPr="00905B79">
              <w:rPr>
                <w:rFonts w:ascii="Times New Roman" w:hAnsi="Times New Roman"/>
                <w:iCs/>
                <w:lang w:val="ru-RU"/>
              </w:rPr>
              <w:t>В 2014 году представители ЦИК приняли участие в 4-ой ежегодной встрече представителей избирательных органов на тему «Участие заинтересованных сторон и эффективная коммуникация с ними» (Тбилиси, Грузия). Презентации и дискуссии были ориентированы в целом на различные методы и процедуры, используемые избирательными органами для установления партнерских отношений с ведущими субъектами избирательного процесса – избирателями, конкурентами на выборах, наблюдателями, СМИ и т.д. Тем не менее, представители международных организаций в избирательной сфере рассмотрели наиболее яркие примеры практики избирательных органов в продвижении имиджа и развитии коммуникационных стратегий, а также в управлении ожиданиями субъектов избирательного процесса.</w:t>
            </w:r>
          </w:p>
          <w:p w:rsidR="001E2C90" w:rsidRPr="00905B79" w:rsidRDefault="001E2C90" w:rsidP="00605235">
            <w:pPr>
              <w:pStyle w:val="NoSpacing"/>
              <w:jc w:val="both"/>
              <w:rPr>
                <w:rFonts w:ascii="Times New Roman" w:hAnsi="Times New Roman"/>
                <w:iCs/>
                <w:lang w:val="ru-RU"/>
              </w:rPr>
            </w:pPr>
            <w:r w:rsidRPr="00905B79">
              <w:rPr>
                <w:rFonts w:ascii="Times New Roman" w:hAnsi="Times New Roman"/>
                <w:iCs/>
                <w:lang w:val="ru-RU"/>
              </w:rPr>
              <w:t xml:space="preserve">В рамках международного курса </w:t>
            </w:r>
            <w:r w:rsidRPr="00905B79">
              <w:rPr>
                <w:rFonts w:ascii="Times New Roman" w:hAnsi="Times New Roman"/>
                <w:iCs/>
              </w:rPr>
              <w:t>BRIDGE</w:t>
            </w:r>
            <w:r w:rsidRPr="00905B79">
              <w:rPr>
                <w:rFonts w:ascii="Times New Roman" w:hAnsi="Times New Roman"/>
                <w:iCs/>
                <w:lang w:val="ru-RU"/>
              </w:rPr>
              <w:t xml:space="preserve"> на тему «Гражданское воспитание и информирование в сере выборов», проведенного с 4 по 6 сентября 2014 года в Букурешть, Румыния, приняли участие представители из более 10 стран Центральной Европы, Среднего Востока и Северной Африки, что благоприятно повлияло на обмен опытом. На данном мероприятии были представлены передовые практики и стандарты в области гражданского воспитания. Также были рассмотрены новые тенденции в сфере коммуникации с гражданами. В данном мероприятии приняли участие эксперты из журналистской среды, PR, социальных СМИ, которые представили различные методы коммуникации и правила по достижению эффективной коммуникации со средствами массовой информации и гражданами.</w:t>
            </w:r>
          </w:p>
          <w:p w:rsidR="001E2C90" w:rsidRPr="00905B79" w:rsidRDefault="001E2C90" w:rsidP="00605235">
            <w:pPr>
              <w:pStyle w:val="NoSpacing"/>
              <w:jc w:val="both"/>
              <w:rPr>
                <w:rFonts w:ascii="Times New Roman" w:hAnsi="Times New Roman"/>
                <w:iCs/>
                <w:highlight w:val="cyan"/>
                <w:lang w:val="ru-RU"/>
              </w:rPr>
            </w:pPr>
            <w:r w:rsidRPr="00905B79">
              <w:rPr>
                <w:rFonts w:ascii="Times New Roman" w:hAnsi="Times New Roman"/>
                <w:iCs/>
                <w:lang w:val="ru-RU"/>
              </w:rPr>
              <w:t>Вопросы коммуникации обсуждались в рамках 7 ознакомительных визитов и миссий по наблюдению за выборами в других странах, совершенных в течение 2014 года.</w:t>
            </w:r>
          </w:p>
          <w:p w:rsidR="001E2C90" w:rsidRPr="00905B79" w:rsidRDefault="001E2C90" w:rsidP="00605235">
            <w:pPr>
              <w:pStyle w:val="NoSpacing"/>
              <w:jc w:val="both"/>
              <w:rPr>
                <w:rFonts w:ascii="Times New Roman" w:hAnsi="Times New Roman"/>
                <w:iCs/>
                <w:highlight w:val="cyan"/>
                <w:lang w:val="ru-RU"/>
              </w:rPr>
            </w:pPr>
            <w:r w:rsidRPr="00905B79">
              <w:rPr>
                <w:rFonts w:ascii="Times New Roman" w:hAnsi="Times New Roman"/>
                <w:iCs/>
                <w:lang w:val="ru-RU"/>
              </w:rPr>
              <w:t>В 2015 году представители ЦИК приняли участие в международном летнем лагере на тему «Социальные СМИ на выборах», организованном ПИО Румынии в Бряза. В рамках данного мероприятия были изучены различные инструменты социальных СМИ, роль и их применимость на выборах, а также были представлены примеры передовой практики по использованию социальных СМИ в период выборов.</w:t>
            </w:r>
          </w:p>
          <w:p w:rsidR="001E2C90" w:rsidRPr="00905B79" w:rsidRDefault="001E2C90" w:rsidP="00605235">
            <w:pPr>
              <w:spacing w:after="0" w:line="240" w:lineRule="auto"/>
              <w:jc w:val="both"/>
              <w:rPr>
                <w:rFonts w:ascii="Times New Roman" w:hAnsi="Times New Roman"/>
                <w:iCs/>
              </w:rPr>
            </w:pPr>
            <w:r w:rsidRPr="00905B79">
              <w:rPr>
                <w:rFonts w:ascii="Times New Roman" w:hAnsi="Times New Roman"/>
                <w:iCs/>
              </w:rPr>
              <w:t>В августе 2015 года при поддержке ЦНОИС и МФИС Украины в Кишиневе был проведен международный курс BRIDGE на тему «Гражданское воспитание и информирование избирателей». В мероприятии приняли участие представители ЦИК Украины, ЦИК Молдовы и ЦНОИС в Молдове. Участники изучили весь цикл организации и проведения мероприятий по мотивированию граждан и по их просвещению в сфере выборов, опираясь на международные практики и стандарты. Также были выявлены основные проблемы, которые могут возникнуть при подготовке и реализации программ по информированию и просвещению в сере выборов, и сформулированы возможные решения.</w:t>
            </w:r>
          </w:p>
          <w:p w:rsidR="001E2C90" w:rsidRPr="00905B79" w:rsidRDefault="001E2C90" w:rsidP="00605235">
            <w:pPr>
              <w:tabs>
                <w:tab w:val="left" w:pos="0"/>
              </w:tabs>
              <w:spacing w:after="0" w:line="240" w:lineRule="auto"/>
              <w:jc w:val="both"/>
              <w:rPr>
                <w:rFonts w:ascii="Times New Roman" w:hAnsi="Times New Roman"/>
                <w:iCs/>
                <w:highlight w:val="cyan"/>
              </w:rPr>
            </w:pPr>
            <w:r w:rsidRPr="00905B79">
              <w:rPr>
                <w:rFonts w:ascii="Times New Roman" w:hAnsi="Times New Roman"/>
                <w:iCs/>
              </w:rPr>
              <w:t>В рамках Международной программы по подготовке, организованной Институтом гражданского воспитания и демократии в Корее (</w:t>
            </w:r>
            <w:r w:rsidRPr="00905B79">
              <w:rPr>
                <w:rFonts w:ascii="Times New Roman" w:hAnsi="Times New Roman"/>
                <w:iCs/>
                <w:lang w:val="en-US"/>
              </w:rPr>
              <w:t>KOCEI</w:t>
            </w:r>
            <w:r w:rsidRPr="00905B79">
              <w:rPr>
                <w:rFonts w:ascii="Times New Roman" w:hAnsi="Times New Roman"/>
                <w:iCs/>
              </w:rPr>
              <w:t>), обсуждалась тема, касающаяся мероприятий по информированию и мотивации граждан, проводимых органами управления выборами. Курс проходил в Сеуле 2 недели. В течение 2015 года вопрос коммуникации обсуждался в рамках 10 ознакомительных визитов и миссий по наблюдению за выборами в других странах.</w:t>
            </w:r>
          </w:p>
        </w:tc>
      </w:tr>
      <w:tr w:rsidR="001E2C90" w:rsidRPr="00905B79" w:rsidTr="00605235">
        <w:trPr>
          <w:jc w:val="center"/>
        </w:trPr>
        <w:tc>
          <w:tcPr>
            <w:tcW w:w="15431" w:type="dxa"/>
            <w:shd w:val="clear" w:color="auto" w:fill="8DB3E2"/>
            <w:vAlign w:val="center"/>
          </w:tcPr>
          <w:p w:rsidR="001E2C90" w:rsidRPr="00905B79" w:rsidRDefault="001E2C90" w:rsidP="00605235">
            <w:pPr>
              <w:spacing w:after="0" w:line="240" w:lineRule="auto"/>
              <w:jc w:val="center"/>
              <w:rPr>
                <w:rFonts w:ascii="Times New Roman" w:hAnsi="Times New Roman"/>
                <w:b/>
              </w:rPr>
            </w:pPr>
            <w:r w:rsidRPr="00905B79">
              <w:rPr>
                <w:rFonts w:ascii="Times New Roman" w:hAnsi="Times New Roman"/>
                <w:b/>
              </w:rPr>
              <w:lastRenderedPageBreak/>
              <w:t>Задача 10. Увеличение потока информации об избирательных системе и процедурах</w:t>
            </w:r>
          </w:p>
        </w:tc>
      </w:tr>
      <w:tr w:rsidR="001E2C90" w:rsidRPr="00905B79" w:rsidTr="00605235">
        <w:trPr>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t>a) Постоянное сотрудничество с публичными учреждениями в целях организации и проведения мероприятий по гражданскому воспитанию и информированию граждан (2012-2015)</w:t>
            </w:r>
          </w:p>
        </w:tc>
      </w:tr>
      <w:tr w:rsidR="001E2C90" w:rsidRPr="00905B79" w:rsidTr="00605235">
        <w:trPr>
          <w:jc w:val="center"/>
        </w:trPr>
        <w:tc>
          <w:tcPr>
            <w:tcW w:w="15431" w:type="dxa"/>
            <w:shd w:val="clear" w:color="auto" w:fill="auto"/>
          </w:tcPr>
          <w:p w:rsidR="001E2C90" w:rsidRPr="00905B79" w:rsidRDefault="001E2C90" w:rsidP="00605235">
            <w:pPr>
              <w:spacing w:after="0" w:line="240" w:lineRule="auto"/>
              <w:jc w:val="both"/>
              <w:rPr>
                <w:rFonts w:ascii="Times New Roman" w:hAnsi="Times New Roman"/>
              </w:rPr>
            </w:pPr>
            <w:r w:rsidRPr="00905B79">
              <w:rPr>
                <w:rFonts w:ascii="Times New Roman" w:hAnsi="Times New Roman"/>
                <w:b/>
                <w:i/>
                <w:u w:val="single"/>
              </w:rPr>
              <w:t>Реализовано</w:t>
            </w:r>
            <w:r w:rsidRPr="00905B79">
              <w:rPr>
                <w:rFonts w:ascii="Times New Roman" w:hAnsi="Times New Roman"/>
                <w:i/>
              </w:rPr>
              <w:t>.</w:t>
            </w:r>
            <w:r w:rsidRPr="00905B79">
              <w:rPr>
                <w:rFonts w:ascii="Times New Roman" w:hAnsi="Times New Roman"/>
              </w:rPr>
              <w:t xml:space="preserve"> В целях укрепления постоянного сотрудничества с государственными органами для организации и проведения мероприятий по гражданскому воспитанию и информированию в 2012 году на национальном уровне были проведены курсы по обучению секретарей районных советов, а на региональном уровне – лиц, ответственных за списки избирателей и служащих избирательной сферы. </w:t>
            </w:r>
          </w:p>
          <w:p w:rsidR="001E2C90" w:rsidRPr="00905B79" w:rsidRDefault="001E2C90" w:rsidP="00605235">
            <w:pPr>
              <w:spacing w:after="0" w:line="240" w:lineRule="auto"/>
              <w:jc w:val="both"/>
              <w:rPr>
                <w:rFonts w:ascii="Times New Roman" w:hAnsi="Times New Roman"/>
                <w:iCs/>
              </w:rPr>
            </w:pPr>
            <w:r w:rsidRPr="00905B79">
              <w:rPr>
                <w:rFonts w:ascii="Times New Roman" w:hAnsi="Times New Roman"/>
              </w:rPr>
              <w:t>В 2013 году для молодых избирателей организовывались такие мероприятия по гражданскому воспитанию и информированию, как День открытых дверей, открытые лекции, проводимые членами ЦИК в университетах, юмористический конкурс КВН, издание избирательной брошюры о важности участия в выборах. При подготовке конкурса КВН Центральная избирательная комиссия сотрудничала с высшими учебными заведениями и Национальным советом студенческих организаций Молдовы.</w:t>
            </w:r>
            <w:r w:rsidRPr="00905B79">
              <w:rPr>
                <w:rFonts w:ascii="Times New Roman" w:hAnsi="Times New Roman"/>
                <w:iCs/>
              </w:rPr>
              <w:t xml:space="preserve"> </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iCs/>
              </w:rPr>
              <w:lastRenderedPageBreak/>
              <w:t>30 сентября 2014 года ЦИК совместно с Государственной канцелярией и при участии премьер-министра организовала республиканский семинар для примаров и ответственных за списки избирателей лиц из примэрий. Вопросы выдивинутые на обсуждение касались аспектов организации выборов Парламента 30 ноября 2014 года, избирательной логистики и внедрения Государственного регистра избирателей.</w:t>
            </w:r>
          </w:p>
          <w:p w:rsidR="001E2C90" w:rsidRPr="00905B79" w:rsidRDefault="001E2C90" w:rsidP="00605235">
            <w:pPr>
              <w:spacing w:after="0" w:line="240" w:lineRule="auto"/>
              <w:jc w:val="both"/>
              <w:rPr>
                <w:rFonts w:ascii="Times New Roman" w:hAnsi="Times New Roman"/>
                <w:iCs/>
                <w:highlight w:val="cyan"/>
              </w:rPr>
            </w:pPr>
            <w:r w:rsidRPr="00905B79">
              <w:rPr>
                <w:rFonts w:ascii="Times New Roman" w:hAnsi="Times New Roman"/>
                <w:iCs/>
              </w:rPr>
              <w:t>27 апреля 2015 года ЦИК организовала семинар для председателей и секретарей районных/муниципальных окружных избирательных советов  окружных избирательных советов АТО Гагаузия. В ходе семинара были обсуждены различные темы: организация и проведение всеобщих местных выборов в июне 2015 года, избирательная логистика, ознакомление со спецификой Государственного регистра избирателей, образование окружных избирательных советов первого уровня, избирательных участков и их избирательных бюро.</w:t>
            </w:r>
          </w:p>
        </w:tc>
      </w:tr>
      <w:tr w:rsidR="001E2C90" w:rsidRPr="00905B79" w:rsidTr="00605235">
        <w:trPr>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lastRenderedPageBreak/>
              <w:t>b) Разработка в рамках Центра непрерывного образования в избирательной сфере при ЦИК образовательного курса в области избирательного права для соответствующих факультетов высших учебных заведений (2013)</w:t>
            </w:r>
          </w:p>
        </w:tc>
      </w:tr>
      <w:tr w:rsidR="001E2C90" w:rsidRPr="00905B79" w:rsidTr="00605235">
        <w:trPr>
          <w:jc w:val="center"/>
        </w:trPr>
        <w:tc>
          <w:tcPr>
            <w:tcW w:w="15431" w:type="dxa"/>
            <w:shd w:val="clear" w:color="auto" w:fill="auto"/>
          </w:tcPr>
          <w:p w:rsidR="001E2C90" w:rsidRPr="00905B79" w:rsidRDefault="001E2C90" w:rsidP="00605235">
            <w:pPr>
              <w:spacing w:after="0" w:line="240" w:lineRule="auto"/>
              <w:jc w:val="both"/>
              <w:rPr>
                <w:rFonts w:ascii="Times New Roman" w:eastAsia="Times New Roman" w:hAnsi="Times New Roman"/>
                <w:bCs/>
                <w:iCs/>
                <w:lang w:eastAsia="ro-RO"/>
              </w:rPr>
            </w:pPr>
            <w:r w:rsidRPr="00905B79">
              <w:rPr>
                <w:rFonts w:ascii="Times New Roman" w:hAnsi="Times New Roman"/>
                <w:b/>
                <w:i/>
                <w:iCs/>
                <w:u w:val="single"/>
              </w:rPr>
              <w:t>Реализовано</w:t>
            </w:r>
            <w:r w:rsidRPr="00905B79">
              <w:rPr>
                <w:rFonts w:ascii="Times New Roman" w:eastAsia="Times New Roman" w:hAnsi="Times New Roman"/>
                <w:bCs/>
                <w:i/>
                <w:iCs/>
                <w:u w:val="single"/>
                <w:lang w:eastAsia="ro-RO"/>
              </w:rPr>
              <w:t>.</w:t>
            </w:r>
            <w:r w:rsidRPr="00905B79">
              <w:rPr>
                <w:rFonts w:ascii="Times New Roman" w:eastAsia="Times New Roman" w:hAnsi="Times New Roman"/>
                <w:bCs/>
                <w:i/>
                <w:iCs/>
                <w:lang w:eastAsia="ro-RO"/>
              </w:rPr>
              <w:t xml:space="preserve"> </w:t>
            </w:r>
            <w:r w:rsidRPr="00905B79">
              <w:rPr>
                <w:rFonts w:ascii="Times New Roman" w:eastAsia="Times New Roman" w:hAnsi="Times New Roman"/>
                <w:bCs/>
                <w:iCs/>
                <w:lang w:eastAsia="ro-RO"/>
              </w:rPr>
              <w:t>При осуществлении этой задачи был создан не просто курс обучения в рамках лицензиата. Так, в сентябре 2015 года Центр по непрерывному образованию в избирательной сфере совместно с Факультетом международных отношений, политических и административных наук МГУ внедрила программу магистратуры по специализации в избирательной сфере (II цикл обучения) – «Политический и электоральный менеджмент» в Молдове. Целью программы магистратуры «Политический и электоральный менеджмент» является формирование навыков в политической области со специализацией в избирательной сфере, а также формирование исследовательской ячейки, где студенты на степень магистра вместе со специалистами в этой области будут изучать предметы, входящие в учебную программу, и определять приоритеты на последующие годы.</w:t>
            </w:r>
          </w:p>
        </w:tc>
      </w:tr>
      <w:tr w:rsidR="001E2C90" w:rsidRPr="00905B79" w:rsidTr="00605235">
        <w:trPr>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rPr>
            </w:pPr>
            <w:r w:rsidRPr="00905B79">
              <w:rPr>
                <w:rFonts w:ascii="Times New Roman" w:hAnsi="Times New Roman"/>
                <w:b/>
                <w:i/>
              </w:rPr>
              <w:t>c)</w:t>
            </w:r>
            <w:r w:rsidRPr="00905B79">
              <w:rPr>
                <w:rFonts w:ascii="Times New Roman" w:hAnsi="Times New Roman"/>
                <w:b/>
              </w:rPr>
              <w:t xml:space="preserve"> </w:t>
            </w:r>
            <w:r w:rsidRPr="00905B79">
              <w:rPr>
                <w:rFonts w:ascii="Times New Roman" w:hAnsi="Times New Roman"/>
                <w:b/>
                <w:i/>
              </w:rPr>
              <w:t>Подготовка материалов по просвещению в избирательной сфере в качестве вспомогательного средства для курса «Гражданское воспитание» в доуниверситетских образовательных учреждениях</w:t>
            </w:r>
            <w:r w:rsidRPr="00905B79">
              <w:rPr>
                <w:rFonts w:ascii="Times New Roman" w:hAnsi="Times New Roman"/>
                <w:b/>
              </w:rPr>
              <w:t xml:space="preserve"> </w:t>
            </w:r>
            <w:r w:rsidRPr="00905B79">
              <w:rPr>
                <w:rFonts w:ascii="Times New Roman" w:hAnsi="Times New Roman"/>
                <w:b/>
                <w:i/>
                <w:iCs/>
              </w:rPr>
              <w:t>(2014)</w:t>
            </w:r>
          </w:p>
        </w:tc>
      </w:tr>
      <w:tr w:rsidR="001E2C90" w:rsidRPr="00905B79" w:rsidTr="00605235">
        <w:trPr>
          <w:jc w:val="center"/>
        </w:trPr>
        <w:tc>
          <w:tcPr>
            <w:tcW w:w="15431" w:type="dxa"/>
            <w:shd w:val="clear" w:color="auto" w:fill="auto"/>
          </w:tcPr>
          <w:p w:rsidR="001E2C90" w:rsidRPr="00905B79" w:rsidRDefault="001E2C90" w:rsidP="00605235">
            <w:pPr>
              <w:shd w:val="clear" w:color="auto" w:fill="FFFFFF"/>
              <w:spacing w:after="0" w:line="240" w:lineRule="auto"/>
              <w:jc w:val="both"/>
              <w:rPr>
                <w:rFonts w:ascii="Times New Roman" w:hAnsi="Times New Roman"/>
              </w:rPr>
            </w:pPr>
            <w:r w:rsidRPr="00905B79">
              <w:rPr>
                <w:rFonts w:ascii="Times New Roman" w:hAnsi="Times New Roman"/>
                <w:b/>
                <w:i/>
                <w:iCs/>
                <w:u w:val="single"/>
              </w:rPr>
              <w:t>Реализовано.</w:t>
            </w:r>
            <w:r w:rsidRPr="00905B79">
              <w:rPr>
                <w:rFonts w:ascii="Times New Roman" w:eastAsia="Times New Roman" w:hAnsi="Times New Roman"/>
                <w:bCs/>
                <w:i/>
                <w:iCs/>
                <w:lang w:eastAsia="ro-RO"/>
              </w:rPr>
              <w:t xml:space="preserve"> </w:t>
            </w:r>
            <w:r w:rsidRPr="00905B79">
              <w:rPr>
                <w:rFonts w:ascii="Times New Roman" w:hAnsi="Times New Roman"/>
              </w:rPr>
              <w:t>В период с ноября по декабрь 2015года, при поддержке ПРООН, была запущена программа по подготовке учащихся VII-IX классов из различных гимназий и лицеев Республики Молдова. В рамках данной программы были обучены более 1000 учащихся, которых инструктора Центра непрерывного образования в избирательной сфере ознакомили с демократическими практиками.</w:t>
            </w:r>
          </w:p>
          <w:p w:rsidR="001E2C90" w:rsidRPr="00905B79" w:rsidRDefault="001E2C90" w:rsidP="00605235">
            <w:pPr>
              <w:spacing w:after="0" w:line="240" w:lineRule="auto"/>
              <w:jc w:val="both"/>
              <w:rPr>
                <w:rFonts w:ascii="Times New Roman" w:hAnsi="Times New Roman"/>
                <w:b/>
              </w:rPr>
            </w:pPr>
            <w:r w:rsidRPr="00905B79">
              <w:rPr>
                <w:rFonts w:ascii="Times New Roman" w:hAnsi="Times New Roman"/>
              </w:rPr>
              <w:t>Целью данного проекта было ознакомление учащихся с новой точки зрения с тем, что же означают демократические выборы. Проведением этих курсов по просвещению в избрательной сфере ЦНОИС стремится усовершенстовать демократические практики в школах, поддержать подготовку учащихся в духе демократических ценностей и принципов.</w:t>
            </w:r>
          </w:p>
        </w:tc>
      </w:tr>
      <w:tr w:rsidR="001E2C90" w:rsidRPr="00905B79" w:rsidTr="00605235">
        <w:trPr>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905B79">
              <w:rPr>
                <w:rFonts w:ascii="Times New Roman" w:hAnsi="Times New Roman"/>
                <w:b/>
                <w:i/>
              </w:rPr>
              <w:t>d) Ежеквартальное проведение мероприятий по гражданскому воспитанию и информированию граждан (201</w:t>
            </w:r>
            <w:r>
              <w:rPr>
                <w:rFonts w:ascii="Times New Roman" w:hAnsi="Times New Roman"/>
                <w:b/>
                <w:i/>
              </w:rPr>
              <w:t>2-2015</w:t>
            </w:r>
            <w:r w:rsidRPr="00905B79">
              <w:rPr>
                <w:rFonts w:ascii="Times New Roman" w:hAnsi="Times New Roman"/>
                <w:b/>
                <w:i/>
              </w:rPr>
              <w:t>)</w:t>
            </w:r>
          </w:p>
        </w:tc>
      </w:tr>
      <w:tr w:rsidR="001E2C90" w:rsidRPr="00905B79" w:rsidTr="00605235">
        <w:trPr>
          <w:jc w:val="center"/>
        </w:trPr>
        <w:tc>
          <w:tcPr>
            <w:tcW w:w="15431" w:type="dxa"/>
            <w:shd w:val="clear" w:color="auto" w:fill="auto"/>
          </w:tcPr>
          <w:p w:rsidR="001E2C90" w:rsidRPr="00905B79" w:rsidRDefault="001E2C90" w:rsidP="00605235">
            <w:pPr>
              <w:spacing w:after="0" w:line="240" w:lineRule="auto"/>
              <w:jc w:val="both"/>
              <w:rPr>
                <w:rFonts w:ascii="Times New Roman" w:hAnsi="Times New Roman"/>
              </w:rPr>
            </w:pPr>
            <w:r w:rsidRPr="00905B79">
              <w:rPr>
                <w:rFonts w:ascii="Times New Roman" w:hAnsi="Times New Roman"/>
                <w:b/>
                <w:i/>
                <w:u w:val="single"/>
              </w:rPr>
              <w:t>Реализовано</w:t>
            </w:r>
            <w:r w:rsidRPr="00905B79">
              <w:rPr>
                <w:rFonts w:ascii="Times New Roman" w:hAnsi="Times New Roman"/>
                <w:i/>
              </w:rPr>
              <w:t>.</w:t>
            </w:r>
            <w:r w:rsidRPr="00905B79">
              <w:rPr>
                <w:rFonts w:ascii="Times New Roman" w:hAnsi="Times New Roman"/>
              </w:rPr>
              <w:t xml:space="preserve"> В 2012 году была проведена пресс-конференция, посвященная Международному дню выборов, на которой был показан видеоролик по гражданскому и избирательному воспитанию, который транслировался на многих телеканалах страны. В октябре 2013 года по случаю Дня молодого избирателя были организованы открытые лекции в некоторых высших учебных заведениях муниципия Кишинэу. Тогда же в доуниверситетских образовательных учреждениях страны</w:t>
            </w:r>
            <w:r w:rsidRPr="00905B79">
              <w:rPr>
                <w:rFonts w:ascii="Times New Roman" w:hAnsi="Times New Roman"/>
                <w:color w:val="000000"/>
              </w:rPr>
              <w:t xml:space="preserve"> было выделено время для организации практических занятий, круглых столов, семинаров, имитации выборов, конкурса КВН, выставки на избирательную тему, конкурса рисунков, конференции. </w:t>
            </w:r>
          </w:p>
          <w:p w:rsidR="001E2C90" w:rsidRPr="00905B79" w:rsidRDefault="001E2C90" w:rsidP="00605235">
            <w:pPr>
              <w:spacing w:after="0" w:line="240" w:lineRule="auto"/>
              <w:jc w:val="both"/>
              <w:rPr>
                <w:rFonts w:ascii="Times New Roman" w:hAnsi="Times New Roman"/>
              </w:rPr>
            </w:pPr>
            <w:r w:rsidRPr="00905B79">
              <w:rPr>
                <w:rFonts w:ascii="Times New Roman" w:hAnsi="Times New Roman"/>
              </w:rPr>
              <w:t>27 февраля и 21 марта 2013 года для студентов был проведен День открытых дверей, а 12 декабря 2013 года Комиссия совместно с Национальным советом студенческих организаций Молдовы организовала конкурс КВН на тему «Я отдал свой голос на 4 года», в котором приняли участие студенты из четырех университетов Молдовы. Также в 2013 году было распечатано второе издание брошюры «Знай свое право на голосование», отредактированное и дополненное.</w:t>
            </w:r>
          </w:p>
          <w:p w:rsidR="001E2C90" w:rsidRPr="00905B79" w:rsidRDefault="001E2C90" w:rsidP="00605235">
            <w:pPr>
              <w:spacing w:after="0" w:line="240" w:lineRule="auto"/>
              <w:jc w:val="both"/>
              <w:rPr>
                <w:rFonts w:ascii="Times New Roman" w:hAnsi="Times New Roman"/>
                <w:iCs/>
                <w:color w:val="000000"/>
              </w:rPr>
            </w:pPr>
            <w:r w:rsidRPr="00905B79">
              <w:rPr>
                <w:rFonts w:ascii="Times New Roman" w:hAnsi="Times New Roman"/>
                <w:iCs/>
                <w:color w:val="000000"/>
              </w:rPr>
              <w:t>В 2014 году для учащихся из школ и лицеев Республики Молдова был проведен конкурс рисунков „Primul Vot” («Первое голосование»). Победителей конкурса награждали. Задача конкурса состояла в информировании молодежи об их избирательном праве и в побуждении граждан участвовать в выборах.</w:t>
            </w:r>
          </w:p>
          <w:p w:rsidR="001E2C90" w:rsidRPr="00905B79" w:rsidRDefault="001E2C90" w:rsidP="00605235">
            <w:pPr>
              <w:spacing w:after="0" w:line="240" w:lineRule="auto"/>
              <w:jc w:val="both"/>
              <w:rPr>
                <w:rFonts w:ascii="Times New Roman" w:hAnsi="Times New Roman"/>
                <w:iCs/>
                <w:color w:val="000000"/>
              </w:rPr>
            </w:pPr>
            <w:r w:rsidRPr="00905B79">
              <w:rPr>
                <w:rFonts w:ascii="Times New Roman" w:hAnsi="Times New Roman"/>
                <w:iCs/>
                <w:color w:val="000000"/>
              </w:rPr>
              <w:t xml:space="preserve">В рамках парламентских выборов 30 ноября 2014 года были подготовлены </w:t>
            </w:r>
            <w:r w:rsidRPr="00905B79">
              <w:rPr>
                <w:rFonts w:ascii="Times New Roman" w:hAnsi="Times New Roman"/>
                <w:i/>
                <w:iCs/>
                <w:color w:val="000000"/>
              </w:rPr>
              <w:t>Руководство избирателя</w:t>
            </w:r>
            <w:r w:rsidRPr="00905B79">
              <w:rPr>
                <w:rFonts w:ascii="Times New Roman" w:hAnsi="Times New Roman"/>
                <w:iCs/>
                <w:color w:val="000000"/>
              </w:rPr>
              <w:t xml:space="preserve"> (из страны) и </w:t>
            </w:r>
            <w:r w:rsidRPr="00905B79">
              <w:rPr>
                <w:rFonts w:ascii="Times New Roman" w:hAnsi="Times New Roman"/>
                <w:i/>
                <w:iCs/>
                <w:color w:val="000000"/>
              </w:rPr>
              <w:t>Руководство избирателя, находящегося за рубежом</w:t>
            </w:r>
            <w:r w:rsidRPr="00905B79">
              <w:rPr>
                <w:rFonts w:ascii="Times New Roman" w:hAnsi="Times New Roman"/>
                <w:iCs/>
                <w:color w:val="000000"/>
              </w:rPr>
              <w:t>.</w:t>
            </w:r>
          </w:p>
          <w:p w:rsidR="001E2C90" w:rsidRPr="00905B79" w:rsidRDefault="001E2C90" w:rsidP="00605235">
            <w:pPr>
              <w:spacing w:after="0" w:line="240" w:lineRule="auto"/>
              <w:jc w:val="both"/>
              <w:rPr>
                <w:rFonts w:ascii="Times New Roman" w:hAnsi="Times New Roman"/>
                <w:iCs/>
                <w:color w:val="000000"/>
              </w:rPr>
            </w:pPr>
            <w:r w:rsidRPr="00905B79">
              <w:rPr>
                <w:rFonts w:ascii="Times New Roman" w:hAnsi="Times New Roman"/>
                <w:iCs/>
                <w:color w:val="000000"/>
              </w:rPr>
              <w:t>В 2015 году был организован Международный день выборов. На протяжении всей недели для студентов большинства вузов Республики Молдова члены Комиссии и служащие аппарата ЦИК провели ряд лекций на тему «Делай свой выбор осознано». Также для группы студентов из Института международных отношений Молдовы был организован День открытых дверей.</w:t>
            </w:r>
          </w:p>
          <w:p w:rsidR="001E2C90" w:rsidRPr="00905B79" w:rsidRDefault="001E2C90" w:rsidP="00605235">
            <w:pPr>
              <w:spacing w:after="0" w:line="240" w:lineRule="auto"/>
              <w:jc w:val="both"/>
              <w:rPr>
                <w:rFonts w:ascii="Times New Roman" w:hAnsi="Times New Roman"/>
                <w:iCs/>
                <w:color w:val="000000"/>
              </w:rPr>
            </w:pPr>
            <w:r w:rsidRPr="00905B79">
              <w:rPr>
                <w:rFonts w:ascii="Times New Roman" w:hAnsi="Times New Roman"/>
                <w:iCs/>
                <w:color w:val="000000"/>
              </w:rPr>
              <w:lastRenderedPageBreak/>
              <w:t xml:space="preserve">В течение октября 2015 года Центральная избирательная комиссия вместе с Центром непрерывного образования в избирательной сфере провела День молодого избирателя. Представители ЦИК и инструкторы ЦНОИС провели открытые лекции, имитацию дня выборов т ьематический конкурс в некоторых учебных заведениях. Для молодых избирателей был переиздан буклет </w:t>
            </w:r>
            <w:r w:rsidRPr="00905B79">
              <w:rPr>
                <w:rFonts w:ascii="Times New Roman" w:hAnsi="Times New Roman"/>
                <w:i/>
                <w:iCs/>
                <w:color w:val="000000"/>
              </w:rPr>
              <w:t>Знай свое избирательное право</w:t>
            </w:r>
            <w:r w:rsidRPr="00905B79">
              <w:rPr>
                <w:rFonts w:ascii="Times New Roman" w:hAnsi="Times New Roman"/>
                <w:iCs/>
                <w:color w:val="000000"/>
              </w:rPr>
              <w:t>.</w:t>
            </w:r>
          </w:p>
          <w:p w:rsidR="001E2C90" w:rsidRPr="00905B79" w:rsidRDefault="001E2C90" w:rsidP="00605235">
            <w:pPr>
              <w:spacing w:after="0" w:line="240" w:lineRule="auto"/>
              <w:jc w:val="both"/>
              <w:rPr>
                <w:rFonts w:ascii="Times New Roman" w:hAnsi="Times New Roman"/>
                <w:iCs/>
                <w:color w:val="000000"/>
              </w:rPr>
            </w:pPr>
            <w:r w:rsidRPr="00905B79">
              <w:rPr>
                <w:rFonts w:ascii="Times New Roman" w:hAnsi="Times New Roman"/>
                <w:iCs/>
                <w:color w:val="000000"/>
              </w:rPr>
              <w:t xml:space="preserve">В рамках всеобщих местных выборов 14 июня 2015 года было подготовлено </w:t>
            </w:r>
            <w:r w:rsidRPr="00905B79">
              <w:rPr>
                <w:rFonts w:ascii="Times New Roman" w:hAnsi="Times New Roman"/>
                <w:i/>
                <w:iCs/>
                <w:color w:val="000000"/>
              </w:rPr>
              <w:t>Руководство избирателя</w:t>
            </w:r>
            <w:r w:rsidRPr="00905B79">
              <w:rPr>
                <w:rFonts w:ascii="Times New Roman" w:hAnsi="Times New Roman"/>
                <w:iCs/>
                <w:color w:val="000000"/>
              </w:rPr>
              <w:t>.</w:t>
            </w:r>
          </w:p>
        </w:tc>
      </w:tr>
      <w:tr w:rsidR="001E2C90" w:rsidRPr="00905B79" w:rsidTr="00605235">
        <w:trPr>
          <w:jc w:val="center"/>
        </w:trPr>
        <w:tc>
          <w:tcPr>
            <w:tcW w:w="15431" w:type="dxa"/>
            <w:shd w:val="clear" w:color="auto" w:fill="DEEAF6"/>
          </w:tcPr>
          <w:p w:rsidR="001E2C90" w:rsidRPr="00905B79" w:rsidRDefault="001E2C90" w:rsidP="00605235">
            <w:pPr>
              <w:spacing w:after="0" w:line="240" w:lineRule="auto"/>
              <w:jc w:val="both"/>
              <w:rPr>
                <w:rFonts w:ascii="Times New Roman" w:hAnsi="Times New Roman"/>
                <w:b/>
                <w:i/>
              </w:rPr>
            </w:pPr>
            <w:r w:rsidRPr="00684101">
              <w:rPr>
                <w:rFonts w:ascii="Times New Roman" w:hAnsi="Times New Roman"/>
                <w:b/>
                <w:i/>
              </w:rPr>
              <w:lastRenderedPageBreak/>
              <w:t>e) Сотрудничество с учреждениями средств массовой информации для включения передач, посвященных избирательному процессу, в сетку вещания (2012-2015)</w:t>
            </w:r>
          </w:p>
        </w:tc>
      </w:tr>
      <w:tr w:rsidR="001E2C90" w:rsidRPr="00905B79" w:rsidTr="00605235">
        <w:trPr>
          <w:jc w:val="center"/>
        </w:trPr>
        <w:tc>
          <w:tcPr>
            <w:tcW w:w="15431" w:type="dxa"/>
            <w:shd w:val="clear" w:color="auto" w:fill="auto"/>
          </w:tcPr>
          <w:p w:rsidR="001E2C90" w:rsidRPr="00905B79" w:rsidRDefault="001E2C90" w:rsidP="00605235">
            <w:pPr>
              <w:keepNext/>
              <w:keepLines/>
              <w:spacing w:after="0" w:line="240" w:lineRule="auto"/>
              <w:jc w:val="both"/>
              <w:outlineLvl w:val="2"/>
              <w:rPr>
                <w:rFonts w:ascii="Times New Roman" w:hAnsi="Times New Roman"/>
                <w:b/>
                <w:i/>
              </w:rPr>
            </w:pPr>
            <w:r w:rsidRPr="00905B79">
              <w:rPr>
                <w:rFonts w:ascii="Times New Roman" w:hAnsi="Times New Roman"/>
                <w:b/>
                <w:i/>
                <w:u w:val="single"/>
              </w:rPr>
              <w:t>Реализовано</w:t>
            </w:r>
            <w:r w:rsidRPr="00905B79">
              <w:rPr>
                <w:rFonts w:ascii="Times New Roman" w:hAnsi="Times New Roman"/>
                <w:i/>
              </w:rPr>
              <w:t>.</w:t>
            </w:r>
            <w:r w:rsidRPr="00905B79">
              <w:rPr>
                <w:rFonts w:ascii="Times New Roman" w:hAnsi="Times New Roman"/>
              </w:rPr>
              <w:t xml:space="preserve"> В 2012 году в сотрудничестве с общественной компанией «Телерадио-Молдова» были организованы две радиопередачи и одна телепередача с участием представителей ЦИК и представителями гражданского общества, посвященные Международному дню выборов. </w:t>
            </w:r>
          </w:p>
          <w:p w:rsidR="001E2C90" w:rsidRPr="00905B79" w:rsidRDefault="001E2C90" w:rsidP="00605235">
            <w:pPr>
              <w:keepNext/>
              <w:keepLines/>
              <w:spacing w:after="0" w:line="240" w:lineRule="auto"/>
              <w:jc w:val="both"/>
              <w:outlineLvl w:val="2"/>
              <w:rPr>
                <w:rFonts w:ascii="Times New Roman" w:hAnsi="Times New Roman"/>
              </w:rPr>
            </w:pPr>
            <w:r w:rsidRPr="00905B79">
              <w:rPr>
                <w:rFonts w:ascii="Times New Roman" w:hAnsi="Times New Roman"/>
              </w:rPr>
              <w:t xml:space="preserve">По случаю празднования 15-летия постоянной деятельности ЦИК представители ЦИК приняли участие в передаче «Moldova în direct» на телеканале «Moldova 1» на тему «Финансирование политических партий» и в передаче «Replica» на телеканале «Prime1» на тему «Граждане Молдовы делают правильный выбор?». </w:t>
            </w:r>
          </w:p>
          <w:p w:rsidR="001E2C90" w:rsidRPr="00905B79" w:rsidRDefault="001E2C90" w:rsidP="00605235">
            <w:pPr>
              <w:keepNext/>
              <w:keepLines/>
              <w:spacing w:after="0" w:line="240" w:lineRule="auto"/>
              <w:jc w:val="both"/>
              <w:outlineLvl w:val="2"/>
              <w:rPr>
                <w:rFonts w:ascii="Times New Roman" w:hAnsi="Times New Roman"/>
                <w:bCs/>
              </w:rPr>
            </w:pPr>
            <w:r w:rsidRPr="00905B79">
              <w:rPr>
                <w:rFonts w:ascii="Times New Roman" w:hAnsi="Times New Roman"/>
              </w:rPr>
              <w:t>В 2013 году в сотрудничестве с общественной компанией «Телерадио-Молдова» была выпущена передача: «Moldova în direct» на тему «Заслуживают ли политики твой голос?»; утренняя радиопередача на «</w:t>
            </w:r>
            <w:r w:rsidRPr="00905B79">
              <w:rPr>
                <w:rStyle w:val="Title1"/>
                <w:rFonts w:ascii="Times New Roman" w:hAnsi="Times New Roman"/>
                <w:bCs/>
              </w:rPr>
              <w:t>Radio Chişinău»</w:t>
            </w:r>
            <w:r w:rsidRPr="00905B79">
              <w:rPr>
                <w:rFonts w:ascii="Times New Roman" w:hAnsi="Times New Roman"/>
              </w:rPr>
              <w:t xml:space="preserve">. Руководство ЦИК было приглашено на некоторые передачи вещаемые телеканалом </w:t>
            </w:r>
            <w:r w:rsidRPr="00905B79">
              <w:rPr>
                <w:rStyle w:val="Title1"/>
                <w:rFonts w:ascii="Times New Roman" w:hAnsi="Times New Roman"/>
                <w:bCs/>
              </w:rPr>
              <w:t xml:space="preserve">Publika TV. Также была </w:t>
            </w:r>
            <w:r w:rsidRPr="00905B79">
              <w:rPr>
                <w:rFonts w:ascii="Times New Roman" w:hAnsi="Times New Roman"/>
                <w:bCs/>
              </w:rPr>
              <w:t xml:space="preserve">организована телепередача, вещаемая региональной сетью </w:t>
            </w:r>
            <w:r w:rsidRPr="00905B79">
              <w:rPr>
                <w:rStyle w:val="Title1"/>
                <w:rFonts w:ascii="Times New Roman" w:hAnsi="Times New Roman"/>
                <w:bCs/>
              </w:rPr>
              <w:t>«Aici TV»</w:t>
            </w:r>
            <w:r w:rsidRPr="00905B79">
              <w:rPr>
                <w:rFonts w:ascii="Times New Roman" w:hAnsi="Times New Roman"/>
              </w:rPr>
              <w:t xml:space="preserve"> города Орхей</w:t>
            </w:r>
            <w:r w:rsidRPr="00905B79">
              <w:rPr>
                <w:rFonts w:ascii="Times New Roman" w:hAnsi="Times New Roman"/>
                <w:bCs/>
              </w:rPr>
              <w:t>, тема которой была посвящена финансированию политических партий и избирательных кампаний. Были организованы и другие радио- и телепередачи с участием представителей ЦИК (посредством телефонных звонков).</w:t>
            </w:r>
          </w:p>
          <w:p w:rsidR="001E2C90" w:rsidRPr="00905B79" w:rsidRDefault="001E2C90" w:rsidP="00605235">
            <w:pPr>
              <w:keepNext/>
              <w:keepLines/>
              <w:spacing w:after="0" w:line="240" w:lineRule="auto"/>
              <w:jc w:val="both"/>
              <w:outlineLvl w:val="2"/>
              <w:rPr>
                <w:rFonts w:ascii="Times New Roman" w:hAnsi="Times New Roman"/>
                <w:bCs/>
                <w:iCs/>
              </w:rPr>
            </w:pPr>
            <w:r w:rsidRPr="00905B79">
              <w:rPr>
                <w:rFonts w:ascii="Times New Roman" w:hAnsi="Times New Roman"/>
                <w:bCs/>
                <w:iCs/>
              </w:rPr>
              <w:t xml:space="preserve">В 2014 году было разработано </w:t>
            </w:r>
            <w:r w:rsidRPr="00905B79">
              <w:rPr>
                <w:rFonts w:ascii="Times New Roman" w:hAnsi="Times New Roman"/>
                <w:bCs/>
                <w:i/>
                <w:iCs/>
              </w:rPr>
              <w:t>Руководствое журналиста по вопросам выборов</w:t>
            </w:r>
            <w:r w:rsidRPr="00905B79">
              <w:rPr>
                <w:rFonts w:ascii="Times New Roman" w:hAnsi="Times New Roman"/>
                <w:bCs/>
                <w:iCs/>
              </w:rPr>
              <w:t>, издание, предоставляющее полезную информацию журналистам. В рамках парламентских выборов 2014 года и всеобщих местных выборах 2015 года, руководство ЦИК и служащие аппарата Комиссии принимали участие в цикле передач «ABC electoral», организованных общественной компанией «Телерадио-Молдова». Были также организованы и другие радио/телепередачи, на которых участвовали представители ЦИК.</w:t>
            </w:r>
          </w:p>
          <w:p w:rsidR="001E2C90" w:rsidRPr="00905B79" w:rsidRDefault="001E2C90" w:rsidP="00605235">
            <w:pPr>
              <w:keepNext/>
              <w:keepLines/>
              <w:spacing w:after="0" w:line="240" w:lineRule="auto"/>
              <w:jc w:val="both"/>
              <w:outlineLvl w:val="2"/>
              <w:rPr>
                <w:rFonts w:ascii="Times New Roman" w:hAnsi="Times New Roman"/>
                <w:bCs/>
                <w:iCs/>
                <w:highlight w:val="cyan"/>
              </w:rPr>
            </w:pPr>
            <w:r w:rsidRPr="00905B79">
              <w:rPr>
                <w:rFonts w:ascii="Times New Roman" w:hAnsi="Times New Roman"/>
                <w:bCs/>
                <w:iCs/>
              </w:rPr>
              <w:t>В 2014 и 2015 году деятельность ЦИК широко освещалась в связи с проведением всенародных выборов. Подробные отчеты были подготовлены в соответствии с процедурой и являются частью документации, которой располагает ЦИК.</w:t>
            </w:r>
          </w:p>
        </w:tc>
      </w:tr>
    </w:tbl>
    <w:p w:rsidR="001E2C90" w:rsidRPr="00E1427B" w:rsidRDefault="001E2C90" w:rsidP="001E2C90"/>
    <w:p w:rsidR="006F4479" w:rsidRPr="001E2C90" w:rsidRDefault="006F4479" w:rsidP="001E2C90">
      <w:bookmarkStart w:id="0" w:name="_GoBack"/>
      <w:bookmarkEnd w:id="0"/>
    </w:p>
    <w:sectPr w:rsidR="006F4479" w:rsidRPr="001E2C90" w:rsidSect="007B0D4B">
      <w:pgSz w:w="16838" w:h="11906" w:orient="landscape"/>
      <w:pgMar w:top="540"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738" w:rsidRDefault="00A51738" w:rsidP="001E2C90">
      <w:pPr>
        <w:spacing w:after="0" w:line="240" w:lineRule="auto"/>
      </w:pPr>
      <w:r>
        <w:separator/>
      </w:r>
    </w:p>
  </w:endnote>
  <w:endnote w:type="continuationSeparator" w:id="0">
    <w:p w:rsidR="00A51738" w:rsidRDefault="00A51738" w:rsidP="001E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738" w:rsidRDefault="00A51738" w:rsidP="001E2C90">
      <w:pPr>
        <w:spacing w:after="0" w:line="240" w:lineRule="auto"/>
      </w:pPr>
      <w:r>
        <w:separator/>
      </w:r>
    </w:p>
  </w:footnote>
  <w:footnote w:type="continuationSeparator" w:id="0">
    <w:p w:rsidR="00A51738" w:rsidRDefault="00A51738" w:rsidP="001E2C90">
      <w:pPr>
        <w:spacing w:after="0" w:line="240" w:lineRule="auto"/>
      </w:pPr>
      <w:r>
        <w:continuationSeparator/>
      </w:r>
    </w:p>
  </w:footnote>
  <w:footnote w:id="1">
    <w:p w:rsidR="001E2C90" w:rsidRPr="00E378E0" w:rsidRDefault="001E2C90" w:rsidP="001E2C90">
      <w:pPr>
        <w:pStyle w:val="FootnoteText"/>
        <w:rPr>
          <w:rFonts w:ascii="Times New Roman" w:hAnsi="Times New Roman"/>
          <w:lang w:val="ro-RO"/>
        </w:rPr>
      </w:pPr>
      <w:r w:rsidRPr="003E1FEB">
        <w:rPr>
          <w:rStyle w:val="FootnoteReference"/>
          <w:rFonts w:ascii="Times New Roman" w:hAnsi="Times New Roman"/>
          <w:color w:val="000000"/>
        </w:rPr>
        <w:footnoteRef/>
      </w:r>
      <w:r w:rsidRPr="003E1FEB">
        <w:rPr>
          <w:rFonts w:ascii="Times New Roman" w:hAnsi="Times New Roman"/>
          <w:color w:val="000000"/>
          <w:lang w:val="ro-RO"/>
        </w:rPr>
        <w:t xml:space="preserve"> </w:t>
      </w:r>
      <w:hyperlink r:id="rId1" w:history="1">
        <w:r>
          <w:rPr>
            <w:rStyle w:val="Hyperlink"/>
            <w:rFonts w:ascii="Times New Roman" w:hAnsi="Times New Roman"/>
            <w:lang w:val="ro-RO"/>
          </w:rPr>
          <w:t>http://cec.md/index.php?pag=legislatie&amp;ids=hotarire&amp;id=5966&amp;y=2011&amp;start=20&amp;l</w:t>
        </w:r>
      </w:hyperlink>
      <w:r>
        <w:rPr>
          <w:rFonts w:ascii="Times New Roman" w:hAnsi="Times New Roman"/>
          <w:lang w:val="ro-RO"/>
        </w:rPr>
        <w:t xml:space="preserve">= </w:t>
      </w:r>
    </w:p>
  </w:footnote>
  <w:footnote w:id="2">
    <w:p w:rsidR="001E2C90" w:rsidRPr="00213A13" w:rsidRDefault="001E2C90" w:rsidP="001E2C90">
      <w:pPr>
        <w:pStyle w:val="FootnoteText"/>
        <w:jc w:val="both"/>
        <w:rPr>
          <w:rFonts w:ascii="Times New Roman" w:hAnsi="Times New Roman"/>
          <w:lang w:val="ro-RO"/>
        </w:rPr>
      </w:pPr>
      <w:r w:rsidRPr="003E1FEB">
        <w:rPr>
          <w:rStyle w:val="FootnoteReference"/>
          <w:rFonts w:ascii="Times New Roman" w:hAnsi="Times New Roman"/>
          <w:color w:val="000000"/>
          <w:lang w:val="ro-RO"/>
        </w:rPr>
        <w:footnoteRef/>
      </w:r>
      <w:r w:rsidRPr="003E1FEB">
        <w:rPr>
          <w:rFonts w:ascii="Times New Roman" w:hAnsi="Times New Roman"/>
          <w:lang w:val="ro-RO"/>
        </w:rPr>
        <w:t xml:space="preserve"> </w:t>
      </w:r>
      <w:hyperlink r:id="rId2" w:history="1">
        <w:r w:rsidRPr="00E37684">
          <w:rPr>
            <w:rStyle w:val="Hyperlink"/>
            <w:rFonts w:ascii="Times New Roman" w:hAnsi="Times New Roman"/>
            <w:lang w:val="ro-RO"/>
          </w:rPr>
          <w:t>http://cec.md/index.php?pag=legislatie&amp;ids=hotarire&amp;id=5967&amp;y=2011&amp;start=20&amp;l</w:t>
        </w:r>
      </w:hyperlink>
      <w:r w:rsidRPr="00213A13">
        <w:rPr>
          <w:rFonts w:ascii="Times New Roman" w:hAnsi="Times New Roman"/>
          <w:lang w:val="ro-RO"/>
        </w:rPr>
        <w:t xml:space="preserve"> </w:t>
      </w:r>
    </w:p>
  </w:footnote>
  <w:footnote w:id="3">
    <w:p w:rsidR="001E2C90" w:rsidRPr="00905B79" w:rsidRDefault="001E2C90" w:rsidP="001E2C90">
      <w:pPr>
        <w:pStyle w:val="FootnoteText"/>
        <w:rPr>
          <w:lang w:val="ro-RO"/>
        </w:rPr>
      </w:pPr>
      <w:r>
        <w:rPr>
          <w:rStyle w:val="FootnoteReference"/>
        </w:rPr>
        <w:footnoteRef/>
      </w:r>
      <w:r>
        <w:t xml:space="preserve"> </w:t>
      </w:r>
      <w:hyperlink r:id="rId3" w:history="1">
        <w:r w:rsidRPr="00B02D13">
          <w:rPr>
            <w:rFonts w:ascii="Times New Roman" w:hAnsi="Times New Roman"/>
            <w:color w:val="0000FF"/>
            <w:sz w:val="22"/>
            <w:szCs w:val="22"/>
            <w:u w:val="single"/>
            <w:lang w:val="ro-RO" w:eastAsia="en-US"/>
          </w:rPr>
          <w:t>http://www.cec.md/index.php?pag=news&amp;id=1065&amp;rid=13793&amp;l=ro</w:t>
        </w:r>
      </w:hyperlink>
    </w:p>
  </w:footnote>
  <w:footnote w:id="4">
    <w:p w:rsidR="001E2C90" w:rsidRPr="007E1716" w:rsidRDefault="001E2C90" w:rsidP="001E2C90">
      <w:pPr>
        <w:pStyle w:val="FootnoteText"/>
      </w:pPr>
      <w:r>
        <w:rPr>
          <w:rStyle w:val="FootnoteReference"/>
        </w:rPr>
        <w:footnoteRef/>
      </w:r>
      <w:r>
        <w:t xml:space="preserve"> </w:t>
      </w:r>
      <w:hyperlink r:id="rId4" w:history="1">
        <w:r w:rsidRPr="007E1716">
          <w:rPr>
            <w:rFonts w:ascii="Times New Roman" w:hAnsi="Times New Roman"/>
            <w:color w:val="0000FF"/>
            <w:sz w:val="22"/>
            <w:szCs w:val="22"/>
            <w:u w:val="single"/>
            <w:lang w:val="ro-RO" w:eastAsia="en-US"/>
          </w:rPr>
          <w:t>http://www.cec.md/index.php?pag=news&amp;id=1047&amp;rid=10572&amp;l=ro</w:t>
        </w:r>
      </w:hyperlink>
    </w:p>
  </w:footnote>
  <w:footnote w:id="5">
    <w:p w:rsidR="001E2C90" w:rsidRPr="002E151B" w:rsidRDefault="001E2C90" w:rsidP="001E2C90">
      <w:pPr>
        <w:pStyle w:val="FootnoteText"/>
        <w:rPr>
          <w:lang w:val="ru-RU"/>
        </w:rPr>
      </w:pPr>
      <w:r>
        <w:rPr>
          <w:rStyle w:val="FootnoteReference"/>
        </w:rPr>
        <w:footnoteRef/>
      </w:r>
      <w:r>
        <w:t xml:space="preserve"> </w:t>
      </w:r>
      <w:r w:rsidRPr="002E151B">
        <w:rPr>
          <w:rFonts w:ascii="Times New Roman" w:hAnsi="Times New Roman"/>
          <w:sz w:val="22"/>
          <w:szCs w:val="22"/>
          <w:lang w:val="ro-RO" w:eastAsia="en-US"/>
        </w:rPr>
        <w:t xml:space="preserve"> </w:t>
      </w:r>
      <w:hyperlink r:id="rId5" w:history="1">
        <w:r w:rsidRPr="002E151B">
          <w:rPr>
            <w:rFonts w:ascii="Times New Roman" w:hAnsi="Times New Roman"/>
            <w:color w:val="0000FF"/>
            <w:sz w:val="22"/>
            <w:szCs w:val="22"/>
            <w:u w:val="single"/>
            <w:lang w:val="ro-RO" w:eastAsia="en-US"/>
          </w:rPr>
          <w:t>http://www.cec.md/index.php?pag=news&amp;id=1001&amp;rid=634&amp;l=ro</w:t>
        </w:r>
      </w:hyperlink>
    </w:p>
  </w:footnote>
  <w:footnote w:id="6">
    <w:p w:rsidR="001E2C90" w:rsidRPr="00B87494" w:rsidRDefault="001E2C90" w:rsidP="001E2C90">
      <w:pPr>
        <w:pStyle w:val="FootnoteText"/>
        <w:jc w:val="both"/>
        <w:rPr>
          <w:rFonts w:ascii="Times New Roman" w:hAnsi="Times New Roman"/>
          <w:lang w:val="ru-RU"/>
        </w:rPr>
      </w:pPr>
      <w:r w:rsidRPr="003E1FEB">
        <w:rPr>
          <w:rStyle w:val="FootnoteReference"/>
          <w:rFonts w:ascii="Times New Roman" w:hAnsi="Times New Roman"/>
        </w:rPr>
        <w:footnoteRef/>
      </w:r>
      <w:r w:rsidRPr="003E1FEB">
        <w:rPr>
          <w:rFonts w:ascii="Times New Roman" w:hAnsi="Times New Roman"/>
          <w:lang w:val="ro-RO"/>
        </w:rPr>
        <w:t xml:space="preserve"> </w:t>
      </w:r>
      <w:hyperlink r:id="rId6" w:history="1">
        <w:r w:rsidRPr="005D333E">
          <w:rPr>
            <w:rStyle w:val="Hyperlink1"/>
            <w:rFonts w:ascii="Times New Roman" w:hAnsi="Times New Roman"/>
            <w:lang w:val="ro-RO"/>
          </w:rPr>
          <w:t>http://www.voteaza.md/documente/de/iunie/000</w:t>
        </w:r>
        <w:r w:rsidRPr="005D333E">
          <w:rPr>
            <w:rStyle w:val="Hyperlink1"/>
            <w:rFonts w:ascii="Times New Roman" w:hAnsi="Times New Roman"/>
            <w:lang w:val="ro-RO"/>
          </w:rPr>
          <w:t>1</w:t>
        </w:r>
        <w:r w:rsidRPr="005D333E">
          <w:rPr>
            <w:rStyle w:val="Hyperlink1"/>
            <w:rFonts w:ascii="Times New Roman" w:hAnsi="Times New Roman"/>
            <w:lang w:val="ro-RO"/>
          </w:rPr>
          <w:t>6.pdf</w:t>
        </w:r>
      </w:hyperlink>
      <w:r>
        <w:rPr>
          <w:rStyle w:val="Hyperlink1"/>
          <w:rFonts w:ascii="Times New Roman" w:hAnsi="Times New Roman"/>
          <w:lang w:val="ru-RU"/>
        </w:rPr>
        <w:t xml:space="preserve">; </w:t>
      </w:r>
      <w:hyperlink r:id="rId7" w:history="1">
        <w:r w:rsidRPr="005D333E">
          <w:rPr>
            <w:rStyle w:val="Hyperlink1"/>
            <w:rFonts w:ascii="Times New Roman" w:hAnsi="Times New Roman"/>
            <w:lang w:val="ro-RO"/>
          </w:rPr>
          <w:t>http://www.voteaza.md/documente/de/iunie/00027.pdf</w:t>
        </w:r>
      </w:hyperlink>
    </w:p>
  </w:footnote>
  <w:footnote w:id="7">
    <w:p w:rsidR="001E2C90" w:rsidRPr="003E1FEB" w:rsidRDefault="001E2C90" w:rsidP="001E2C90">
      <w:pPr>
        <w:pStyle w:val="FootnoteText"/>
        <w:tabs>
          <w:tab w:val="left" w:pos="8340"/>
        </w:tabs>
        <w:rPr>
          <w:rFonts w:ascii="Times New Roman" w:hAnsi="Times New Roman"/>
          <w:color w:val="FF0000"/>
          <w:lang w:val="ro-RO"/>
        </w:rPr>
      </w:pPr>
      <w:r w:rsidRPr="00A915B9">
        <w:rPr>
          <w:rStyle w:val="FootnoteReference"/>
          <w:rFonts w:ascii="Times New Roman" w:hAnsi="Times New Roman"/>
          <w:color w:val="000000"/>
        </w:rPr>
        <w:footnoteRef/>
      </w:r>
      <w:r w:rsidRPr="003E1FEB">
        <w:rPr>
          <w:rFonts w:ascii="Times New Roman" w:hAnsi="Times New Roman"/>
          <w:color w:val="FF0000"/>
          <w:lang w:val="ro-RO"/>
        </w:rPr>
        <w:t xml:space="preserve"> </w:t>
      </w:r>
      <w:hyperlink r:id="rId8" w:history="1">
        <w:r w:rsidRPr="00032BFB">
          <w:rPr>
            <w:rStyle w:val="Hyperlink"/>
            <w:rFonts w:ascii="Times New Roman" w:hAnsi="Times New Roman"/>
            <w:lang w:val="ro-RO"/>
          </w:rPr>
          <w:t>http://cec.md/index.php?pag=legislatie&amp;ids=hotarire&amp;id=6489&amp;start=40&amp;l</w:t>
        </w:r>
      </w:hyperlink>
      <w:r w:rsidRPr="00032BFB">
        <w:rPr>
          <w:rFonts w:ascii="Times New Roman" w:hAnsi="Times New Roman"/>
          <w:lang w:val="ro-RO"/>
        </w:rPr>
        <w:t>=</w:t>
      </w:r>
      <w:r w:rsidRPr="003E1FEB">
        <w:rPr>
          <w:rFonts w:ascii="Times New Roman" w:hAnsi="Times New Roman"/>
          <w:color w:val="FF0000"/>
          <w:lang w:val="ro-RO"/>
        </w:rPr>
        <w:tab/>
      </w:r>
    </w:p>
  </w:footnote>
  <w:footnote w:id="8">
    <w:p w:rsidR="001E2C90" w:rsidRPr="003E1FEB" w:rsidRDefault="001E2C90" w:rsidP="001E2C90">
      <w:pPr>
        <w:pStyle w:val="FootnoteText"/>
        <w:rPr>
          <w:rFonts w:ascii="Times New Roman" w:hAnsi="Times New Roman"/>
          <w:lang w:val="ro-RO"/>
        </w:rPr>
      </w:pPr>
      <w:r w:rsidRPr="003E1FEB">
        <w:rPr>
          <w:rStyle w:val="FootnoteReference"/>
          <w:rFonts w:ascii="Times New Roman" w:hAnsi="Times New Roman"/>
        </w:rPr>
        <w:footnoteRef/>
      </w:r>
      <w:r w:rsidRPr="003E1FEB">
        <w:rPr>
          <w:rFonts w:ascii="Times New Roman" w:hAnsi="Times New Roman"/>
          <w:lang w:val="ro-RO"/>
        </w:rPr>
        <w:t xml:space="preserve"> </w:t>
      </w:r>
      <w:hyperlink r:id="rId9" w:history="1">
        <w:r w:rsidRPr="000C4ABB">
          <w:rPr>
            <w:rStyle w:val="Hyperlink"/>
            <w:rFonts w:ascii="Times New Roman" w:hAnsi="Times New Roman"/>
            <w:lang w:val="ro-RO"/>
          </w:rPr>
          <w:t>http://cec.md/index.php?pag=legislatie&amp;ids=hotarire&amp;id=6569&amp;start=20&amp;l</w:t>
        </w:r>
      </w:hyperlink>
      <w:r w:rsidRPr="000C4ABB">
        <w:rPr>
          <w:rFonts w:ascii="Times New Roman" w:hAnsi="Times New Roman"/>
          <w:lang w:val="ro-RO"/>
        </w:rPr>
        <w:t xml:space="preserve">= </w:t>
      </w:r>
    </w:p>
  </w:footnote>
  <w:footnote w:id="9">
    <w:p w:rsidR="001E2C90" w:rsidRPr="003E1FEB" w:rsidRDefault="001E2C90" w:rsidP="001E2C90">
      <w:pPr>
        <w:pStyle w:val="FootnoteText"/>
        <w:rPr>
          <w:rFonts w:ascii="Times New Roman" w:hAnsi="Times New Roman"/>
          <w:lang w:val="ro-RO"/>
        </w:rPr>
      </w:pPr>
      <w:r w:rsidRPr="003E1FEB">
        <w:rPr>
          <w:rStyle w:val="FootnoteReference"/>
          <w:rFonts w:ascii="Times New Roman" w:hAnsi="Times New Roman"/>
        </w:rPr>
        <w:footnoteRef/>
      </w:r>
      <w:r w:rsidRPr="003E1FEB">
        <w:rPr>
          <w:rFonts w:ascii="Times New Roman" w:hAnsi="Times New Roman"/>
          <w:lang w:val="ro-RO"/>
        </w:rPr>
        <w:t xml:space="preserve"> </w:t>
      </w:r>
      <w:hyperlink r:id="rId10" w:history="1">
        <w:r w:rsidRPr="00354E90">
          <w:rPr>
            <w:rStyle w:val="Hyperlink"/>
            <w:rFonts w:ascii="Times New Roman" w:hAnsi="Times New Roman"/>
            <w:lang w:val="ro-RO"/>
          </w:rPr>
          <w:t>http://cec.md/index.php?pag=legislatie&amp;ids=hotarire&amp;id=6570&amp;start=20&amp;l</w:t>
        </w:r>
      </w:hyperlink>
      <w:r w:rsidRPr="00354E90">
        <w:rPr>
          <w:rFonts w:ascii="Times New Roman" w:hAnsi="Times New Roman"/>
          <w:lang w:val="ro-RO"/>
        </w:rPr>
        <w:t>=</w:t>
      </w:r>
    </w:p>
  </w:footnote>
  <w:footnote w:id="10">
    <w:p w:rsidR="001E2C90" w:rsidRPr="003E1FEB" w:rsidRDefault="001E2C90" w:rsidP="001E2C90">
      <w:pPr>
        <w:pStyle w:val="FootnoteText"/>
        <w:rPr>
          <w:rFonts w:ascii="Times New Roman" w:hAnsi="Times New Roman"/>
          <w:lang w:val="ro-RO"/>
        </w:rPr>
      </w:pPr>
      <w:r w:rsidRPr="003E1FEB">
        <w:rPr>
          <w:rStyle w:val="FootnoteReference"/>
          <w:rFonts w:ascii="Times New Roman" w:hAnsi="Times New Roman"/>
        </w:rPr>
        <w:footnoteRef/>
      </w:r>
      <w:r>
        <w:rPr>
          <w:rFonts w:ascii="Times New Roman" w:hAnsi="Times New Roman"/>
          <w:lang w:val="ro-RO"/>
        </w:rPr>
        <w:t xml:space="preserve"> </w:t>
      </w:r>
      <w:hyperlink r:id="rId11" w:history="1">
        <w:r w:rsidRPr="00C22094">
          <w:rPr>
            <w:rStyle w:val="Hyperlink"/>
            <w:rFonts w:ascii="Times New Roman" w:hAnsi="Times New Roman"/>
            <w:lang w:val="ro-RO"/>
          </w:rPr>
          <w:t>http://cec.md/index.php?pag=legislatie&amp;ids=hotarire&amp;id=6571&amp;start=20&amp;l</w:t>
        </w:r>
      </w:hyperlink>
      <w:r w:rsidRPr="00C22094">
        <w:rPr>
          <w:rFonts w:ascii="Times New Roman" w:hAnsi="Times New Roman"/>
          <w:lang w:val="ro-RO"/>
        </w:rPr>
        <w:t>=</w:t>
      </w:r>
    </w:p>
  </w:footnote>
  <w:footnote w:id="11">
    <w:p w:rsidR="001E2C90" w:rsidRPr="003E1FEB" w:rsidRDefault="001E2C90" w:rsidP="001E2C90">
      <w:pPr>
        <w:tabs>
          <w:tab w:val="left" w:pos="0"/>
        </w:tabs>
        <w:spacing w:after="0" w:line="240" w:lineRule="auto"/>
        <w:contextualSpacing/>
        <w:jc w:val="both"/>
        <w:rPr>
          <w:rFonts w:ascii="Times New Roman" w:hAnsi="Times New Roman"/>
          <w:bCs/>
          <w:sz w:val="20"/>
          <w:szCs w:val="20"/>
          <w:lang w:val="ro-RO"/>
        </w:rPr>
      </w:pPr>
      <w:r w:rsidRPr="003E1FEB">
        <w:rPr>
          <w:rStyle w:val="FootnoteReference"/>
          <w:rFonts w:ascii="Times New Roman" w:hAnsi="Times New Roman"/>
          <w:sz w:val="20"/>
          <w:szCs w:val="20"/>
        </w:rPr>
        <w:footnoteRef/>
      </w:r>
      <w:r w:rsidRPr="003E1FEB">
        <w:rPr>
          <w:rFonts w:ascii="Times New Roman" w:hAnsi="Times New Roman"/>
          <w:sz w:val="20"/>
          <w:szCs w:val="20"/>
        </w:rPr>
        <w:t xml:space="preserve"> Постановление ЦИК № 1728 от 12 февраля 2013 года</w:t>
      </w:r>
      <w:r w:rsidRPr="003E1FEB">
        <w:rPr>
          <w:rFonts w:ascii="Times New Roman" w:hAnsi="Times New Roman"/>
          <w:sz w:val="20"/>
          <w:szCs w:val="20"/>
          <w:lang w:val="ro-RO"/>
        </w:rPr>
        <w:t xml:space="preserve">  </w:t>
      </w:r>
      <w:hyperlink r:id="rId12" w:history="1">
        <w:r w:rsidRPr="007648F2">
          <w:rPr>
            <w:rStyle w:val="Hyperlink"/>
            <w:rFonts w:ascii="Times New Roman" w:hAnsi="Times New Roman"/>
            <w:bCs/>
            <w:sz w:val="20"/>
            <w:szCs w:val="20"/>
            <w:lang w:val="ro-RO"/>
          </w:rPr>
          <w:t>http://cec.md/index.php?pag=legislatie_search&amp;opa=search&amp;l</w:t>
        </w:r>
      </w:hyperlink>
      <w:r w:rsidRPr="007648F2">
        <w:rPr>
          <w:rFonts w:ascii="Times New Roman" w:hAnsi="Times New Roman"/>
          <w:bCs/>
          <w:sz w:val="20"/>
          <w:szCs w:val="20"/>
          <w:lang w:val="ro-RO"/>
        </w:rPr>
        <w:t>=</w:t>
      </w:r>
    </w:p>
  </w:footnote>
  <w:footnote w:id="12">
    <w:p w:rsidR="001E2C90" w:rsidRPr="003E1FEB" w:rsidRDefault="001E2C90" w:rsidP="001E2C90">
      <w:pPr>
        <w:tabs>
          <w:tab w:val="left" w:pos="1134"/>
        </w:tabs>
        <w:spacing w:after="0" w:line="240" w:lineRule="auto"/>
        <w:jc w:val="both"/>
        <w:rPr>
          <w:rFonts w:ascii="Times New Roman" w:hAnsi="Times New Roman"/>
          <w:color w:val="000000"/>
          <w:sz w:val="20"/>
          <w:szCs w:val="20"/>
        </w:rPr>
      </w:pPr>
      <w:r w:rsidRPr="003E1FEB">
        <w:rPr>
          <w:rStyle w:val="FootnoteReference"/>
          <w:rFonts w:ascii="Times New Roman" w:hAnsi="Times New Roman"/>
          <w:sz w:val="20"/>
          <w:szCs w:val="20"/>
        </w:rPr>
        <w:footnoteRef/>
      </w:r>
      <w:r w:rsidRPr="003E1FEB">
        <w:rPr>
          <w:rFonts w:ascii="Times New Roman" w:hAnsi="Times New Roman"/>
          <w:bCs/>
          <w:color w:val="000000"/>
          <w:sz w:val="20"/>
          <w:szCs w:val="20"/>
          <w:lang w:val="ro-RO"/>
        </w:rPr>
        <w:t xml:space="preserve">  </w:t>
      </w:r>
      <w:r w:rsidRPr="003E1FEB">
        <w:rPr>
          <w:rFonts w:ascii="Times New Roman" w:hAnsi="Times New Roman"/>
          <w:bCs/>
          <w:color w:val="000000"/>
          <w:sz w:val="20"/>
          <w:szCs w:val="20"/>
        </w:rPr>
        <w:t>Письмо №</w:t>
      </w:r>
      <w:r w:rsidRPr="003E1FEB">
        <w:rPr>
          <w:rFonts w:ascii="Times New Roman" w:hAnsi="Times New Roman"/>
          <w:bCs/>
          <w:color w:val="000000"/>
          <w:sz w:val="20"/>
          <w:szCs w:val="20"/>
          <w:lang w:val="ro-RO"/>
        </w:rPr>
        <w:t xml:space="preserve"> CEC 8/2230 </w:t>
      </w:r>
      <w:r w:rsidRPr="003E1FEB">
        <w:rPr>
          <w:rFonts w:ascii="Times New Roman" w:hAnsi="Times New Roman"/>
          <w:bCs/>
          <w:color w:val="000000"/>
          <w:sz w:val="20"/>
          <w:szCs w:val="20"/>
        </w:rPr>
        <w:t>от</w:t>
      </w:r>
      <w:r w:rsidRPr="003E1FEB">
        <w:rPr>
          <w:rFonts w:ascii="Times New Roman" w:hAnsi="Times New Roman"/>
          <w:bCs/>
          <w:color w:val="000000"/>
          <w:sz w:val="20"/>
          <w:szCs w:val="20"/>
          <w:lang w:val="ro-RO"/>
        </w:rPr>
        <w:t xml:space="preserve"> 16</w:t>
      </w:r>
      <w:r w:rsidRPr="003E1FEB">
        <w:rPr>
          <w:rFonts w:ascii="Times New Roman" w:hAnsi="Times New Roman"/>
          <w:bCs/>
          <w:color w:val="000000"/>
          <w:sz w:val="20"/>
          <w:szCs w:val="20"/>
        </w:rPr>
        <w:t xml:space="preserve"> мая </w:t>
      </w:r>
      <w:r w:rsidRPr="003E1FEB">
        <w:rPr>
          <w:rFonts w:ascii="Times New Roman" w:hAnsi="Times New Roman"/>
          <w:bCs/>
          <w:color w:val="000000"/>
          <w:sz w:val="20"/>
          <w:szCs w:val="20"/>
          <w:lang w:val="ro-RO"/>
        </w:rPr>
        <w:t>2013</w:t>
      </w:r>
      <w:r w:rsidRPr="003E1FEB">
        <w:rPr>
          <w:rFonts w:ascii="Times New Roman" w:hAnsi="Times New Roman"/>
          <w:bCs/>
          <w:color w:val="000000"/>
          <w:sz w:val="20"/>
          <w:szCs w:val="20"/>
        </w:rPr>
        <w:t xml:space="preserve"> года </w:t>
      </w:r>
      <w:hyperlink r:id="rId13" w:history="1">
        <w:r w:rsidRPr="007648F2">
          <w:rPr>
            <w:rStyle w:val="Hyperlink"/>
            <w:rFonts w:ascii="Times New Roman" w:hAnsi="Times New Roman"/>
            <w:sz w:val="20"/>
            <w:szCs w:val="20"/>
            <w:lang w:val="ro-RO"/>
          </w:rPr>
          <w:t>http://www.voteaza.md/documente/2013/de/mai/00019.pdf</w:t>
        </w:r>
      </w:hyperlink>
    </w:p>
  </w:footnote>
  <w:footnote w:id="13">
    <w:p w:rsidR="001E2C90" w:rsidRPr="003E1FEB" w:rsidRDefault="001E2C90" w:rsidP="001E2C90">
      <w:pPr>
        <w:pStyle w:val="FootnoteText"/>
        <w:rPr>
          <w:rFonts w:ascii="Times New Roman" w:hAnsi="Times New Roman"/>
          <w:lang w:val="ro-RO"/>
        </w:rPr>
      </w:pPr>
      <w:r w:rsidRPr="003E1FEB">
        <w:rPr>
          <w:rStyle w:val="FootnoteReference"/>
          <w:rFonts w:ascii="Times New Roman" w:hAnsi="Times New Roman"/>
        </w:rPr>
        <w:footnoteRef/>
      </w:r>
      <w:r w:rsidRPr="003E1FEB">
        <w:rPr>
          <w:rFonts w:ascii="Times New Roman" w:hAnsi="Times New Roman"/>
          <w:lang w:val="ro-RO"/>
        </w:rPr>
        <w:t xml:space="preserve"> </w:t>
      </w:r>
      <w:r w:rsidRPr="003E1FEB">
        <w:rPr>
          <w:rFonts w:ascii="Times New Roman" w:hAnsi="Times New Roman"/>
          <w:bCs/>
          <w:color w:val="000000"/>
        </w:rPr>
        <w:t>Письмо №</w:t>
      </w:r>
      <w:r w:rsidRPr="003E1FEB">
        <w:rPr>
          <w:rFonts w:ascii="Times New Roman" w:hAnsi="Times New Roman"/>
          <w:bCs/>
          <w:color w:val="000000"/>
          <w:lang w:val="ro-RO"/>
        </w:rPr>
        <w:t xml:space="preserve"> CEC 8/2268 </w:t>
      </w:r>
      <w:r w:rsidRPr="003E1FEB">
        <w:rPr>
          <w:rFonts w:ascii="Times New Roman" w:hAnsi="Times New Roman"/>
          <w:bCs/>
          <w:color w:val="000000"/>
          <w:lang w:val="ru-RU"/>
        </w:rPr>
        <w:t>от</w:t>
      </w:r>
      <w:r w:rsidRPr="003E1FEB">
        <w:rPr>
          <w:rFonts w:ascii="Times New Roman" w:hAnsi="Times New Roman"/>
          <w:bCs/>
          <w:color w:val="000000"/>
          <w:lang w:val="ro-RO"/>
        </w:rPr>
        <w:t xml:space="preserve"> 31 </w:t>
      </w:r>
      <w:r w:rsidRPr="003E1FEB">
        <w:rPr>
          <w:rFonts w:ascii="Times New Roman" w:hAnsi="Times New Roman"/>
          <w:bCs/>
          <w:color w:val="000000"/>
          <w:lang w:val="ru-RU"/>
        </w:rPr>
        <w:t>мая</w:t>
      </w:r>
      <w:r w:rsidRPr="003E1FEB">
        <w:rPr>
          <w:rFonts w:ascii="Times New Roman" w:hAnsi="Times New Roman"/>
          <w:bCs/>
          <w:color w:val="000000"/>
          <w:lang w:val="ro-RO"/>
        </w:rPr>
        <w:t xml:space="preserve"> 2013</w:t>
      </w:r>
      <w:r w:rsidRPr="003E1FEB">
        <w:rPr>
          <w:rFonts w:ascii="Times New Roman" w:hAnsi="Times New Roman"/>
          <w:bCs/>
          <w:color w:val="000000"/>
          <w:lang w:val="ru-RU"/>
        </w:rPr>
        <w:t xml:space="preserve"> года </w:t>
      </w:r>
      <w:hyperlink r:id="rId14" w:history="1">
        <w:r w:rsidRPr="007648F2">
          <w:rPr>
            <w:rStyle w:val="Hyperlink"/>
            <w:rFonts w:ascii="Times New Roman" w:hAnsi="Times New Roman"/>
            <w:lang w:val="ro-RO"/>
          </w:rPr>
          <w:t>http://www.voteaza.md/documente/2013/de/mai/00047.pdf</w:t>
        </w:r>
      </w:hyperlink>
    </w:p>
  </w:footnote>
  <w:footnote w:id="14">
    <w:p w:rsidR="001E2C90" w:rsidRPr="003E1FEB" w:rsidRDefault="001E2C90" w:rsidP="001E2C90">
      <w:pPr>
        <w:pStyle w:val="FootnoteText"/>
        <w:rPr>
          <w:rFonts w:ascii="Times New Roman" w:hAnsi="Times New Roman"/>
          <w:lang w:val="ro-RO"/>
        </w:rPr>
      </w:pPr>
      <w:r w:rsidRPr="003E1FEB">
        <w:rPr>
          <w:rStyle w:val="FootnoteReference"/>
          <w:rFonts w:ascii="Times New Roman" w:hAnsi="Times New Roman"/>
        </w:rPr>
        <w:footnoteRef/>
      </w:r>
      <w:r w:rsidRPr="003E1FEB">
        <w:rPr>
          <w:rFonts w:ascii="Times New Roman" w:hAnsi="Times New Roman"/>
          <w:lang w:val="ro-RO"/>
        </w:rPr>
        <w:t xml:space="preserve"> </w:t>
      </w:r>
      <w:r w:rsidRPr="003E1FEB">
        <w:rPr>
          <w:rFonts w:ascii="Times New Roman" w:hAnsi="Times New Roman"/>
        </w:rPr>
        <w:t>Постановление ЦИК</w:t>
      </w:r>
      <w:r w:rsidRPr="003E1FEB">
        <w:rPr>
          <w:rFonts w:ascii="Times New Roman" w:hAnsi="Times New Roman"/>
          <w:lang w:val="ru-RU"/>
        </w:rPr>
        <w:t xml:space="preserve"> </w:t>
      </w:r>
      <w:r w:rsidRPr="003E1FEB">
        <w:rPr>
          <w:rFonts w:ascii="Times New Roman" w:hAnsi="Times New Roman"/>
        </w:rPr>
        <w:t>№</w:t>
      </w:r>
      <w:r w:rsidRPr="003E1FEB">
        <w:rPr>
          <w:rFonts w:ascii="Times New Roman" w:hAnsi="Times New Roman"/>
          <w:lang w:val="ru-RU"/>
        </w:rPr>
        <w:t xml:space="preserve"> </w:t>
      </w:r>
      <w:r w:rsidRPr="003E1FEB">
        <w:rPr>
          <w:rFonts w:ascii="Times New Roman" w:hAnsi="Times New Roman"/>
          <w:color w:val="000000"/>
          <w:lang w:val="ru-RU"/>
        </w:rPr>
        <w:t xml:space="preserve">2002 от 6 июня 2013 года </w:t>
      </w:r>
      <w:hyperlink r:id="rId15" w:history="1">
        <w:r w:rsidRPr="007648F2">
          <w:rPr>
            <w:rStyle w:val="Hyperlink"/>
            <w:rFonts w:ascii="Times New Roman" w:hAnsi="Times New Roman"/>
            <w:lang w:val="ro-RO"/>
          </w:rPr>
          <w:t>http://www.cec.md/index.php?pag=legislatie&amp;ids=hotarire&amp;id=6975&amp;start=&amp;l</w:t>
        </w:r>
      </w:hyperlink>
      <w:r w:rsidRPr="007648F2">
        <w:rPr>
          <w:rFonts w:ascii="Times New Roman" w:hAnsi="Times New Roman"/>
          <w:lang w:val="ro-RO"/>
        </w:rPr>
        <w:t xml:space="preserve">= </w:t>
      </w:r>
    </w:p>
  </w:footnote>
  <w:footnote w:id="15">
    <w:p w:rsidR="001E2C90" w:rsidRPr="003E1FEB" w:rsidRDefault="001E2C90" w:rsidP="001E2C90">
      <w:pPr>
        <w:spacing w:after="0" w:line="240" w:lineRule="auto"/>
        <w:jc w:val="both"/>
        <w:rPr>
          <w:rFonts w:ascii="Times New Roman" w:hAnsi="Times New Roman"/>
          <w:sz w:val="20"/>
          <w:szCs w:val="20"/>
          <w:lang w:val="ro-RO"/>
        </w:rPr>
      </w:pPr>
      <w:r w:rsidRPr="003E1FEB">
        <w:rPr>
          <w:rStyle w:val="FootnoteReference"/>
          <w:rFonts w:ascii="Times New Roman" w:hAnsi="Times New Roman"/>
          <w:sz w:val="20"/>
          <w:szCs w:val="20"/>
        </w:rPr>
        <w:footnoteRef/>
      </w:r>
      <w:r w:rsidRPr="003E1FEB">
        <w:rPr>
          <w:rFonts w:ascii="Times New Roman" w:hAnsi="Times New Roman"/>
          <w:sz w:val="20"/>
          <w:szCs w:val="20"/>
          <w:lang w:val="ro-RO"/>
        </w:rPr>
        <w:t xml:space="preserve"> </w:t>
      </w:r>
      <w:r w:rsidRPr="003E1FEB">
        <w:rPr>
          <w:rFonts w:ascii="Times New Roman" w:hAnsi="Times New Roman"/>
          <w:sz w:val="20"/>
          <w:szCs w:val="20"/>
        </w:rPr>
        <w:t>Постановление ЦИК №</w:t>
      </w:r>
      <w:r w:rsidRPr="003E1FEB">
        <w:rPr>
          <w:rFonts w:ascii="Times New Roman" w:hAnsi="Times New Roman"/>
          <w:sz w:val="20"/>
          <w:szCs w:val="20"/>
          <w:lang w:val="ro-RO"/>
        </w:rPr>
        <w:t xml:space="preserve"> 2035 </w:t>
      </w:r>
      <w:r w:rsidRPr="003E1FEB">
        <w:rPr>
          <w:rFonts w:ascii="Times New Roman" w:hAnsi="Times New Roman"/>
          <w:sz w:val="20"/>
          <w:szCs w:val="20"/>
        </w:rPr>
        <w:t>от</w:t>
      </w:r>
      <w:r w:rsidRPr="003E1FEB">
        <w:rPr>
          <w:rFonts w:ascii="Times New Roman" w:hAnsi="Times New Roman"/>
          <w:sz w:val="20"/>
          <w:szCs w:val="20"/>
          <w:lang w:val="ro-RO"/>
        </w:rPr>
        <w:t xml:space="preserve"> 19 </w:t>
      </w:r>
      <w:r w:rsidRPr="003E1FEB">
        <w:rPr>
          <w:rFonts w:ascii="Times New Roman" w:hAnsi="Times New Roman"/>
          <w:sz w:val="20"/>
          <w:szCs w:val="20"/>
        </w:rPr>
        <w:t>июня</w:t>
      </w:r>
      <w:r w:rsidRPr="003E1FEB">
        <w:rPr>
          <w:rFonts w:ascii="Times New Roman" w:hAnsi="Times New Roman"/>
          <w:sz w:val="20"/>
          <w:szCs w:val="20"/>
          <w:lang w:val="ro-RO"/>
        </w:rPr>
        <w:t xml:space="preserve"> 2013</w:t>
      </w:r>
      <w:r>
        <w:rPr>
          <w:rFonts w:ascii="Times New Roman" w:hAnsi="Times New Roman"/>
          <w:sz w:val="20"/>
          <w:szCs w:val="20"/>
        </w:rPr>
        <w:t xml:space="preserve"> года </w:t>
      </w:r>
      <w:hyperlink r:id="rId16" w:history="1">
        <w:r w:rsidRPr="007648F2">
          <w:rPr>
            <w:rStyle w:val="Hyperlink"/>
            <w:rFonts w:ascii="Times New Roman" w:hAnsi="Times New Roman"/>
            <w:sz w:val="20"/>
            <w:szCs w:val="20"/>
            <w:lang w:val="ro-RO"/>
          </w:rPr>
          <w:t>http://cec.md/index.php?pag=legislatie_search&amp;opa=search&amp;l</w:t>
        </w:r>
      </w:hyperlink>
      <w:r w:rsidRPr="007648F2">
        <w:rPr>
          <w:rFonts w:ascii="Times New Roman" w:hAnsi="Times New Roman"/>
          <w:sz w:val="20"/>
          <w:szCs w:val="20"/>
          <w:lang w:val="ro-RO"/>
        </w:rPr>
        <w:t>=</w:t>
      </w:r>
    </w:p>
  </w:footnote>
  <w:footnote w:id="16">
    <w:p w:rsidR="001E2C90" w:rsidRPr="005D333E" w:rsidRDefault="001E2C90" w:rsidP="001E2C90">
      <w:pPr>
        <w:pStyle w:val="FootnoteText"/>
        <w:rPr>
          <w:rFonts w:ascii="Times New Roman" w:hAnsi="Times New Roman"/>
          <w:lang w:val="ro-RO"/>
        </w:rPr>
      </w:pPr>
      <w:r w:rsidRPr="005D333E">
        <w:rPr>
          <w:rStyle w:val="FootnoteReference"/>
          <w:rFonts w:ascii="Times New Roman" w:hAnsi="Times New Roman"/>
        </w:rPr>
        <w:footnoteRef/>
      </w:r>
      <w:r w:rsidRPr="005D333E">
        <w:rPr>
          <w:rFonts w:ascii="Times New Roman" w:hAnsi="Times New Roman"/>
          <w:lang w:val="ro-RO"/>
        </w:rPr>
        <w:t xml:space="preserve"> </w:t>
      </w:r>
      <w:hyperlink r:id="rId17" w:history="1">
        <w:r w:rsidRPr="005D333E">
          <w:rPr>
            <w:rStyle w:val="Hyperlink"/>
            <w:rFonts w:ascii="Times New Roman" w:hAnsi="Times New Roman"/>
            <w:lang w:val="ro-RO"/>
          </w:rPr>
          <w:t>http://lex.justice.md/index.php?action=view&amp;view=doc&amp;lang=1&amp;id=340883</w:t>
        </w:r>
      </w:hyperlink>
      <w:r w:rsidRPr="005D333E">
        <w:rPr>
          <w:rFonts w:ascii="Times New Roman" w:hAnsi="Times New Roman"/>
          <w:lang w:val="ro-RO"/>
        </w:rPr>
        <w:t xml:space="preserve"> </w:t>
      </w:r>
    </w:p>
  </w:footnote>
  <w:footnote w:id="17">
    <w:p w:rsidR="001E2C90" w:rsidRPr="000F759F" w:rsidRDefault="001E2C90" w:rsidP="001E2C90">
      <w:pPr>
        <w:pStyle w:val="FootnoteText"/>
        <w:rPr>
          <w:rFonts w:ascii="Times New Roman" w:hAnsi="Times New Roman"/>
          <w:lang w:val="ro-RO"/>
        </w:rPr>
      </w:pPr>
      <w:r w:rsidRPr="005D333E">
        <w:rPr>
          <w:rStyle w:val="FootnoteReference"/>
          <w:rFonts w:ascii="Times New Roman" w:hAnsi="Times New Roman"/>
        </w:rPr>
        <w:footnoteRef/>
      </w:r>
      <w:r w:rsidRPr="005D333E">
        <w:rPr>
          <w:rFonts w:ascii="Times New Roman" w:hAnsi="Times New Roman"/>
          <w:lang w:val="ro-RO"/>
        </w:rPr>
        <w:t xml:space="preserve"> </w:t>
      </w:r>
      <w:hyperlink r:id="rId18" w:history="1">
        <w:r w:rsidRPr="005D333E">
          <w:rPr>
            <w:rStyle w:val="Hyperlink"/>
            <w:rFonts w:ascii="Times New Roman" w:hAnsi="Times New Roman"/>
            <w:lang w:val="ro-RO"/>
          </w:rPr>
          <w:t>http://lex.justice.md/index.php?action=view&amp;view=doc&amp;lang=1&amp;id=345639</w:t>
        </w:r>
      </w:hyperlink>
      <w:r w:rsidRPr="000F759F">
        <w:rPr>
          <w:rFonts w:ascii="Times New Roman" w:hAnsi="Times New Roman"/>
          <w:lang w:val="ro-RO"/>
        </w:rPr>
        <w:t xml:space="preserve"> </w:t>
      </w:r>
    </w:p>
  </w:footnote>
  <w:footnote w:id="18">
    <w:p w:rsidR="001E2C90" w:rsidRPr="00D94F3C" w:rsidRDefault="001E2C90" w:rsidP="001E2C90">
      <w:pPr>
        <w:pStyle w:val="FootnoteText"/>
        <w:rPr>
          <w:rFonts w:ascii="Times New Roman" w:hAnsi="Times New Roman"/>
          <w:lang w:val="ro-RO"/>
        </w:rPr>
      </w:pPr>
      <w:r w:rsidRPr="003A2263">
        <w:rPr>
          <w:rStyle w:val="FootnoteReference"/>
          <w:rFonts w:ascii="Times New Roman" w:hAnsi="Times New Roman"/>
        </w:rPr>
        <w:footnoteRef/>
      </w:r>
      <w:r w:rsidRPr="003A2263">
        <w:rPr>
          <w:rFonts w:ascii="Times New Roman" w:hAnsi="Times New Roman"/>
          <w:lang w:val="ro-RO"/>
        </w:rPr>
        <w:t xml:space="preserve"> </w:t>
      </w:r>
      <w:hyperlink r:id="rId19" w:history="1">
        <w:r w:rsidRPr="003A2263">
          <w:rPr>
            <w:rStyle w:val="Hyperlink"/>
            <w:rFonts w:ascii="Times New Roman" w:hAnsi="Times New Roman"/>
            <w:lang w:val="ro-RO"/>
          </w:rPr>
          <w:t>http://www.cec.md/files/files/anexa2695_7616692.pdf</w:t>
        </w:r>
      </w:hyperlink>
    </w:p>
  </w:footnote>
  <w:footnote w:id="19">
    <w:p w:rsidR="001E2C90" w:rsidRPr="00030B64" w:rsidRDefault="001E2C90" w:rsidP="001E2C90">
      <w:pPr>
        <w:pStyle w:val="FootnoteText"/>
        <w:rPr>
          <w:rFonts w:ascii="Times New Roman" w:hAnsi="Times New Roman"/>
          <w:lang w:val="ro-RO"/>
        </w:rPr>
      </w:pPr>
      <w:r w:rsidRPr="005D333E">
        <w:rPr>
          <w:rStyle w:val="FootnoteReference"/>
          <w:rFonts w:ascii="Times New Roman" w:hAnsi="Times New Roman"/>
        </w:rPr>
        <w:footnoteRef/>
      </w:r>
      <w:r w:rsidRPr="005D333E">
        <w:rPr>
          <w:rFonts w:ascii="Times New Roman" w:hAnsi="Times New Roman"/>
          <w:lang w:val="ro-RO"/>
        </w:rPr>
        <w:t xml:space="preserve"> </w:t>
      </w:r>
      <w:hyperlink r:id="rId20" w:history="1">
        <w:r w:rsidRPr="00C758C8">
          <w:rPr>
            <w:rStyle w:val="Hyperlink"/>
            <w:rFonts w:ascii="Times New Roman" w:hAnsi="Times New Roman"/>
            <w:lang w:val="ro-RO"/>
          </w:rPr>
          <w:t>http://www.cec.md/index.php?pag=news&amp;id=1001&amp;rid=634&amp;l=ro</w:t>
        </w:r>
      </w:hyperlink>
    </w:p>
  </w:footnote>
  <w:footnote w:id="20">
    <w:p w:rsidR="001E2C90" w:rsidRPr="00CA41BD" w:rsidRDefault="001E2C90" w:rsidP="001E2C90">
      <w:pPr>
        <w:pStyle w:val="FootnoteText"/>
        <w:rPr>
          <w:rFonts w:ascii="Times New Roman" w:hAnsi="Times New Roman"/>
          <w:lang w:val="ro-RO"/>
        </w:rPr>
      </w:pPr>
      <w:r w:rsidRPr="005D333E">
        <w:rPr>
          <w:rStyle w:val="FootnoteReference"/>
          <w:rFonts w:ascii="Times New Roman" w:hAnsi="Times New Roman"/>
        </w:rPr>
        <w:footnoteRef/>
      </w:r>
      <w:r w:rsidRPr="005D333E">
        <w:rPr>
          <w:rFonts w:ascii="Times New Roman" w:hAnsi="Times New Roman"/>
          <w:lang w:val="ro-RO"/>
        </w:rPr>
        <w:t xml:space="preserve"> </w:t>
      </w:r>
      <w:hyperlink r:id="rId21" w:history="1">
        <w:r w:rsidRPr="005D333E">
          <w:rPr>
            <w:rStyle w:val="Hyperlink"/>
            <w:rFonts w:ascii="Times New Roman" w:hAnsi="Times New Roman"/>
            <w:lang w:val="ro-RO"/>
          </w:rPr>
          <w:t>http://www.cec.md/index.php?pag=news&amp;id=1042&amp;rid=14127&amp;l=ro</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8667E"/>
    <w:multiLevelType w:val="hybridMultilevel"/>
    <w:tmpl w:val="DF0EA25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0DF786B"/>
    <w:multiLevelType w:val="hybridMultilevel"/>
    <w:tmpl w:val="01BE1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B63D3"/>
    <w:multiLevelType w:val="hybridMultilevel"/>
    <w:tmpl w:val="BEB842CC"/>
    <w:lvl w:ilvl="0" w:tplc="040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6F730B3"/>
    <w:multiLevelType w:val="hybridMultilevel"/>
    <w:tmpl w:val="E7F2E3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10CD3"/>
    <w:multiLevelType w:val="hybridMultilevel"/>
    <w:tmpl w:val="6A6649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44DD1767"/>
    <w:multiLevelType w:val="hybridMultilevel"/>
    <w:tmpl w:val="586699FE"/>
    <w:lvl w:ilvl="0" w:tplc="0419000F">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5A87AC7"/>
    <w:multiLevelType w:val="hybridMultilevel"/>
    <w:tmpl w:val="F38CC862"/>
    <w:lvl w:ilvl="0" w:tplc="9C4CB0DC">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FA07C9B"/>
    <w:multiLevelType w:val="hybridMultilevel"/>
    <w:tmpl w:val="0DEC556C"/>
    <w:lvl w:ilvl="0" w:tplc="0409000D">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8">
    <w:nsid w:val="598B67DC"/>
    <w:multiLevelType w:val="hybridMultilevel"/>
    <w:tmpl w:val="42E4A91E"/>
    <w:lvl w:ilvl="0" w:tplc="3602357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462CD"/>
    <w:multiLevelType w:val="hybridMultilevel"/>
    <w:tmpl w:val="586699FE"/>
    <w:lvl w:ilvl="0" w:tplc="0419000F">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5F65B4A"/>
    <w:multiLevelType w:val="hybridMultilevel"/>
    <w:tmpl w:val="6194F50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A6D19A6"/>
    <w:multiLevelType w:val="hybridMultilevel"/>
    <w:tmpl w:val="481CE7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2149B0"/>
    <w:multiLevelType w:val="hybridMultilevel"/>
    <w:tmpl w:val="290897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404099C"/>
    <w:multiLevelType w:val="hybridMultilevel"/>
    <w:tmpl w:val="88B02B2C"/>
    <w:lvl w:ilvl="0" w:tplc="0409000B">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4">
    <w:nsid w:val="78CB6050"/>
    <w:multiLevelType w:val="hybridMultilevel"/>
    <w:tmpl w:val="6CB611E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92D05C3"/>
    <w:multiLevelType w:val="hybridMultilevel"/>
    <w:tmpl w:val="5F386828"/>
    <w:lvl w:ilvl="0" w:tplc="0409000B">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num w:numId="1">
    <w:abstractNumId w:val="14"/>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num>
  <w:num w:numId="10">
    <w:abstractNumId w:val="7"/>
  </w:num>
  <w:num w:numId="11">
    <w:abstractNumId w:val="8"/>
  </w:num>
  <w:num w:numId="12">
    <w:abstractNumId w:val="4"/>
  </w:num>
  <w:num w:numId="13">
    <w:abstractNumId w:val="3"/>
  </w:num>
  <w:num w:numId="14">
    <w:abstractNumId w:val="13"/>
  </w:num>
  <w:num w:numId="15">
    <w:abstractNumId w:val="1"/>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90"/>
    <w:rsid w:val="001E2C90"/>
    <w:rsid w:val="006F4479"/>
    <w:rsid w:val="00A517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8EB89-9E18-49B3-A155-B9E4F6B4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C90"/>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2C90"/>
    <w:pPr>
      <w:tabs>
        <w:tab w:val="center" w:pos="4677"/>
        <w:tab w:val="right" w:pos="9355"/>
      </w:tabs>
    </w:pPr>
    <w:rPr>
      <w:sz w:val="20"/>
      <w:szCs w:val="20"/>
      <w:lang w:val="x-none" w:eastAsia="x-none"/>
    </w:rPr>
  </w:style>
  <w:style w:type="character" w:customStyle="1" w:styleId="FooterChar">
    <w:name w:val="Footer Char"/>
    <w:basedOn w:val="DefaultParagraphFont"/>
    <w:link w:val="Footer"/>
    <w:uiPriority w:val="99"/>
    <w:rsid w:val="001E2C90"/>
    <w:rPr>
      <w:rFonts w:ascii="Calibri" w:eastAsia="Calibri" w:hAnsi="Calibri" w:cs="Times New Roman"/>
      <w:sz w:val="20"/>
      <w:szCs w:val="20"/>
      <w:lang w:val="x-none" w:eastAsia="x-none"/>
    </w:rPr>
  </w:style>
  <w:style w:type="paragraph" w:styleId="ListParagraph">
    <w:name w:val="List Paragraph"/>
    <w:basedOn w:val="Normal"/>
    <w:link w:val="ListParagraphChar"/>
    <w:uiPriority w:val="34"/>
    <w:qFormat/>
    <w:rsid w:val="001E2C90"/>
    <w:pPr>
      <w:ind w:left="720"/>
      <w:contextualSpacing/>
    </w:pPr>
    <w:rPr>
      <w:lang w:val="x-none"/>
    </w:rPr>
  </w:style>
  <w:style w:type="character" w:customStyle="1" w:styleId="ListParagraphChar">
    <w:name w:val="List Paragraph Char"/>
    <w:link w:val="ListParagraph"/>
    <w:uiPriority w:val="34"/>
    <w:locked/>
    <w:rsid w:val="001E2C90"/>
    <w:rPr>
      <w:rFonts w:ascii="Calibri" w:eastAsia="Calibri" w:hAnsi="Calibri" w:cs="Times New Roman"/>
      <w:lang w:val="x-none"/>
    </w:rPr>
  </w:style>
  <w:style w:type="paragraph" w:styleId="FootnoteText">
    <w:name w:val="footnote text"/>
    <w:basedOn w:val="Normal"/>
    <w:link w:val="FootnoteTextChar"/>
    <w:uiPriority w:val="99"/>
    <w:unhideWhenUsed/>
    <w:rsid w:val="001E2C90"/>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rsid w:val="001E2C90"/>
    <w:rPr>
      <w:rFonts w:ascii="Calibri" w:eastAsia="Calibri" w:hAnsi="Calibri" w:cs="Times New Roman"/>
      <w:sz w:val="20"/>
      <w:szCs w:val="20"/>
      <w:lang w:val="x-none" w:eastAsia="x-none"/>
    </w:rPr>
  </w:style>
  <w:style w:type="character" w:styleId="FootnoteReference">
    <w:name w:val="footnote reference"/>
    <w:uiPriority w:val="99"/>
    <w:unhideWhenUsed/>
    <w:rsid w:val="001E2C90"/>
    <w:rPr>
      <w:vertAlign w:val="superscript"/>
    </w:rPr>
  </w:style>
  <w:style w:type="character" w:styleId="Hyperlink">
    <w:name w:val="Hyperlink"/>
    <w:uiPriority w:val="99"/>
    <w:unhideWhenUsed/>
    <w:rsid w:val="001E2C90"/>
    <w:rPr>
      <w:color w:val="0000FF"/>
      <w:u w:val="single"/>
    </w:rPr>
  </w:style>
  <w:style w:type="paragraph" w:customStyle="1" w:styleId="Default">
    <w:name w:val="Default"/>
    <w:rsid w:val="001E2C90"/>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NoSpacing">
    <w:name w:val="No Spacing"/>
    <w:link w:val="NoSpacingChar"/>
    <w:uiPriority w:val="1"/>
    <w:qFormat/>
    <w:rsid w:val="001E2C90"/>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1E2C90"/>
    <w:rPr>
      <w:rFonts w:ascii="Calibri" w:eastAsia="Calibri" w:hAnsi="Calibri" w:cs="Times New Roman"/>
      <w:lang w:val="en-US"/>
    </w:rPr>
  </w:style>
  <w:style w:type="paragraph" w:styleId="NormalWeb">
    <w:name w:val="Normal (Web)"/>
    <w:basedOn w:val="Normal"/>
    <w:uiPriority w:val="99"/>
    <w:unhideWhenUsed/>
    <w:rsid w:val="001E2C90"/>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1E2C90"/>
    <w:rPr>
      <w:b/>
      <w:bCs/>
    </w:rPr>
  </w:style>
  <w:style w:type="paragraph" w:customStyle="1" w:styleId="1">
    <w:name w:val="Абзац списка1"/>
    <w:basedOn w:val="Normal"/>
    <w:uiPriority w:val="99"/>
    <w:qFormat/>
    <w:rsid w:val="001E2C90"/>
    <w:pPr>
      <w:suppressAutoHyphens/>
      <w:spacing w:after="0" w:line="240" w:lineRule="auto"/>
      <w:ind w:left="720"/>
    </w:pPr>
    <w:rPr>
      <w:rFonts w:ascii="Times New Roman" w:hAnsi="Times New Roman"/>
      <w:sz w:val="24"/>
      <w:szCs w:val="24"/>
      <w:lang w:val="en-NZ" w:eastAsia="ar-SA"/>
    </w:rPr>
  </w:style>
  <w:style w:type="character" w:customStyle="1" w:styleId="docheader">
    <w:name w:val="doc_header"/>
    <w:basedOn w:val="DefaultParagraphFont"/>
    <w:rsid w:val="001E2C90"/>
  </w:style>
  <w:style w:type="character" w:customStyle="1" w:styleId="apple-converted-space">
    <w:name w:val="apple-converted-space"/>
    <w:basedOn w:val="DefaultParagraphFont"/>
    <w:rsid w:val="001E2C90"/>
  </w:style>
  <w:style w:type="character" w:customStyle="1" w:styleId="Title1">
    <w:name w:val="Title1"/>
    <w:basedOn w:val="DefaultParagraphFont"/>
    <w:rsid w:val="001E2C90"/>
  </w:style>
  <w:style w:type="character" w:customStyle="1" w:styleId="fs23">
    <w:name w:val="fs23"/>
    <w:basedOn w:val="DefaultParagraphFont"/>
    <w:rsid w:val="001E2C90"/>
  </w:style>
  <w:style w:type="paragraph" w:styleId="Header">
    <w:name w:val="header"/>
    <w:basedOn w:val="Normal"/>
    <w:link w:val="HeaderChar"/>
    <w:unhideWhenUsed/>
    <w:rsid w:val="001E2C90"/>
    <w:pPr>
      <w:tabs>
        <w:tab w:val="center" w:pos="4677"/>
        <w:tab w:val="right" w:pos="9355"/>
      </w:tabs>
      <w:spacing w:after="0" w:line="240" w:lineRule="auto"/>
    </w:pPr>
    <w:rPr>
      <w:lang w:val="x-none"/>
    </w:rPr>
  </w:style>
  <w:style w:type="character" w:customStyle="1" w:styleId="HeaderChar">
    <w:name w:val="Header Char"/>
    <w:basedOn w:val="DefaultParagraphFont"/>
    <w:link w:val="Header"/>
    <w:rsid w:val="001E2C90"/>
    <w:rPr>
      <w:rFonts w:ascii="Calibri" w:eastAsia="Calibri" w:hAnsi="Calibri" w:cs="Times New Roman"/>
      <w:lang w:val="x-none"/>
    </w:rPr>
  </w:style>
  <w:style w:type="character" w:customStyle="1" w:styleId="BalloonTextChar">
    <w:name w:val="Balloon Text Char"/>
    <w:link w:val="BalloonText"/>
    <w:uiPriority w:val="99"/>
    <w:semiHidden/>
    <w:rsid w:val="001E2C90"/>
    <w:rPr>
      <w:rFonts w:ascii="Tahoma" w:hAnsi="Tahoma"/>
      <w:sz w:val="16"/>
      <w:szCs w:val="16"/>
      <w:lang w:val="x-none" w:eastAsia="x-none"/>
    </w:rPr>
  </w:style>
  <w:style w:type="paragraph" w:styleId="BalloonText">
    <w:name w:val="Balloon Text"/>
    <w:basedOn w:val="Normal"/>
    <w:link w:val="BalloonTextChar"/>
    <w:uiPriority w:val="99"/>
    <w:semiHidden/>
    <w:unhideWhenUsed/>
    <w:rsid w:val="001E2C90"/>
    <w:pPr>
      <w:spacing w:after="0" w:line="240" w:lineRule="auto"/>
    </w:pPr>
    <w:rPr>
      <w:rFonts w:ascii="Tahoma" w:eastAsiaTheme="minorHAnsi" w:hAnsi="Tahoma" w:cstheme="minorBidi"/>
      <w:sz w:val="16"/>
      <w:szCs w:val="16"/>
      <w:lang w:val="x-none" w:eastAsia="x-none"/>
    </w:rPr>
  </w:style>
  <w:style w:type="character" w:customStyle="1" w:styleId="BalloonTextChar1">
    <w:name w:val="Balloon Text Char1"/>
    <w:basedOn w:val="DefaultParagraphFont"/>
    <w:uiPriority w:val="99"/>
    <w:semiHidden/>
    <w:rsid w:val="001E2C90"/>
    <w:rPr>
      <w:rFonts w:ascii="Segoe UI" w:eastAsia="Calibri" w:hAnsi="Segoe UI" w:cs="Segoe UI"/>
      <w:sz w:val="18"/>
      <w:szCs w:val="18"/>
      <w:lang w:val="ru-RU"/>
    </w:rPr>
  </w:style>
  <w:style w:type="character" w:customStyle="1" w:styleId="object">
    <w:name w:val="object"/>
    <w:basedOn w:val="DefaultParagraphFont"/>
    <w:rsid w:val="001E2C90"/>
  </w:style>
  <w:style w:type="character" w:customStyle="1" w:styleId="docheader1">
    <w:name w:val="doc_header1"/>
    <w:rsid w:val="001E2C90"/>
    <w:rPr>
      <w:rFonts w:ascii="Times New Roman" w:hAnsi="Times New Roman" w:cs="Times New Roman" w:hint="default"/>
      <w:b/>
      <w:bCs/>
      <w:color w:val="000000"/>
      <w:sz w:val="24"/>
      <w:szCs w:val="24"/>
    </w:rPr>
  </w:style>
  <w:style w:type="character" w:styleId="FollowedHyperlink">
    <w:name w:val="FollowedHyperlink"/>
    <w:uiPriority w:val="99"/>
    <w:semiHidden/>
    <w:unhideWhenUsed/>
    <w:rsid w:val="001E2C90"/>
    <w:rPr>
      <w:color w:val="800080"/>
      <w:u w:val="single"/>
    </w:rPr>
  </w:style>
  <w:style w:type="character" w:customStyle="1" w:styleId="hps">
    <w:name w:val="hps"/>
    <w:basedOn w:val="DefaultParagraphFont"/>
    <w:rsid w:val="001E2C90"/>
  </w:style>
  <w:style w:type="table" w:styleId="TableGrid">
    <w:name w:val="Table Grid"/>
    <w:basedOn w:val="TableNormal"/>
    <w:uiPriority w:val="59"/>
    <w:rsid w:val="001E2C9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uiPriority w:val="99"/>
    <w:unhideWhenUsed/>
    <w:rsid w:val="001E2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esc.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ce2@cec.md" TargetMode="External"/><Relationship Id="rId12" Type="http://schemas.openxmlformats.org/officeDocument/2006/relationships/hyperlink" Target="http://www.unimedia.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 TargetMode="External"/><Relationship Id="rId5" Type="http://schemas.openxmlformats.org/officeDocument/2006/relationships/footnotes" Target="footnotes.xml"/><Relationship Id="rId10" Type="http://schemas.openxmlformats.org/officeDocument/2006/relationships/hyperlink" Target="http://www.cec.md" TargetMode="External"/><Relationship Id="rId4" Type="http://schemas.openxmlformats.org/officeDocument/2006/relationships/webSettings" Target="webSettings.xml"/><Relationship Id="rId9" Type="http://schemas.openxmlformats.org/officeDocument/2006/relationships/hyperlink" Target="http://www.cec.m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cec.md/index.php?pag=legislatie&amp;ids=hotarire&amp;id=6489&amp;start=40&amp;l" TargetMode="External"/><Relationship Id="rId13" Type="http://schemas.openxmlformats.org/officeDocument/2006/relationships/hyperlink" Target="http://www.voteaza.md/documente/2013/de/mai/00019.pdf" TargetMode="External"/><Relationship Id="rId18" Type="http://schemas.openxmlformats.org/officeDocument/2006/relationships/hyperlink" Target="http://lex.justice.md/index.php?action=view&amp;view=doc&amp;lang=1&amp;id=345639" TargetMode="External"/><Relationship Id="rId3" Type="http://schemas.openxmlformats.org/officeDocument/2006/relationships/hyperlink" Target="http://www.cec.md/index.php?pag=news&amp;id=1065&amp;rid=13793&amp;l=ro" TargetMode="External"/><Relationship Id="rId21" Type="http://schemas.openxmlformats.org/officeDocument/2006/relationships/hyperlink" Target="http://www.cec.md/index.php?pag=news&amp;id=1042&amp;rid=14127&amp;l=ro" TargetMode="External"/><Relationship Id="rId7" Type="http://schemas.openxmlformats.org/officeDocument/2006/relationships/hyperlink" Target="http://www.voteaza.md/documente/de/iunie/00027.pdf" TargetMode="External"/><Relationship Id="rId12" Type="http://schemas.openxmlformats.org/officeDocument/2006/relationships/hyperlink" Target="http://cec.md/index.php?pag=legislatie_search&amp;opa=search&amp;l" TargetMode="External"/><Relationship Id="rId17" Type="http://schemas.openxmlformats.org/officeDocument/2006/relationships/hyperlink" Target="http://lex.justice.md/index.php?action=view&amp;view=doc&amp;lang=1&amp;id=340883" TargetMode="External"/><Relationship Id="rId2" Type="http://schemas.openxmlformats.org/officeDocument/2006/relationships/hyperlink" Target="http://cec.md/index.php?pag=legislatie&amp;ids=hotarire&amp;id=5967&amp;y=2011&amp;start=20&amp;l" TargetMode="External"/><Relationship Id="rId16" Type="http://schemas.openxmlformats.org/officeDocument/2006/relationships/hyperlink" Target="http://cec.md/index.php?pag=legislatie_search&amp;opa=search&amp;l" TargetMode="External"/><Relationship Id="rId20" Type="http://schemas.openxmlformats.org/officeDocument/2006/relationships/hyperlink" Target="http://www.cec.md/index.php?pag=news&amp;id=1001&amp;rid=634&amp;l=ro" TargetMode="External"/><Relationship Id="rId1" Type="http://schemas.openxmlformats.org/officeDocument/2006/relationships/hyperlink" Target="http://cec.md/index.php?pag=legislatie&amp;ids=hotarire&amp;id=5966&amp;y=2011&amp;start=20&amp;l" TargetMode="External"/><Relationship Id="rId6" Type="http://schemas.openxmlformats.org/officeDocument/2006/relationships/hyperlink" Target="http://www.voteaza.md/documente/de/iunie/00016.pdf" TargetMode="External"/><Relationship Id="rId11" Type="http://schemas.openxmlformats.org/officeDocument/2006/relationships/hyperlink" Target="http://cec.md/index.php?pag=legislatie&amp;ids=hotarire&amp;id=6571&amp;start=20&amp;l" TargetMode="External"/><Relationship Id="rId5" Type="http://schemas.openxmlformats.org/officeDocument/2006/relationships/hyperlink" Target="http://www.cec.md/index.php?pag=news&amp;id=1001&amp;rid=634&amp;l=ro" TargetMode="External"/><Relationship Id="rId15" Type="http://schemas.openxmlformats.org/officeDocument/2006/relationships/hyperlink" Target="http://www.cec.md/index.php?pag=legislatie&amp;ids=hotarire&amp;id=6975&amp;start=&amp;l" TargetMode="External"/><Relationship Id="rId10" Type="http://schemas.openxmlformats.org/officeDocument/2006/relationships/hyperlink" Target="http://cec.md/index.php?pag=legislatie&amp;ids=hotarire&amp;id=6570&amp;start=20&amp;l" TargetMode="External"/><Relationship Id="rId19" Type="http://schemas.openxmlformats.org/officeDocument/2006/relationships/hyperlink" Target="http://www.cec.md/files/files/anexa2695_7616692.pdf" TargetMode="External"/><Relationship Id="rId4" Type="http://schemas.openxmlformats.org/officeDocument/2006/relationships/hyperlink" Target="http://www.cec.md/index.php?pag=news&amp;id=1047&amp;rid=10572&amp;l=ro" TargetMode="External"/><Relationship Id="rId9" Type="http://schemas.openxmlformats.org/officeDocument/2006/relationships/hyperlink" Target="http://cec.md/index.php?pag=legislatie&amp;ids=hotarire&amp;id=6569&amp;start=20&amp;l" TargetMode="External"/><Relationship Id="rId14" Type="http://schemas.openxmlformats.org/officeDocument/2006/relationships/hyperlink" Target="http://www.voteaza.md/documente/2013/de/mai/000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27</Pages>
  <Words>17600</Words>
  <Characters>102082</Characters>
  <Application>Microsoft Office Word</Application>
  <DocSecurity>0</DocSecurity>
  <Lines>850</Lines>
  <Paragraphs>238</Paragraphs>
  <ScaleCrop>false</ScaleCrop>
  <Company/>
  <LinksUpToDate>false</LinksUpToDate>
  <CharactersWithSpaces>119444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 Topal</dc:creator>
  <cp:keywords/>
  <dc:description/>
  <cp:lastModifiedBy>Sandra ST. Topal</cp:lastModifiedBy>
  <cp:revision>1</cp:revision>
  <dcterms:created xsi:type="dcterms:W3CDTF">2016-04-07T12:00:00Z</dcterms:created>
  <dcterms:modified xsi:type="dcterms:W3CDTF">2016-04-07T12:11:00Z</dcterms:modified>
</cp:coreProperties>
</file>