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A1" w:rsidRPr="00205BF9" w:rsidRDefault="00AC47A1" w:rsidP="00AC47A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u-RU" w:eastAsia="ru-RU"/>
        </w:rPr>
        <w:t>Приложение №</w:t>
      </w: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 4</w:t>
      </w:r>
    </w:p>
    <w:p w:rsidR="00AC47A1" w:rsidRPr="00205BF9" w:rsidRDefault="00AC47A1" w:rsidP="00AC47A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ro-RO" w:eastAsia="ru-RU"/>
        </w:rPr>
      </w:pP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к Положению, утвержд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>е</w:t>
      </w:r>
      <w:r w:rsidRPr="00205BF9">
        <w:rPr>
          <w:rFonts w:ascii="Times New Roman" w:eastAsia="Calibri" w:hAnsi="Times New Roman" w:cs="Times New Roman"/>
          <w:color w:val="000000"/>
          <w:sz w:val="20"/>
          <w:szCs w:val="20"/>
          <w:lang w:val="ro-RO" w:eastAsia="ru-RU"/>
        </w:rPr>
        <w:t xml:space="preserve">нному Приказом ГГНИ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 xml:space="preserve"> 1108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от</w:t>
      </w:r>
      <w:r w:rsidRPr="003D3F0D">
        <w:rPr>
          <w:rFonts w:ascii="Times New Roman" w:eastAsia="Times New Roman" w:hAnsi="Times New Roman" w:cs="Times New Roman"/>
          <w:color w:val="000000"/>
          <w:sz w:val="20"/>
          <w:szCs w:val="20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7 декабря 2015 г.</w:t>
      </w:r>
    </w:p>
    <w:p w:rsidR="00AC47A1" w:rsidRPr="00205BF9" w:rsidRDefault="00AC47A1" w:rsidP="00AC4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o-RO" w:eastAsia="ru-RU"/>
        </w:rPr>
      </w:pPr>
    </w:p>
    <w:p w:rsidR="00AC47A1" w:rsidRPr="00205BF9" w:rsidRDefault="00AC47A1" w:rsidP="00AC47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AC47A1" w:rsidRPr="00205BF9" w:rsidRDefault="00AC47A1" w:rsidP="00AC47A1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val="ro-RO" w:eastAsia="ru-RU"/>
        </w:rPr>
      </w:pPr>
      <w:r w:rsidRPr="00205BF9">
        <w:rPr>
          <w:rFonts w:ascii="Times New Roman" w:eastAsia="Calibri" w:hAnsi="Times New Roman" w:cs="Times New Roman"/>
          <w:sz w:val="28"/>
          <w:szCs w:val="28"/>
          <w:lang w:val="ro-RO" w:eastAsia="ru-RU"/>
        </w:rPr>
        <w:t>Законные основания для применения метода SCAD могут быть следующими</w:t>
      </w:r>
    </w:p>
    <w:p w:rsidR="00AC47A1" w:rsidRPr="00205BF9" w:rsidRDefault="00AC47A1" w:rsidP="00AC47A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FF"/>
          <w:sz w:val="28"/>
          <w:szCs w:val="28"/>
          <w:lang w:val="ro-RO" w:eastAsia="ru-RU"/>
        </w:rPr>
      </w:pPr>
    </w:p>
    <w:tbl>
      <w:tblPr>
        <w:tblW w:w="0" w:type="auto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0"/>
        <w:gridCol w:w="2381"/>
        <w:gridCol w:w="5391"/>
      </w:tblGrid>
      <w:tr w:rsidR="00AC47A1" w:rsidRPr="00205BF9" w:rsidTr="00C268BF">
        <w:trPr>
          <w:trHeight w:val="1775"/>
        </w:trPr>
        <w:tc>
          <w:tcPr>
            <w:tcW w:w="1730" w:type="dxa"/>
          </w:tcPr>
          <w:p w:rsidR="00AC47A1" w:rsidRPr="00205BF9" w:rsidRDefault="00AC47A1" w:rsidP="00C268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lang w:val="ru-RU" w:eastAsia="ru-RU"/>
              </w:rPr>
              <w:t>Код основания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lang w:val="ro-RO" w:eastAsia="ru-RU"/>
              </w:rPr>
              <w:t xml:space="preserve">Законное основание для </w:t>
            </w:r>
            <w:r w:rsidRPr="00205BF9">
              <w:rPr>
                <w:rFonts w:ascii="Times New Roman" w:eastAsia="Calibri" w:hAnsi="Times New Roman" w:cs="Times New Roman"/>
                <w:b/>
                <w:lang w:val="ru-RU" w:eastAsia="ru-RU"/>
              </w:rPr>
              <w:t xml:space="preserve">погашения налогового обязательства посредством метода </w:t>
            </w:r>
            <w:r w:rsidRPr="00205BF9">
              <w:rPr>
                <w:rFonts w:ascii="Times New Roman" w:eastAsia="Calibri" w:hAnsi="Times New Roman" w:cs="Times New Roman"/>
                <w:b/>
                <w:lang w:val="ro-RO" w:eastAsia="ru-RU"/>
              </w:rPr>
              <w:t>SCAD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val="ru-RU" w:eastAsia="ru-RU"/>
              </w:rPr>
            </w:pPr>
            <w:r w:rsidRPr="00205BF9">
              <w:rPr>
                <w:rFonts w:ascii="Times New Roman" w:eastAsia="Calibri" w:hAnsi="Times New Roman" w:cs="Times New Roman"/>
                <w:b/>
                <w:lang w:val="ru-RU" w:eastAsia="ru-RU"/>
              </w:rPr>
              <w:t>Содержание</w:t>
            </w:r>
          </w:p>
        </w:tc>
      </w:tr>
      <w:tr w:rsidR="00AC47A1" w:rsidRPr="00F43952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174_1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174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 (1)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налогового обязательства пут</w:t>
            </w:r>
            <w:r>
              <w:rPr>
                <w:rFonts w:ascii="Times New Roman" w:eastAsia="Times New Roman" w:hAnsi="Times New Roman" w:cs="Times New Roman"/>
                <w:lang w:val="ro-RO" w:eastAsia="ru-RU"/>
              </w:rPr>
              <w:t>е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м вычета происходит в случаях, когда налогоплательщик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физическое лицо: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умер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;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объявлен</w:t>
            </w:r>
            <w:r w:rsidRPr="00205BF9">
              <w:rPr>
                <w:rFonts w:ascii="Times New Roman" w:eastAsia="Times New Roman" w:hAnsi="Times New Roman" w:cs="Times New Roman"/>
                <w:lang w:val="es-ES" w:eastAsia="ru-RU"/>
              </w:rPr>
              <w:t xml:space="preserve">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умершим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;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объявлен пропавшим без вести; </w:t>
            </w:r>
          </w:p>
          <w:p w:rsidR="00AC47A1" w:rsidRPr="00205BF9" w:rsidRDefault="00AC47A1" w:rsidP="00AC47A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признан недееспособным лицом или лицом с ограниченной дееспособностью. </w:t>
            </w:r>
          </w:p>
        </w:tc>
      </w:tr>
      <w:tr w:rsidR="00AC47A1" w:rsidRPr="00F43952" w:rsidTr="00C268BF">
        <w:trPr>
          <w:trHeight w:val="663"/>
        </w:trPr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174_4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.174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.(4)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налогового обязательства путем вычета происходит на основании решения руководства органа, наделенного функциями налогового администрирования, который администрирует соответствующее налоговое обязательство.</w:t>
            </w:r>
          </w:p>
        </w:tc>
      </w:tr>
      <w:tr w:rsidR="00AC47A1" w:rsidRPr="00F43952" w:rsidTr="00C268BF">
        <w:trPr>
          <w:trHeight w:val="663"/>
        </w:trPr>
        <w:tc>
          <w:tcPr>
            <w:tcW w:w="1730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206_1a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ст. 206 ч.(1) п.a)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Погашение налогового обязательства ликвидированного лица, у которого нет преемников и нет имущества, подлежащего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взысканию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. </w:t>
            </w:r>
          </w:p>
        </w:tc>
      </w:tr>
      <w:tr w:rsidR="00AC47A1" w:rsidRPr="00F43952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206_1b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.b)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</w:t>
            </w:r>
            <w:proofErr w:type="spellStart"/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ых</w:t>
            </w:r>
            <w:proofErr w:type="spellEnd"/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обязательств в случае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когда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их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погашение путем принудительного исполнения в соответствии с настоящим кодексом не возможно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поскольку 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лицо находится в процедуре ликвидации (роспуска) или в процедуре несостоятельности.</w:t>
            </w:r>
          </w:p>
        </w:tc>
      </w:tr>
      <w:tr w:rsidR="00AC47A1" w:rsidRPr="00F43952" w:rsidTr="00C268BF">
        <w:tc>
          <w:tcPr>
            <w:tcW w:w="1730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205BF9">
              <w:rPr>
                <w:rFonts w:ascii="Times New Roman" w:eastAsia="Calibri" w:hAnsi="Times New Roman" w:cs="Times New Roman"/>
                <w:lang w:eastAsia="ru-RU"/>
              </w:rPr>
              <w:t>206_1b-om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.b)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Все суммы налоговых обязательств, появи</w:t>
            </w:r>
            <w:proofErr w:type="spellStart"/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лись</w:t>
            </w:r>
            <w:proofErr w:type="spellEnd"/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после даты начала процесса несостоятельности (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классифицируемые как обязательства массы или процедуры ликвидации)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.   </w:t>
            </w:r>
          </w:p>
        </w:tc>
      </w:tr>
      <w:tr w:rsidR="00AC47A1" w:rsidRPr="00F43952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206_1c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.c)</w:t>
            </w:r>
          </w:p>
        </w:tc>
        <w:tc>
          <w:tcPr>
            <w:tcW w:w="5391" w:type="dxa"/>
          </w:tcPr>
          <w:p w:rsidR="00AC47A1" w:rsidRPr="00205BF9" w:rsidRDefault="00AC47A1" w:rsidP="00D143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Погашение налоговых обязательств в случае, когда их погашение путем принудительного исполнения в соответствии с настоящим кодексом не возможно, поскольку существует судебное решение, которое временно приостанавливает 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исполнение решения </w:t>
            </w:r>
            <w:r w:rsidR="00D1434D" w:rsidRPr="00D1434D">
              <w:rPr>
                <w:rFonts w:ascii="Times New Roman" w:eastAsia="Times New Roman" w:hAnsi="Times New Roman" w:cs="Times New Roman"/>
                <w:lang w:val="ru-RU" w:eastAsia="ru-RU"/>
              </w:rPr>
              <w:t>подразделени</w:t>
            </w:r>
            <w:r w:rsidR="00D1434D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="00D1434D" w:rsidRPr="00D1434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Государственной налоговой службы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относительно налогового нарушения или принудительного исполнения – на период срока действия акта о приостановлении.</w:t>
            </w:r>
          </w:p>
        </w:tc>
      </w:tr>
      <w:tr w:rsidR="00AC47A1" w:rsidRPr="00F43952" w:rsidTr="00C268BF">
        <w:tc>
          <w:tcPr>
            <w:tcW w:w="1730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206_1d</w:t>
            </w:r>
          </w:p>
        </w:tc>
        <w:tc>
          <w:tcPr>
            <w:tcW w:w="2381" w:type="dxa"/>
          </w:tcPr>
          <w:p w:rsidR="00AC47A1" w:rsidRPr="00205BF9" w:rsidRDefault="00AC47A1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ст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 206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ч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 xml:space="preserve">.(1) </w:t>
            </w:r>
            <w:r w:rsidRPr="00205BF9">
              <w:rPr>
                <w:rFonts w:ascii="Times New Roman" w:eastAsia="Calibri" w:hAnsi="Times New Roman" w:cs="Times New Roman"/>
                <w:lang w:val="ru-RU" w:eastAsia="ru-RU"/>
              </w:rPr>
              <w:t>п</w:t>
            </w:r>
            <w:r w:rsidRPr="00205BF9">
              <w:rPr>
                <w:rFonts w:ascii="Times New Roman" w:eastAsia="Calibri" w:hAnsi="Times New Roman" w:cs="Times New Roman"/>
                <w:lang w:val="ro-RO" w:eastAsia="ru-RU"/>
              </w:rPr>
              <w:t>.d)</w:t>
            </w:r>
          </w:p>
        </w:tc>
        <w:tc>
          <w:tcPr>
            <w:tcW w:w="5391" w:type="dxa"/>
          </w:tcPr>
          <w:p w:rsidR="00AC47A1" w:rsidRPr="00205BF9" w:rsidRDefault="00AC47A1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>Погашение налоговых обязательств в случае, когда их погашение путем принудительного исполнения в соответствии с настоящим кодексом не возможно.</w:t>
            </w:r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 данной ситуации имеется соответствующий акт судебной инстанции или судебного исполнителя, согласно которому взыскание задолженности произвести невозможно</w:t>
            </w:r>
            <w:r w:rsidR="00F439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F43952" w:rsidRPr="00F4395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или постановление о возбуждении уголовного дела по факту </w:t>
            </w:r>
            <w:proofErr w:type="spellStart"/>
            <w:r w:rsidR="00F43952" w:rsidRPr="00F43952">
              <w:rPr>
                <w:rFonts w:ascii="Times New Roman" w:eastAsia="Times New Roman" w:hAnsi="Times New Roman" w:cs="Times New Roman"/>
                <w:lang w:val="ru-RU" w:eastAsia="ru-RU"/>
              </w:rPr>
              <w:t>псевдопредпринимательства</w:t>
            </w:r>
            <w:bookmarkStart w:id="0" w:name="_GoBack"/>
            <w:bookmarkEnd w:id="0"/>
            <w:proofErr w:type="spellEnd"/>
            <w:r w:rsidRPr="00205BF9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Pr="00205BF9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</w:tc>
      </w:tr>
      <w:tr w:rsidR="00A8267B" w:rsidRPr="00F43952" w:rsidTr="00C268BF">
        <w:tc>
          <w:tcPr>
            <w:tcW w:w="1730" w:type="dxa"/>
          </w:tcPr>
          <w:p w:rsidR="00A8267B" w:rsidRPr="00A8267B" w:rsidRDefault="00A8267B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8267B">
              <w:rPr>
                <w:rFonts w:ascii="Times New Roman" w:eastAsia="Calibri" w:hAnsi="Times New Roman" w:cs="Times New Roman"/>
                <w:lang w:val="ru-RU" w:eastAsia="ru-RU"/>
              </w:rPr>
              <w:t>206_1е</w:t>
            </w:r>
          </w:p>
        </w:tc>
        <w:tc>
          <w:tcPr>
            <w:tcW w:w="2381" w:type="dxa"/>
          </w:tcPr>
          <w:p w:rsidR="00A8267B" w:rsidRPr="00205BF9" w:rsidRDefault="00A8267B" w:rsidP="00C268B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A8267B">
              <w:rPr>
                <w:rFonts w:ascii="Times New Roman" w:eastAsia="Calibri" w:hAnsi="Times New Roman" w:cs="Times New Roman"/>
                <w:lang w:val="ru-RU" w:eastAsia="ru-RU"/>
              </w:rPr>
              <w:t>ст. 206 ч. (1) п. е)</w:t>
            </w:r>
          </w:p>
        </w:tc>
        <w:tc>
          <w:tcPr>
            <w:tcW w:w="5391" w:type="dxa"/>
          </w:tcPr>
          <w:p w:rsidR="00A8267B" w:rsidRPr="00A8267B" w:rsidRDefault="00A8267B" w:rsidP="00C268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8267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Погашение налоговых обязательств в случае, когда их погашение путем принудительного исполнения в соответствии с настоящим кодексом невозможно, поскольку существует решение </w:t>
            </w:r>
            <w:r w:rsidRPr="00A8267B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налогового органа, которое временно приостанавливает исполнение обжалованного решения и проведения повторной проверки (пункт d) части (1) статьи 271) ¬¬¬– на период действия акта о приостановлении.</w:t>
            </w:r>
          </w:p>
        </w:tc>
      </w:tr>
    </w:tbl>
    <w:p w:rsidR="00AC47A1" w:rsidRPr="00D1434D" w:rsidRDefault="00AC47A1" w:rsidP="00AC47A1">
      <w:pPr>
        <w:spacing w:after="0" w:line="120" w:lineRule="auto"/>
        <w:rPr>
          <w:rFonts w:ascii="Times New Roman" w:eastAsia="Calibri" w:hAnsi="Times New Roman" w:cs="Times New Roman"/>
          <w:vanish/>
          <w:sz w:val="28"/>
          <w:szCs w:val="28"/>
          <w:lang w:val="ru-RU" w:eastAsia="ru-RU"/>
        </w:rPr>
        <w:sectPr w:rsidR="00AC47A1" w:rsidRPr="00D1434D" w:rsidSect="00AC47A1">
          <w:pgSz w:w="11906" w:h="16838"/>
          <w:pgMar w:top="284" w:right="850" w:bottom="284" w:left="426" w:header="708" w:footer="315" w:gutter="0"/>
          <w:pgNumType w:start="14"/>
          <w:cols w:space="708"/>
          <w:docGrid w:linePitch="360"/>
        </w:sectPr>
      </w:pPr>
    </w:p>
    <w:p w:rsidR="005B1E62" w:rsidRPr="00A8267B" w:rsidRDefault="005B1E62">
      <w:pPr>
        <w:rPr>
          <w:lang w:val="ru-RU"/>
        </w:rPr>
      </w:pPr>
    </w:p>
    <w:sectPr w:rsidR="005B1E62" w:rsidRPr="00A8267B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171D4"/>
    <w:multiLevelType w:val="hybridMultilevel"/>
    <w:tmpl w:val="44B2C954"/>
    <w:lvl w:ilvl="0" w:tplc="04190017">
      <w:start w:val="1"/>
      <w:numFmt w:val="lowerLetter"/>
      <w:lvlText w:val="%1)"/>
      <w:lvlJc w:val="left"/>
      <w:pPr>
        <w:ind w:left="89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47A1"/>
    <w:rsid w:val="0017420B"/>
    <w:rsid w:val="002679AF"/>
    <w:rsid w:val="0045434C"/>
    <w:rsid w:val="005B1E62"/>
    <w:rsid w:val="00A8267B"/>
    <w:rsid w:val="00AC47A1"/>
    <w:rsid w:val="00C241DA"/>
    <w:rsid w:val="00CF6099"/>
    <w:rsid w:val="00D1434D"/>
    <w:rsid w:val="00F43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A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A1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2223</Characters>
  <Application>Microsoft Office Word</Application>
  <DocSecurity>0</DocSecurity>
  <Lines>18</Lines>
  <Paragraphs>5</Paragraphs>
  <ScaleCrop>false</ScaleCrop>
  <Company>diakov.net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Tatiana TB. Bucur</cp:lastModifiedBy>
  <cp:revision>6</cp:revision>
  <dcterms:created xsi:type="dcterms:W3CDTF">2015-12-23T14:59:00Z</dcterms:created>
  <dcterms:modified xsi:type="dcterms:W3CDTF">2018-04-04T06:55:00Z</dcterms:modified>
</cp:coreProperties>
</file>