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6" w:rsidRPr="006A101B" w:rsidRDefault="002433D6" w:rsidP="002433D6">
      <w:pPr>
        <w:ind w:firstLine="360"/>
        <w:jc w:val="right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Приложение №6 </w:t>
      </w:r>
    </w:p>
    <w:p w:rsidR="002433D6" w:rsidRPr="006A101B" w:rsidRDefault="002433D6" w:rsidP="002433D6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Положению о требованиях </w:t>
      </w:r>
    </w:p>
    <w:p w:rsidR="002433D6" w:rsidRPr="006A101B" w:rsidRDefault="002433D6" w:rsidP="002433D6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экологическому проектированию </w:t>
      </w:r>
    </w:p>
    <w:p w:rsidR="002433D6" w:rsidRPr="006A101B" w:rsidRDefault="002433D6" w:rsidP="002433D6">
      <w:pPr>
        <w:ind w:firstLine="360"/>
        <w:jc w:val="right"/>
        <w:rPr>
          <w:rFonts w:asciiTheme="majorBidi" w:hAnsiTheme="majorBidi" w:cstheme="majorBidi"/>
          <w:i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8"/>
        </w:rPr>
        <w:t>бытовых холодильных приборов</w:t>
      </w:r>
    </w:p>
    <w:p w:rsidR="002433D6" w:rsidRPr="006A101B" w:rsidRDefault="002433D6" w:rsidP="002433D6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2433D6" w:rsidRPr="006A101B" w:rsidRDefault="002433D6" w:rsidP="002433D6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Ориентировочные контрольные значения для бытовых холодильных приборов</w:t>
      </w:r>
    </w:p>
    <w:p w:rsidR="002433D6" w:rsidRPr="006A101B" w:rsidRDefault="002433D6" w:rsidP="002433D6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1. На день вступления в силу настоящего Положения наилучшей имеющейся технологией на рынке бытовых холодильных приборов с точки зрения индекса энергетической эффективности (EEI) и произведенного шума были идентифицированы:  </w:t>
      </w: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Холодильники компрессорные: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EEI = 29,7 и годовое потребление энергии 115 кВч/год при общем объеме хранения 300 литров для отсека по хранению свежих пищевых продуктов плюс 25-литровый охладительный отсек климатического класса T (тропический);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Уровень шума: 33dB(A)</w:t>
      </w: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Холодильники абсорбционные: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EEI = 97,2 и годовое потребление энергии 245 кВч/год при общем объеме хранения 28 литров для отсека по хранению свежих продуктов климатического класса N (умеренный);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Уровень шума ≈ 0 dB(A)</w:t>
      </w: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 xml:space="preserve">Холодильники комбинированные компрессорные: 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EEI = 28,0 и годовое потребление энергии 157 кВч/год при общем объеме хранения 255 литров, из которых 236 литров в отсеке для хранения свежих пищевых продуктов и 19 литров в четырехзвездчном морозильном отсеке климатического класса T (тропический)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Уровень шума = 33 dB(A)</w:t>
      </w: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Морозильники компрессорные вертикальные: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EEI = 29,3 и годовое потребление энергии 172 кВч/год при общем объеме хранения 195 литров в четырехзвездочном морозильном отсеке климатического класса T (тропический)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Уровень шума = 35 dB(A)</w:t>
      </w: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</w:p>
    <w:p w:rsidR="002433D6" w:rsidRPr="006A101B" w:rsidRDefault="002433D6" w:rsidP="002433D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Морозильный ларь компрессионный:</w:t>
      </w:r>
    </w:p>
    <w:p w:rsidR="002433D6" w:rsidRPr="006A101B" w:rsidRDefault="002433D6" w:rsidP="002433D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EEI = 27,4 и годовое потребление энергии 153 кВч /год при общем объеме хранения 223 литров в четырехзвездочном морозильном отсеке климатического класса T (тропический)</w:t>
      </w:r>
    </w:p>
    <w:p w:rsidR="00DC65EF" w:rsidRDefault="002433D6" w:rsidP="002433D6">
      <w:r w:rsidRPr="006A101B">
        <w:rPr>
          <w:rFonts w:asciiTheme="majorBidi" w:hAnsiTheme="majorBidi" w:cstheme="majorBidi"/>
          <w:sz w:val="28"/>
          <w:szCs w:val="24"/>
        </w:rPr>
        <w:t>Уровень шума = 37 dB(A)</w:t>
      </w:r>
    </w:p>
    <w:sectPr w:rsidR="00DC65EF" w:rsidSect="002433D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6C13"/>
    <w:multiLevelType w:val="hybridMultilevel"/>
    <w:tmpl w:val="BDDE8084"/>
    <w:lvl w:ilvl="0" w:tplc="9B4E84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33D6"/>
    <w:rsid w:val="002433D6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D6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2018-01-18T09:16:00Z</dcterms:created>
  <dcterms:modified xsi:type="dcterms:W3CDTF">2018-01-18T09:16:00Z</dcterms:modified>
</cp:coreProperties>
</file>