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A1" w:rsidRPr="006A101B" w:rsidRDefault="00C542A1" w:rsidP="00C542A1">
      <w:pPr>
        <w:ind w:left="4254"/>
        <w:rPr>
          <w:rFonts w:asciiTheme="majorBidi" w:hAnsiTheme="majorBidi" w:cstheme="majorBidi"/>
          <w:sz w:val="26"/>
          <w:szCs w:val="26"/>
        </w:rPr>
      </w:pPr>
      <w:r w:rsidRPr="006A101B">
        <w:rPr>
          <w:rFonts w:asciiTheme="majorBidi" w:hAnsiTheme="majorBidi" w:cstheme="majorBidi"/>
          <w:sz w:val="26"/>
          <w:szCs w:val="26"/>
        </w:rPr>
        <w:t>Приложение № 2</w:t>
      </w:r>
    </w:p>
    <w:p w:rsidR="00C542A1" w:rsidRPr="006A101B" w:rsidRDefault="00C542A1" w:rsidP="00C542A1">
      <w:pPr>
        <w:ind w:left="3545" w:firstLine="0"/>
        <w:rPr>
          <w:rFonts w:asciiTheme="majorBidi" w:hAnsiTheme="majorBidi" w:cstheme="majorBidi"/>
          <w:sz w:val="26"/>
          <w:szCs w:val="26"/>
        </w:rPr>
      </w:pPr>
      <w:r w:rsidRPr="006A101B">
        <w:rPr>
          <w:rFonts w:asciiTheme="majorBidi" w:hAnsiTheme="majorBidi" w:cstheme="majorBidi"/>
          <w:sz w:val="26"/>
          <w:szCs w:val="26"/>
        </w:rPr>
        <w:t xml:space="preserve">к Положению о требованиях к экологическому </w:t>
      </w:r>
    </w:p>
    <w:p w:rsidR="00C542A1" w:rsidRPr="006A101B" w:rsidRDefault="00C542A1" w:rsidP="00C542A1">
      <w:pPr>
        <w:ind w:left="3545" w:firstLine="0"/>
        <w:rPr>
          <w:rFonts w:asciiTheme="majorBidi" w:hAnsiTheme="majorBidi" w:cstheme="majorBidi"/>
          <w:sz w:val="26"/>
          <w:szCs w:val="26"/>
        </w:rPr>
      </w:pPr>
      <w:r w:rsidRPr="006A101B">
        <w:rPr>
          <w:rFonts w:asciiTheme="majorBidi" w:hAnsiTheme="majorBidi" w:cstheme="majorBidi"/>
          <w:sz w:val="26"/>
          <w:szCs w:val="26"/>
        </w:rPr>
        <w:t xml:space="preserve">проектированию автономных циркуляционных </w:t>
      </w:r>
    </w:p>
    <w:p w:rsidR="00C542A1" w:rsidRPr="006A101B" w:rsidRDefault="00C542A1" w:rsidP="00C542A1">
      <w:pPr>
        <w:ind w:left="3545" w:firstLine="0"/>
        <w:rPr>
          <w:rFonts w:asciiTheme="majorBidi" w:hAnsiTheme="majorBidi" w:cstheme="majorBidi"/>
          <w:sz w:val="26"/>
          <w:szCs w:val="26"/>
        </w:rPr>
      </w:pPr>
      <w:r w:rsidRPr="006A101B">
        <w:rPr>
          <w:rFonts w:asciiTheme="majorBidi" w:hAnsiTheme="majorBidi" w:cstheme="majorBidi"/>
          <w:sz w:val="26"/>
          <w:szCs w:val="26"/>
        </w:rPr>
        <w:t xml:space="preserve">насосов без герметизации и интегрированных </w:t>
      </w:r>
    </w:p>
    <w:p w:rsidR="00C542A1" w:rsidRPr="006A101B" w:rsidRDefault="00C542A1" w:rsidP="00C542A1">
      <w:pPr>
        <w:ind w:left="3545" w:firstLine="0"/>
        <w:rPr>
          <w:rFonts w:asciiTheme="majorBidi" w:hAnsiTheme="majorBidi" w:cstheme="majorBidi"/>
          <w:sz w:val="26"/>
          <w:szCs w:val="26"/>
        </w:rPr>
      </w:pPr>
      <w:r w:rsidRPr="006A101B">
        <w:rPr>
          <w:rFonts w:asciiTheme="majorBidi" w:hAnsiTheme="majorBidi" w:cstheme="majorBidi"/>
          <w:sz w:val="26"/>
          <w:szCs w:val="26"/>
        </w:rPr>
        <w:t>циркуляционных насосов без герметизации, встроенных в продукт</w:t>
      </w:r>
    </w:p>
    <w:p w:rsidR="00C542A1" w:rsidRPr="006A101B" w:rsidRDefault="00C542A1" w:rsidP="00C542A1">
      <w:pPr>
        <w:ind w:firstLine="360"/>
        <w:rPr>
          <w:rFonts w:asciiTheme="majorBidi" w:hAnsiTheme="majorBidi" w:cstheme="majorBidi"/>
          <w:sz w:val="28"/>
          <w:szCs w:val="24"/>
        </w:rPr>
      </w:pPr>
    </w:p>
    <w:p w:rsidR="00C542A1" w:rsidRPr="006A101B" w:rsidRDefault="00C542A1" w:rsidP="00C542A1">
      <w:pPr>
        <w:ind w:firstLine="0"/>
        <w:jc w:val="center"/>
        <w:rPr>
          <w:rFonts w:asciiTheme="majorBidi" w:hAnsiTheme="majorBidi" w:cstheme="majorBidi"/>
          <w:b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 xml:space="preserve">Методы измерения и методология расчета индекса </w:t>
      </w:r>
    </w:p>
    <w:p w:rsidR="00C542A1" w:rsidRPr="006A101B" w:rsidRDefault="00C542A1" w:rsidP="00C542A1">
      <w:pPr>
        <w:ind w:firstLine="0"/>
        <w:jc w:val="center"/>
        <w:rPr>
          <w:rFonts w:asciiTheme="majorBidi" w:hAnsiTheme="majorBidi" w:cstheme="majorBidi"/>
          <w:b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>энергоэффективности</w:t>
      </w:r>
    </w:p>
    <w:p w:rsidR="00C542A1" w:rsidRPr="006A101B" w:rsidRDefault="00C542A1" w:rsidP="00C542A1">
      <w:pPr>
        <w:ind w:firstLine="0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C542A1" w:rsidRPr="006A101B" w:rsidRDefault="00C542A1" w:rsidP="00C542A1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>Методы измерения</w:t>
      </w:r>
    </w:p>
    <w:p w:rsidR="00C542A1" w:rsidRPr="006A101B" w:rsidRDefault="00C542A1" w:rsidP="00C542A1">
      <w:pPr>
        <w:pStyle w:val="ListParagraph"/>
        <w:spacing w:after="0" w:line="240" w:lineRule="auto"/>
        <w:ind w:left="0"/>
        <w:rPr>
          <w:rFonts w:asciiTheme="majorBidi" w:hAnsiTheme="majorBidi" w:cstheme="majorBidi"/>
          <w:b/>
          <w:sz w:val="28"/>
          <w:szCs w:val="24"/>
        </w:rPr>
      </w:pPr>
    </w:p>
    <w:p w:rsidR="00C542A1" w:rsidRPr="006A101B" w:rsidRDefault="00C542A1" w:rsidP="00C542A1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 xml:space="preserve">В целях соблюдения и проверки требований, установленных в настоящем Положении, </w:t>
      </w:r>
      <w:r w:rsidRPr="006A101B">
        <w:rPr>
          <w:rFonts w:asciiTheme="majorBidi" w:hAnsiTheme="majorBidi" w:cstheme="majorBidi"/>
          <w:sz w:val="28"/>
          <w:szCs w:val="28"/>
        </w:rPr>
        <w:t>измерения производятся при помощи надежной, точной и воспроизводимой процедуры измерения</w:t>
      </w:r>
      <w:r w:rsidRPr="006A101B">
        <w:rPr>
          <w:rFonts w:asciiTheme="majorBidi" w:hAnsiTheme="majorBidi" w:cstheme="majorBidi"/>
          <w:sz w:val="28"/>
          <w:szCs w:val="24"/>
        </w:rPr>
        <w:t xml:space="preserve">, </w:t>
      </w:r>
      <w:r w:rsidRPr="006A101B">
        <w:rPr>
          <w:rFonts w:asciiTheme="majorBidi" w:hAnsiTheme="majorBidi" w:cstheme="majorBidi"/>
          <w:sz w:val="28"/>
          <w:szCs w:val="28"/>
        </w:rPr>
        <w:t>которая принимает во внимание нынешние технологии</w:t>
      </w:r>
      <w:r w:rsidRPr="006A101B">
        <w:rPr>
          <w:rFonts w:asciiTheme="majorBidi" w:hAnsiTheme="majorBidi" w:cstheme="majorBidi"/>
          <w:sz w:val="28"/>
          <w:szCs w:val="24"/>
        </w:rPr>
        <w:t>, если таковые имеются, а также способы, предусмотренные в документах, ссылочные (кодовые) номера которых опубликованы для этой цели в Официальном мониторе Республики Молдова.</w:t>
      </w:r>
    </w:p>
    <w:p w:rsidR="00C542A1" w:rsidRPr="006A101B" w:rsidRDefault="00C542A1" w:rsidP="00C542A1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4"/>
        </w:rPr>
      </w:pPr>
    </w:p>
    <w:p w:rsidR="00C542A1" w:rsidRPr="006A101B" w:rsidRDefault="00C542A1" w:rsidP="00C542A1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>Методология расчета индекса энергоэффективности</w:t>
      </w:r>
    </w:p>
    <w:p w:rsidR="00C542A1" w:rsidRPr="006A101B" w:rsidRDefault="00C542A1" w:rsidP="00C542A1">
      <w:pPr>
        <w:pStyle w:val="ListParagraph"/>
        <w:spacing w:after="0" w:line="240" w:lineRule="auto"/>
        <w:ind w:left="0"/>
        <w:rPr>
          <w:rFonts w:asciiTheme="majorBidi" w:hAnsiTheme="majorBidi" w:cstheme="majorBidi"/>
          <w:b/>
          <w:sz w:val="28"/>
          <w:szCs w:val="24"/>
        </w:rPr>
      </w:pPr>
    </w:p>
    <w:p w:rsidR="00C542A1" w:rsidRPr="006A101B" w:rsidRDefault="00C542A1" w:rsidP="00C542A1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 xml:space="preserve">Методология расчета индекса энергоэффективности (EEI) для циркуляционных  насосов описана далее: </w:t>
      </w:r>
    </w:p>
    <w:p w:rsidR="00C542A1" w:rsidRPr="006A101B" w:rsidRDefault="00C542A1" w:rsidP="00C542A1">
      <w:pPr>
        <w:tabs>
          <w:tab w:val="left" w:pos="1134"/>
        </w:tabs>
        <w:ind w:left="360" w:firstLine="0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 xml:space="preserve">1) С целью  измерений автономные циркуляционные насосы с корпусом рассматриваются как единое целое. </w:t>
      </w:r>
    </w:p>
    <w:p w:rsidR="00C542A1" w:rsidRPr="006A101B" w:rsidRDefault="00C542A1" w:rsidP="00C542A1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Измерения автономных циркуляционных насосов без корпуса осуществляются с использованием корпуса, идентичного тому, в котором насос должен использоваться.</w:t>
      </w:r>
    </w:p>
    <w:p w:rsidR="00C542A1" w:rsidRPr="006A101B" w:rsidRDefault="00C542A1" w:rsidP="00C542A1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Циркуляционные насосы, интегрированные в продукт, извлекаются из продукта, а измерения производятся с использованием опорного корпуса.</w:t>
      </w:r>
    </w:p>
    <w:p w:rsidR="00C542A1" w:rsidRPr="006A101B" w:rsidRDefault="00C542A1" w:rsidP="00C542A1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 xml:space="preserve">Измерения циркуляционных насосов без корпуса, предназначенные для монтирования в продукт, производятся с использованием опорного корпуса. </w:t>
      </w:r>
    </w:p>
    <w:p w:rsidR="00C542A1" w:rsidRPr="006A101B" w:rsidRDefault="00C542A1" w:rsidP="00C542A1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«Опорный корпус» означает корпус насоса, предоставляемый изготовителем, с входом и выходом, которые расположены на одной и той же оси, предназначенной для подключения к трубам системы отопления или вторичного контура системы распределения охлаждающего агента.</w:t>
      </w:r>
    </w:p>
    <w:p w:rsidR="00C542A1" w:rsidRPr="006A101B" w:rsidRDefault="00C542A1" w:rsidP="00C542A1">
      <w:pPr>
        <w:tabs>
          <w:tab w:val="left" w:pos="1134"/>
        </w:tabs>
        <w:ind w:left="360" w:firstLine="0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2) Если насос имеет более чем одну настройку высоты подачи и  дебита, насос измеряется при максимальной отметке настроек.</w:t>
      </w:r>
    </w:p>
    <w:p w:rsidR="00C542A1" w:rsidRPr="006A101B" w:rsidRDefault="00C542A1" w:rsidP="00C542A1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Высота подачи насоса (H) – это высота подачи (в метрах), произведенная циркуляционным насосом в указанной рабочей точке.</w:t>
      </w:r>
    </w:p>
    <w:p w:rsidR="00C542A1" w:rsidRPr="006A101B" w:rsidRDefault="00C542A1" w:rsidP="00C542A1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lastRenderedPageBreak/>
        <w:t>Дебит (Q) – это объем воды, перекачиваемый циркуляционным насосом в единицу времени (м</w:t>
      </w:r>
      <w:r w:rsidRPr="006A101B">
        <w:rPr>
          <w:rFonts w:asciiTheme="majorBidi" w:hAnsiTheme="majorBidi" w:cstheme="majorBidi"/>
          <w:sz w:val="28"/>
          <w:szCs w:val="24"/>
          <w:vertAlign w:val="superscript"/>
        </w:rPr>
        <w:t>3</w:t>
      </w:r>
      <w:r w:rsidRPr="006A101B">
        <w:rPr>
          <w:rFonts w:asciiTheme="majorBidi" w:hAnsiTheme="majorBidi" w:cstheme="majorBidi"/>
          <w:sz w:val="28"/>
          <w:szCs w:val="24"/>
        </w:rPr>
        <w:t>/ч).</w:t>
      </w:r>
    </w:p>
    <w:p w:rsidR="00C542A1" w:rsidRPr="006A101B" w:rsidRDefault="00C542A1" w:rsidP="00C542A1">
      <w:pPr>
        <w:tabs>
          <w:tab w:val="left" w:pos="1134"/>
        </w:tabs>
        <w:ind w:left="360" w:firstLine="0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3) Определите точку, в которой продукт Q · H является максимальным, и вычислите дебит и давление в этой  точке как: Q100 % и H100 % .</w:t>
      </w:r>
    </w:p>
    <w:p w:rsidR="00C542A1" w:rsidRPr="006A101B" w:rsidRDefault="00C542A1" w:rsidP="00C542A1">
      <w:pPr>
        <w:tabs>
          <w:tab w:val="left" w:pos="1134"/>
        </w:tabs>
        <w:ind w:left="360" w:firstLine="0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4) Рассчитайте гидравлическую мощность P</w:t>
      </w:r>
      <w:r w:rsidRPr="006A101B">
        <w:rPr>
          <w:rFonts w:asciiTheme="majorBidi" w:hAnsiTheme="majorBidi" w:cstheme="majorBidi"/>
          <w:sz w:val="28"/>
          <w:szCs w:val="24"/>
          <w:vertAlign w:val="subscript"/>
        </w:rPr>
        <w:t>hyd</w:t>
      </w:r>
      <w:r w:rsidRPr="006A101B">
        <w:rPr>
          <w:rFonts w:asciiTheme="majorBidi" w:hAnsiTheme="majorBidi" w:cstheme="majorBidi"/>
          <w:sz w:val="28"/>
          <w:szCs w:val="24"/>
        </w:rPr>
        <w:t xml:space="preserve"> в этой точке.</w:t>
      </w:r>
    </w:p>
    <w:p w:rsidR="00C542A1" w:rsidRPr="006A101B" w:rsidRDefault="00C542A1" w:rsidP="00C542A1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Гидравлическая мощность является результатом арифметического продукта между дебитом (Q), давлением (Н) и коэффициентом преобразования, который выравнивает единицы, используемые при расчете.</w:t>
      </w:r>
    </w:p>
    <w:p w:rsidR="00C542A1" w:rsidRPr="006A101B" w:rsidRDefault="00C542A1" w:rsidP="00C542A1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P</w:t>
      </w:r>
      <w:r w:rsidRPr="006A101B">
        <w:rPr>
          <w:rFonts w:asciiTheme="majorBidi" w:hAnsiTheme="majorBidi" w:cstheme="majorBidi"/>
          <w:sz w:val="28"/>
          <w:szCs w:val="24"/>
          <w:vertAlign w:val="subscript"/>
        </w:rPr>
        <w:t xml:space="preserve">hyd </w:t>
      </w:r>
      <w:r w:rsidRPr="006A101B">
        <w:rPr>
          <w:rFonts w:asciiTheme="majorBidi" w:hAnsiTheme="majorBidi" w:cstheme="majorBidi"/>
          <w:sz w:val="28"/>
          <w:szCs w:val="24"/>
        </w:rPr>
        <w:t>- гидравлическая мощность, подаваемая циркуляционным насосом в перекачиваемую жидкость при заданной рабочей точке (в ваттах).</w:t>
      </w:r>
    </w:p>
    <w:p w:rsidR="00C542A1" w:rsidRPr="006A101B" w:rsidRDefault="00C542A1" w:rsidP="00C542A1">
      <w:pPr>
        <w:tabs>
          <w:tab w:val="left" w:pos="1134"/>
        </w:tabs>
        <w:ind w:left="710" w:firstLine="0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5)  Рассчитайте опорную мощность в соответствии с формулой:</w:t>
      </w:r>
    </w:p>
    <w:p w:rsidR="00C542A1" w:rsidRPr="006A101B" w:rsidRDefault="00C542A1" w:rsidP="00C542A1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4"/>
          <w:lang w:val="de-DE"/>
        </w:rPr>
      </w:pPr>
      <w:r w:rsidRPr="006A101B">
        <w:rPr>
          <w:rFonts w:asciiTheme="majorBidi" w:hAnsiTheme="majorBidi" w:cstheme="majorBidi"/>
          <w:sz w:val="28"/>
          <w:szCs w:val="24"/>
          <w:lang w:val="de-DE"/>
        </w:rPr>
        <w:t>P</w:t>
      </w:r>
      <w:r w:rsidRPr="006A101B">
        <w:rPr>
          <w:rFonts w:asciiTheme="majorBidi" w:hAnsiTheme="majorBidi" w:cstheme="majorBidi"/>
          <w:sz w:val="28"/>
          <w:szCs w:val="24"/>
          <w:vertAlign w:val="subscript"/>
          <w:lang w:val="de-DE"/>
        </w:rPr>
        <w:t xml:space="preserve">ref </w:t>
      </w:r>
      <w:r w:rsidRPr="006A101B">
        <w:rPr>
          <w:rFonts w:asciiTheme="majorBidi" w:hAnsiTheme="majorBidi" w:cstheme="majorBidi"/>
          <w:sz w:val="28"/>
          <w:szCs w:val="24"/>
          <w:lang w:val="de-DE"/>
        </w:rPr>
        <w:t xml:space="preserve">= 1,7 </w:t>
      </w:r>
      <w:r w:rsidRPr="006A101B">
        <w:rPr>
          <w:rFonts w:asciiTheme="majorBidi" w:hAnsiTheme="majorBidi" w:cstheme="majorBidi"/>
          <w:sz w:val="28"/>
          <w:szCs w:val="24"/>
        </w:rPr>
        <w:t>·</w:t>
      </w:r>
      <w:r w:rsidRPr="006A101B">
        <w:rPr>
          <w:rFonts w:asciiTheme="majorBidi" w:hAnsiTheme="majorBidi" w:cstheme="majorBidi"/>
          <w:sz w:val="28"/>
          <w:szCs w:val="24"/>
          <w:lang w:val="de-DE"/>
        </w:rPr>
        <w:t xml:space="preserve"> P</w:t>
      </w:r>
      <w:r w:rsidRPr="006A101B">
        <w:rPr>
          <w:rFonts w:asciiTheme="majorBidi" w:hAnsiTheme="majorBidi" w:cstheme="majorBidi"/>
          <w:sz w:val="28"/>
          <w:szCs w:val="24"/>
          <w:vertAlign w:val="subscript"/>
          <w:lang w:val="de-DE"/>
        </w:rPr>
        <w:t>hyd</w:t>
      </w:r>
      <w:r w:rsidRPr="006A101B">
        <w:rPr>
          <w:rFonts w:asciiTheme="majorBidi" w:hAnsiTheme="majorBidi" w:cstheme="majorBidi"/>
          <w:sz w:val="28"/>
          <w:szCs w:val="24"/>
          <w:lang w:val="de-DE"/>
        </w:rPr>
        <w:t xml:space="preserve"> + 17 </w:t>
      </w:r>
      <w:r w:rsidRPr="006A101B">
        <w:rPr>
          <w:rFonts w:asciiTheme="majorBidi" w:hAnsiTheme="majorBidi" w:cstheme="majorBidi"/>
          <w:sz w:val="28"/>
          <w:szCs w:val="24"/>
        </w:rPr>
        <w:t>·</w:t>
      </w:r>
      <w:r w:rsidRPr="006A101B">
        <w:rPr>
          <w:rFonts w:asciiTheme="majorBidi" w:hAnsiTheme="majorBidi" w:cstheme="majorBidi"/>
          <w:sz w:val="28"/>
          <w:szCs w:val="24"/>
          <w:lang w:val="de-DE"/>
        </w:rPr>
        <w:t xml:space="preserve"> (1 – e–0,3 </w:t>
      </w:r>
      <w:r w:rsidRPr="006A101B">
        <w:rPr>
          <w:rFonts w:asciiTheme="majorBidi" w:hAnsiTheme="majorBidi" w:cstheme="majorBidi"/>
          <w:sz w:val="28"/>
          <w:szCs w:val="24"/>
        </w:rPr>
        <w:t>·</w:t>
      </w:r>
      <w:r w:rsidRPr="006A101B">
        <w:rPr>
          <w:rFonts w:asciiTheme="majorBidi" w:hAnsiTheme="majorBidi" w:cstheme="majorBidi"/>
          <w:sz w:val="28"/>
          <w:szCs w:val="24"/>
          <w:lang w:val="de-DE"/>
        </w:rPr>
        <w:t xml:space="preserve"> P</w:t>
      </w:r>
      <w:r w:rsidRPr="006A101B">
        <w:rPr>
          <w:rFonts w:asciiTheme="majorBidi" w:hAnsiTheme="majorBidi" w:cstheme="majorBidi"/>
          <w:sz w:val="28"/>
          <w:szCs w:val="24"/>
          <w:vertAlign w:val="subscript"/>
          <w:lang w:val="de-DE"/>
        </w:rPr>
        <w:t xml:space="preserve">hyd </w:t>
      </w:r>
      <w:r w:rsidRPr="006A101B">
        <w:rPr>
          <w:rFonts w:asciiTheme="majorBidi" w:hAnsiTheme="majorBidi" w:cstheme="majorBidi"/>
          <w:sz w:val="28"/>
          <w:szCs w:val="24"/>
          <w:lang w:val="de-DE"/>
        </w:rPr>
        <w:t>), 1 W ≤ P</w:t>
      </w:r>
      <w:r w:rsidRPr="006A101B">
        <w:rPr>
          <w:rFonts w:asciiTheme="majorBidi" w:hAnsiTheme="majorBidi" w:cstheme="majorBidi"/>
          <w:sz w:val="28"/>
          <w:szCs w:val="24"/>
          <w:vertAlign w:val="subscript"/>
          <w:lang w:val="de-DE"/>
        </w:rPr>
        <w:t>hyd</w:t>
      </w:r>
      <w:r w:rsidRPr="006A101B">
        <w:rPr>
          <w:rFonts w:asciiTheme="majorBidi" w:hAnsiTheme="majorBidi" w:cstheme="majorBidi"/>
          <w:sz w:val="28"/>
          <w:szCs w:val="24"/>
          <w:lang w:val="de-DE"/>
        </w:rPr>
        <w:t xml:space="preserve"> ≤ 2 500 W</w:t>
      </w:r>
      <w:r w:rsidRPr="006A101B">
        <w:rPr>
          <w:rFonts w:asciiTheme="majorBidi" w:hAnsiTheme="majorBidi" w:cstheme="majorBidi"/>
          <w:sz w:val="28"/>
          <w:szCs w:val="24"/>
          <w:lang w:val="en-US"/>
        </w:rPr>
        <w:t>.</w:t>
      </w:r>
    </w:p>
    <w:p w:rsidR="00C542A1" w:rsidRPr="006A101B" w:rsidRDefault="00C542A1" w:rsidP="00C542A1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Опорная мощность представляет отношение между гидравлической мощностью и потребляемой мощностью циркуляционного насоса, принимая во внимание зависимость между эффективностью насоса и его размером.</w:t>
      </w:r>
    </w:p>
    <w:p w:rsidR="00C542A1" w:rsidRPr="006A101B" w:rsidRDefault="00C542A1" w:rsidP="00C542A1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P</w:t>
      </w:r>
      <w:r w:rsidRPr="006A101B">
        <w:rPr>
          <w:rFonts w:asciiTheme="majorBidi" w:hAnsiTheme="majorBidi" w:cstheme="majorBidi"/>
          <w:sz w:val="28"/>
          <w:szCs w:val="24"/>
          <w:vertAlign w:val="subscript"/>
        </w:rPr>
        <w:t>ref</w:t>
      </w:r>
      <w:r w:rsidRPr="006A101B">
        <w:rPr>
          <w:rFonts w:asciiTheme="majorBidi" w:hAnsiTheme="majorBidi" w:cstheme="majorBidi"/>
          <w:sz w:val="28"/>
          <w:szCs w:val="24"/>
        </w:rPr>
        <w:t xml:space="preserve"> – это потребляемая опорная мощность (в ваттах) циркуляционного насоса.</w:t>
      </w:r>
    </w:p>
    <w:p w:rsidR="00C542A1" w:rsidRPr="006A101B" w:rsidRDefault="00C542A1" w:rsidP="00C542A1">
      <w:pPr>
        <w:tabs>
          <w:tab w:val="left" w:pos="1134"/>
        </w:tabs>
        <w:ind w:left="710" w:firstLine="0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6) Определите опорную регулировочную кривую как прямую линию, соединяющую точки:</w:t>
      </w:r>
    </w:p>
    <w:p w:rsidR="00C542A1" w:rsidRPr="006A101B" w:rsidRDefault="00C542A1" w:rsidP="00C542A1">
      <w:pPr>
        <w:tabs>
          <w:tab w:val="left" w:pos="1134"/>
        </w:tabs>
        <w:spacing w:line="20" w:lineRule="atLeast"/>
        <w:ind w:firstLine="0"/>
        <w:textAlignment w:val="baseline"/>
        <w:rPr>
          <w:rFonts w:asciiTheme="majorBidi" w:hAnsiTheme="majorBidi" w:cstheme="majorBidi"/>
          <w:color w:val="000000"/>
          <w:sz w:val="28"/>
          <w:szCs w:val="24"/>
          <w:lang w:eastAsia="ru-RU"/>
        </w:rPr>
      </w:pPr>
      <w:r w:rsidRPr="006A101B">
        <w:rPr>
          <w:rFonts w:asciiTheme="majorBidi" w:hAnsiTheme="majorBidi" w:cstheme="majorBidi"/>
          <w:color w:val="000000"/>
          <w:sz w:val="28"/>
          <w:szCs w:val="24"/>
          <w:lang w:eastAsia="ru-RU"/>
        </w:rPr>
        <w:t>(</w:t>
      </w:r>
      <w:r w:rsidRPr="006A101B">
        <w:rPr>
          <w:rFonts w:asciiTheme="majorBidi" w:hAnsiTheme="majorBidi" w:cstheme="majorBidi"/>
          <w:i/>
          <w:iCs/>
          <w:color w:val="000000"/>
          <w:sz w:val="28"/>
          <w:szCs w:val="24"/>
          <w:bdr w:val="none" w:sz="0" w:space="0" w:color="auto" w:frame="1"/>
          <w:lang w:eastAsia="ru-RU"/>
        </w:rPr>
        <w:t>Q</w:t>
      </w:r>
      <w:r w:rsidRPr="006A101B">
        <w:rPr>
          <w:rFonts w:asciiTheme="majorBidi" w:hAnsiTheme="majorBidi" w:cstheme="majorBidi"/>
          <w:color w:val="000000"/>
          <w:sz w:val="28"/>
          <w:szCs w:val="24"/>
          <w:lang w:eastAsia="ru-RU"/>
        </w:rPr>
        <w:t> </w:t>
      </w:r>
      <w:r w:rsidRPr="006A101B">
        <w:rPr>
          <w:rFonts w:asciiTheme="majorBidi" w:hAnsiTheme="majorBidi" w:cstheme="majorBidi"/>
          <w:color w:val="000000"/>
          <w:sz w:val="28"/>
          <w:szCs w:val="24"/>
          <w:bdr w:val="none" w:sz="0" w:space="0" w:color="auto" w:frame="1"/>
          <w:vertAlign w:val="subscript"/>
          <w:lang w:eastAsia="ru-RU"/>
        </w:rPr>
        <w:t>100 %</w:t>
      </w:r>
      <w:r w:rsidRPr="006A101B">
        <w:rPr>
          <w:rFonts w:asciiTheme="majorBidi" w:hAnsiTheme="majorBidi" w:cstheme="majorBidi"/>
          <w:color w:val="000000"/>
          <w:sz w:val="28"/>
          <w:szCs w:val="24"/>
          <w:lang w:eastAsia="ru-RU"/>
        </w:rPr>
        <w:t>, </w:t>
      </w:r>
      <w:r w:rsidRPr="006A101B">
        <w:rPr>
          <w:rFonts w:asciiTheme="majorBidi" w:hAnsiTheme="majorBidi" w:cstheme="majorBidi"/>
          <w:i/>
          <w:iCs/>
          <w:color w:val="000000"/>
          <w:sz w:val="28"/>
          <w:szCs w:val="24"/>
          <w:bdr w:val="none" w:sz="0" w:space="0" w:color="auto" w:frame="1"/>
          <w:lang w:eastAsia="ru-RU"/>
        </w:rPr>
        <w:t>H</w:t>
      </w:r>
      <w:r w:rsidRPr="006A101B">
        <w:rPr>
          <w:rFonts w:asciiTheme="majorBidi" w:hAnsiTheme="majorBidi" w:cstheme="majorBidi"/>
          <w:color w:val="000000"/>
          <w:sz w:val="28"/>
          <w:szCs w:val="24"/>
          <w:lang w:eastAsia="ru-RU"/>
        </w:rPr>
        <w:t> </w:t>
      </w:r>
      <w:r w:rsidRPr="006A101B">
        <w:rPr>
          <w:rFonts w:asciiTheme="majorBidi" w:hAnsiTheme="majorBidi" w:cstheme="majorBidi"/>
          <w:color w:val="000000"/>
          <w:sz w:val="28"/>
          <w:szCs w:val="24"/>
          <w:bdr w:val="none" w:sz="0" w:space="0" w:color="auto" w:frame="1"/>
          <w:vertAlign w:val="subscript"/>
          <w:lang w:eastAsia="ru-RU"/>
        </w:rPr>
        <w:t>100 %</w:t>
      </w:r>
      <w:r w:rsidRPr="006A101B">
        <w:rPr>
          <w:rFonts w:asciiTheme="majorBidi" w:hAnsiTheme="majorBidi" w:cstheme="majorBidi"/>
          <w:color w:val="000000"/>
          <w:sz w:val="28"/>
          <w:szCs w:val="24"/>
          <w:lang w:eastAsia="ru-RU"/>
        </w:rPr>
        <w:t xml:space="preserve">) </w:t>
      </w:r>
      <w:r w:rsidRPr="006A101B">
        <w:rPr>
          <w:rFonts w:asciiTheme="majorBidi" w:hAnsiTheme="majorBidi" w:cstheme="majorBidi"/>
          <w:sz w:val="28"/>
          <w:szCs w:val="24"/>
        </w:rPr>
        <w:t>и</w:t>
      </w:r>
      <w:r w:rsidRPr="006A101B">
        <w:rPr>
          <w:rFonts w:asciiTheme="majorBidi" w:hAnsiTheme="majorBidi" w:cstheme="majorBidi"/>
          <w:color w:val="000000"/>
          <w:sz w:val="28"/>
          <w:szCs w:val="24"/>
          <w:lang w:eastAsia="ru-RU"/>
        </w:rPr>
        <w:t xml:space="preserve"> (</w:t>
      </w:r>
      <w:r w:rsidRPr="006A101B">
        <w:rPr>
          <w:rFonts w:asciiTheme="majorBidi" w:hAnsiTheme="majorBidi" w:cstheme="majorBidi"/>
          <w:i/>
          <w:iCs/>
          <w:color w:val="000000"/>
          <w:sz w:val="28"/>
          <w:szCs w:val="24"/>
          <w:bdr w:val="none" w:sz="0" w:space="0" w:color="auto" w:frame="1"/>
          <w:lang w:eastAsia="ru-RU"/>
        </w:rPr>
        <w:t>Q</w:t>
      </w:r>
      <w:r w:rsidRPr="006A101B">
        <w:rPr>
          <w:rFonts w:asciiTheme="majorBidi" w:hAnsiTheme="majorBidi" w:cstheme="majorBidi"/>
          <w:color w:val="000000"/>
          <w:sz w:val="28"/>
          <w:szCs w:val="24"/>
          <w:lang w:eastAsia="ru-RU"/>
        </w:rPr>
        <w:t> </w:t>
      </w:r>
      <w:r w:rsidRPr="006A101B">
        <w:rPr>
          <w:rFonts w:asciiTheme="majorBidi" w:hAnsiTheme="majorBidi" w:cstheme="majorBidi"/>
          <w:color w:val="000000"/>
          <w:sz w:val="28"/>
          <w:szCs w:val="24"/>
          <w:bdr w:val="none" w:sz="0" w:space="0" w:color="auto" w:frame="1"/>
          <w:vertAlign w:val="subscript"/>
          <w:lang w:eastAsia="ru-RU"/>
        </w:rPr>
        <w:t>0 %</w:t>
      </w:r>
      <w:r w:rsidRPr="006A101B">
        <w:rPr>
          <w:rFonts w:asciiTheme="majorBidi" w:hAnsiTheme="majorBidi" w:cstheme="majorBidi"/>
          <w:color w:val="000000"/>
          <w:sz w:val="28"/>
          <w:szCs w:val="24"/>
          <w:lang w:eastAsia="ru-RU"/>
        </w:rPr>
        <w:t>, </w:t>
      </w:r>
      <w:r>
        <w:rPr>
          <w:rFonts w:asciiTheme="majorBidi" w:hAnsiTheme="majorBidi" w:cstheme="majorBidi"/>
          <w:noProof/>
          <w:color w:val="000000"/>
          <w:sz w:val="28"/>
          <w:szCs w:val="24"/>
          <w:lang w:val="en-GB" w:eastAsia="en-GB"/>
        </w:rPr>
        <w:drawing>
          <wp:inline distT="0" distB="0" distL="0" distR="0">
            <wp:extent cx="495300" cy="390525"/>
            <wp:effectExtent l="19050" t="0" r="0" b="0"/>
            <wp:docPr id="7" name="Imagine 5" descr="Descriere: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Descriere: Formul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01B">
        <w:rPr>
          <w:rFonts w:asciiTheme="majorBidi" w:hAnsiTheme="majorBidi" w:cstheme="majorBidi"/>
          <w:color w:val="000000"/>
          <w:sz w:val="28"/>
          <w:szCs w:val="24"/>
          <w:lang w:eastAsia="ru-RU"/>
        </w:rPr>
        <w:t>)</w:t>
      </w:r>
    </w:p>
    <w:p w:rsidR="00C542A1" w:rsidRPr="006A101B" w:rsidRDefault="00C542A1" w:rsidP="00C542A1">
      <w:pPr>
        <w:ind w:firstLine="0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 xml:space="preserve"> </w:t>
      </w:r>
      <w:r>
        <w:rPr>
          <w:rFonts w:asciiTheme="majorBidi" w:hAnsiTheme="majorBidi" w:cstheme="majorBidi"/>
          <w:noProof/>
          <w:sz w:val="28"/>
          <w:szCs w:val="24"/>
          <w:lang w:val="en-GB" w:eastAsia="en-GB"/>
        </w:rPr>
        <w:drawing>
          <wp:inline distT="0" distB="0" distL="0" distR="0">
            <wp:extent cx="3038475" cy="2286000"/>
            <wp:effectExtent l="19050" t="0" r="9525" b="0"/>
            <wp:docPr id="8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2A1" w:rsidRPr="006A101B" w:rsidRDefault="00C542A1" w:rsidP="00C542A1">
      <w:pPr>
        <w:ind w:left="710" w:firstLine="0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7) Настройте циркуляционный насос на точку, где Q · H является максимальным.</w:t>
      </w:r>
    </w:p>
    <w:p w:rsidR="00C542A1" w:rsidRPr="006A101B" w:rsidRDefault="00C542A1" w:rsidP="00C542A1">
      <w:pPr>
        <w:ind w:left="710" w:firstLine="0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 xml:space="preserve">8) Измерьте </w:t>
      </w:r>
      <w:r w:rsidRPr="006A101B">
        <w:rPr>
          <w:rFonts w:asciiTheme="majorBidi" w:hAnsiTheme="majorBidi" w:cstheme="majorBidi"/>
          <w:i/>
          <w:sz w:val="28"/>
          <w:szCs w:val="24"/>
        </w:rPr>
        <w:t>P</w:t>
      </w:r>
      <w:r w:rsidRPr="006A101B">
        <w:rPr>
          <w:rFonts w:asciiTheme="majorBidi" w:hAnsiTheme="majorBidi" w:cstheme="majorBidi"/>
          <w:i/>
          <w:sz w:val="28"/>
          <w:szCs w:val="24"/>
          <w:vertAlign w:val="subscript"/>
        </w:rPr>
        <w:t>1</w:t>
      </w:r>
      <w:r w:rsidRPr="006A101B">
        <w:rPr>
          <w:rFonts w:asciiTheme="majorBidi" w:hAnsiTheme="majorBidi" w:cstheme="majorBidi"/>
          <w:sz w:val="28"/>
          <w:szCs w:val="24"/>
        </w:rPr>
        <w:t xml:space="preserve"> и </w:t>
      </w:r>
      <w:r w:rsidRPr="006A101B">
        <w:rPr>
          <w:rFonts w:asciiTheme="majorBidi" w:hAnsiTheme="majorBidi" w:cstheme="majorBidi"/>
          <w:i/>
          <w:sz w:val="28"/>
          <w:szCs w:val="24"/>
        </w:rPr>
        <w:t>H</w:t>
      </w:r>
      <w:r w:rsidRPr="006A101B">
        <w:rPr>
          <w:rFonts w:asciiTheme="majorBidi" w:hAnsiTheme="majorBidi" w:cstheme="majorBidi"/>
          <w:sz w:val="28"/>
          <w:szCs w:val="24"/>
        </w:rPr>
        <w:t xml:space="preserve"> при дебитах: </w:t>
      </w:r>
      <w:r w:rsidRPr="006A101B">
        <w:rPr>
          <w:rFonts w:asciiTheme="majorBidi" w:hAnsiTheme="majorBidi" w:cstheme="majorBidi"/>
          <w:i/>
          <w:iCs/>
          <w:color w:val="000000"/>
          <w:sz w:val="24"/>
          <w:bdr w:val="none" w:sz="0" w:space="0" w:color="auto" w:frame="1"/>
        </w:rPr>
        <w:t>Q</w:t>
      </w:r>
      <w:r w:rsidRPr="006A101B">
        <w:rPr>
          <w:rFonts w:asciiTheme="majorBidi" w:hAnsiTheme="majorBidi" w:cstheme="majorBidi"/>
          <w:i/>
          <w:iCs/>
          <w:color w:val="000000"/>
          <w:sz w:val="24"/>
          <w:bdr w:val="none" w:sz="0" w:space="0" w:color="auto" w:frame="1"/>
          <w:vertAlign w:val="subscript"/>
        </w:rPr>
        <w:t>100 %</w:t>
      </w:r>
      <w:r w:rsidRPr="006A101B">
        <w:rPr>
          <w:rFonts w:asciiTheme="majorBidi" w:hAnsiTheme="majorBidi" w:cstheme="majorBidi"/>
          <w:i/>
          <w:iCs/>
          <w:color w:val="000000"/>
          <w:sz w:val="24"/>
          <w:bdr w:val="none" w:sz="0" w:space="0" w:color="auto" w:frame="1"/>
        </w:rPr>
        <w:t> </w:t>
      </w:r>
      <w:r w:rsidRPr="006A101B">
        <w:rPr>
          <w:rFonts w:asciiTheme="majorBidi" w:hAnsiTheme="majorBidi" w:cstheme="majorBidi"/>
          <w:color w:val="000000"/>
          <w:sz w:val="24"/>
        </w:rPr>
        <w:t>, 0,75 · </w:t>
      </w:r>
      <w:r w:rsidRPr="006A101B">
        <w:rPr>
          <w:rFonts w:asciiTheme="majorBidi" w:hAnsiTheme="majorBidi" w:cstheme="majorBidi"/>
          <w:i/>
          <w:iCs/>
          <w:color w:val="000000"/>
          <w:sz w:val="24"/>
          <w:bdr w:val="none" w:sz="0" w:space="0" w:color="auto" w:frame="1"/>
        </w:rPr>
        <w:t>Q</w:t>
      </w:r>
      <w:r w:rsidRPr="006A101B">
        <w:rPr>
          <w:rFonts w:asciiTheme="majorBidi" w:hAnsiTheme="majorBidi" w:cstheme="majorBidi"/>
          <w:i/>
          <w:iCs/>
          <w:color w:val="000000"/>
          <w:sz w:val="24"/>
          <w:bdr w:val="none" w:sz="0" w:space="0" w:color="auto" w:frame="1"/>
          <w:vertAlign w:val="subscript"/>
        </w:rPr>
        <w:t>100 %</w:t>
      </w:r>
      <w:r w:rsidRPr="006A101B">
        <w:rPr>
          <w:rFonts w:asciiTheme="majorBidi" w:hAnsiTheme="majorBidi" w:cstheme="majorBidi"/>
          <w:i/>
          <w:iCs/>
          <w:color w:val="000000"/>
          <w:sz w:val="24"/>
          <w:bdr w:val="none" w:sz="0" w:space="0" w:color="auto" w:frame="1"/>
        </w:rPr>
        <w:t> </w:t>
      </w:r>
      <w:r w:rsidRPr="006A101B">
        <w:rPr>
          <w:rFonts w:asciiTheme="majorBidi" w:hAnsiTheme="majorBidi" w:cstheme="majorBidi"/>
          <w:color w:val="000000"/>
          <w:sz w:val="24"/>
        </w:rPr>
        <w:t>, 0,5 · </w:t>
      </w:r>
      <w:r w:rsidRPr="006A101B">
        <w:rPr>
          <w:rFonts w:asciiTheme="majorBidi" w:hAnsiTheme="majorBidi" w:cstheme="majorBidi"/>
          <w:i/>
          <w:iCs/>
          <w:color w:val="000000"/>
          <w:sz w:val="24"/>
          <w:bdr w:val="none" w:sz="0" w:space="0" w:color="auto" w:frame="1"/>
        </w:rPr>
        <w:t>Q</w:t>
      </w:r>
      <w:r w:rsidRPr="006A101B">
        <w:rPr>
          <w:rFonts w:asciiTheme="majorBidi" w:hAnsiTheme="majorBidi" w:cstheme="majorBidi"/>
          <w:i/>
          <w:iCs/>
          <w:color w:val="000000"/>
          <w:sz w:val="24"/>
          <w:bdr w:val="none" w:sz="0" w:space="0" w:color="auto" w:frame="1"/>
          <w:vertAlign w:val="subscript"/>
        </w:rPr>
        <w:t>100 %</w:t>
      </w:r>
      <w:r w:rsidRPr="006A101B">
        <w:rPr>
          <w:rFonts w:asciiTheme="majorBidi" w:hAnsiTheme="majorBidi" w:cstheme="majorBidi"/>
          <w:i/>
          <w:iCs/>
          <w:color w:val="000000"/>
          <w:sz w:val="24"/>
          <w:bdr w:val="none" w:sz="0" w:space="0" w:color="auto" w:frame="1"/>
        </w:rPr>
        <w:t> </w:t>
      </w:r>
      <w:r w:rsidRPr="006A101B">
        <w:rPr>
          <w:rFonts w:asciiTheme="majorBidi" w:hAnsiTheme="majorBidi" w:cstheme="majorBidi"/>
          <w:color w:val="000000"/>
          <w:sz w:val="24"/>
        </w:rPr>
        <w:t>, 0,25 · </w:t>
      </w:r>
      <w:r w:rsidRPr="006A101B">
        <w:rPr>
          <w:rFonts w:asciiTheme="majorBidi" w:hAnsiTheme="majorBidi" w:cstheme="majorBidi"/>
          <w:i/>
          <w:iCs/>
          <w:color w:val="000000"/>
          <w:sz w:val="24"/>
          <w:bdr w:val="none" w:sz="0" w:space="0" w:color="auto" w:frame="1"/>
        </w:rPr>
        <w:t>Q</w:t>
      </w:r>
      <w:r w:rsidRPr="006A101B">
        <w:rPr>
          <w:rFonts w:asciiTheme="majorBidi" w:hAnsiTheme="majorBidi" w:cstheme="majorBidi"/>
          <w:i/>
          <w:iCs/>
          <w:color w:val="000000"/>
          <w:sz w:val="24"/>
          <w:bdr w:val="none" w:sz="0" w:space="0" w:color="auto" w:frame="1"/>
          <w:vertAlign w:val="subscript"/>
        </w:rPr>
        <w:t>100 %</w:t>
      </w:r>
      <w:r w:rsidRPr="006A101B">
        <w:rPr>
          <w:rFonts w:asciiTheme="majorBidi" w:hAnsiTheme="majorBidi" w:cstheme="majorBidi"/>
          <w:i/>
          <w:iCs/>
          <w:color w:val="000000"/>
          <w:sz w:val="24"/>
          <w:bdr w:val="none" w:sz="0" w:space="0" w:color="auto" w:frame="1"/>
        </w:rPr>
        <w:t> </w:t>
      </w:r>
      <w:r w:rsidRPr="006A101B">
        <w:rPr>
          <w:rFonts w:asciiTheme="majorBidi" w:hAnsiTheme="majorBidi" w:cstheme="majorBidi"/>
          <w:color w:val="000000"/>
          <w:sz w:val="24"/>
        </w:rPr>
        <w:t>.</w:t>
      </w:r>
    </w:p>
    <w:p w:rsidR="00C542A1" w:rsidRPr="006A101B" w:rsidRDefault="00C542A1" w:rsidP="00C542A1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«Р1» – это электрическая мощность (в ваттах), потребляемая циркуляционным насосом в заданной рабочей точке.</w:t>
      </w:r>
    </w:p>
    <w:p w:rsidR="00C542A1" w:rsidRPr="006A101B" w:rsidRDefault="00C542A1" w:rsidP="00C542A1">
      <w:pPr>
        <w:ind w:left="710" w:firstLine="0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9) Рассчитайте при дебитах:</w:t>
      </w:r>
    </w:p>
    <w:p w:rsidR="00C542A1" w:rsidRPr="006A101B" w:rsidRDefault="00C542A1" w:rsidP="00C542A1">
      <w:pPr>
        <w:spacing w:line="20" w:lineRule="atLeast"/>
        <w:rPr>
          <w:rFonts w:asciiTheme="majorBidi" w:hAnsiTheme="majorBidi" w:cstheme="majorBidi"/>
          <w:color w:val="000000"/>
          <w:sz w:val="24"/>
          <w:szCs w:val="22"/>
        </w:rPr>
      </w:pPr>
      <w:r>
        <w:rPr>
          <w:rFonts w:asciiTheme="majorBidi" w:hAnsiTheme="majorBidi" w:cstheme="majorBidi"/>
          <w:noProof/>
          <w:sz w:val="28"/>
          <w:szCs w:val="24"/>
          <w:lang w:val="en-GB" w:eastAsia="en-GB"/>
        </w:rPr>
        <w:lastRenderedPageBreak/>
        <w:drawing>
          <wp:inline distT="0" distB="0" distL="0" distR="0">
            <wp:extent cx="1371600" cy="409575"/>
            <wp:effectExtent l="19050" t="0" r="0" b="0"/>
            <wp:docPr id="9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01B">
        <w:rPr>
          <w:rFonts w:asciiTheme="majorBidi" w:hAnsiTheme="majorBidi" w:cstheme="majorBidi"/>
          <w:sz w:val="28"/>
          <w:szCs w:val="24"/>
        </w:rPr>
        <w:t xml:space="preserve"> </w:t>
      </w:r>
      <w:r w:rsidRPr="006A101B">
        <w:rPr>
          <w:rFonts w:asciiTheme="majorBidi" w:hAnsiTheme="majorBidi" w:cstheme="majorBidi"/>
          <w:i/>
          <w:iCs/>
          <w:color w:val="000000"/>
          <w:sz w:val="24"/>
          <w:bdr w:val="none" w:sz="0" w:space="0" w:color="auto" w:frame="1"/>
        </w:rPr>
        <w:t>если H</w:t>
      </w:r>
      <w:r w:rsidRPr="006A101B">
        <w:rPr>
          <w:rFonts w:asciiTheme="majorBidi" w:hAnsiTheme="majorBidi" w:cstheme="majorBidi"/>
          <w:i/>
          <w:iCs/>
          <w:color w:val="000000"/>
          <w:sz w:val="24"/>
          <w:bdr w:val="none" w:sz="0" w:space="0" w:color="auto" w:frame="1"/>
          <w:vertAlign w:val="subscript"/>
        </w:rPr>
        <w:t>măs</w:t>
      </w:r>
      <w:r w:rsidRPr="006A101B">
        <w:rPr>
          <w:rFonts w:asciiTheme="majorBidi" w:hAnsiTheme="majorBidi" w:cstheme="majorBidi"/>
          <w:i/>
          <w:iCs/>
          <w:color w:val="000000"/>
          <w:sz w:val="24"/>
          <w:bdr w:val="none" w:sz="0" w:space="0" w:color="auto" w:frame="1"/>
        </w:rPr>
        <w:t> ≤ H</w:t>
      </w:r>
      <w:r w:rsidRPr="006A101B">
        <w:rPr>
          <w:rFonts w:asciiTheme="majorBidi" w:hAnsiTheme="majorBidi" w:cstheme="majorBidi"/>
          <w:i/>
          <w:iCs/>
          <w:color w:val="000000"/>
          <w:sz w:val="24"/>
          <w:bdr w:val="none" w:sz="0" w:space="0" w:color="auto" w:frame="1"/>
          <w:vertAlign w:val="subscript"/>
        </w:rPr>
        <w:t>ref</w:t>
      </w:r>
      <w:r w:rsidRPr="006A101B">
        <w:rPr>
          <w:rFonts w:asciiTheme="majorBidi" w:hAnsiTheme="majorBidi" w:cstheme="majorBidi"/>
          <w:i/>
          <w:iCs/>
          <w:color w:val="000000"/>
          <w:sz w:val="24"/>
          <w:bdr w:val="none" w:sz="0" w:space="0" w:color="auto" w:frame="1"/>
        </w:rPr>
        <w:t> P</w:t>
      </w:r>
      <w:r w:rsidRPr="006A101B">
        <w:rPr>
          <w:rFonts w:asciiTheme="majorBidi" w:hAnsiTheme="majorBidi" w:cstheme="majorBidi"/>
          <w:i/>
          <w:iCs/>
          <w:color w:val="000000"/>
          <w:sz w:val="24"/>
          <w:bdr w:val="none" w:sz="0" w:space="0" w:color="auto" w:frame="1"/>
          <w:vertAlign w:val="subscript"/>
        </w:rPr>
        <w:t>L</w:t>
      </w:r>
      <w:r w:rsidRPr="006A101B">
        <w:rPr>
          <w:rFonts w:asciiTheme="majorBidi" w:hAnsiTheme="majorBidi" w:cstheme="majorBidi"/>
          <w:i/>
          <w:iCs/>
          <w:color w:val="000000"/>
          <w:sz w:val="24"/>
          <w:bdr w:val="none" w:sz="0" w:space="0" w:color="auto" w:frame="1"/>
        </w:rPr>
        <w:t> = P</w:t>
      </w:r>
      <w:r w:rsidRPr="006A101B">
        <w:rPr>
          <w:rFonts w:asciiTheme="majorBidi" w:hAnsiTheme="majorBidi" w:cstheme="majorBidi"/>
          <w:i/>
          <w:iCs/>
          <w:color w:val="000000"/>
          <w:sz w:val="24"/>
          <w:bdr w:val="none" w:sz="0" w:space="0" w:color="auto" w:frame="1"/>
          <w:vertAlign w:val="subscript"/>
        </w:rPr>
        <w:t>1,măs</w:t>
      </w:r>
      <w:r w:rsidRPr="006A101B">
        <w:rPr>
          <w:rFonts w:asciiTheme="majorBidi" w:hAnsiTheme="majorBidi" w:cstheme="majorBidi"/>
          <w:i/>
          <w:iCs/>
          <w:color w:val="000000"/>
          <w:sz w:val="24"/>
          <w:bdr w:val="none" w:sz="0" w:space="0" w:color="auto" w:frame="1"/>
        </w:rPr>
        <w:t>, еслиH</w:t>
      </w:r>
      <w:r w:rsidRPr="006A101B">
        <w:rPr>
          <w:rFonts w:asciiTheme="majorBidi" w:hAnsiTheme="majorBidi" w:cstheme="majorBidi"/>
          <w:i/>
          <w:iCs/>
          <w:color w:val="000000"/>
          <w:sz w:val="24"/>
          <w:bdr w:val="none" w:sz="0" w:space="0" w:color="auto" w:frame="1"/>
          <w:vertAlign w:val="subscript"/>
        </w:rPr>
        <w:t>măs</w:t>
      </w:r>
      <w:r w:rsidRPr="006A101B">
        <w:rPr>
          <w:rFonts w:asciiTheme="majorBidi" w:hAnsiTheme="majorBidi" w:cstheme="majorBidi"/>
          <w:i/>
          <w:iCs/>
          <w:color w:val="000000"/>
          <w:sz w:val="24"/>
          <w:bdr w:val="none" w:sz="0" w:space="0" w:color="auto" w:frame="1"/>
        </w:rPr>
        <w:t> &gt; H</w:t>
      </w:r>
      <w:r w:rsidRPr="006A101B">
        <w:rPr>
          <w:rFonts w:asciiTheme="majorBidi" w:hAnsiTheme="majorBidi" w:cstheme="majorBidi"/>
          <w:i/>
          <w:iCs/>
          <w:color w:val="000000"/>
          <w:sz w:val="24"/>
          <w:bdr w:val="none" w:sz="0" w:space="0" w:color="auto" w:frame="1"/>
          <w:vertAlign w:val="subscript"/>
        </w:rPr>
        <w:t>ref,</w:t>
      </w:r>
    </w:p>
    <w:p w:rsidR="00C542A1" w:rsidRPr="006A101B" w:rsidRDefault="00C542A1" w:rsidP="00C542A1">
      <w:pPr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 xml:space="preserve">где </w:t>
      </w:r>
      <w:r w:rsidRPr="006A101B">
        <w:rPr>
          <w:rFonts w:asciiTheme="majorBidi" w:hAnsiTheme="majorBidi" w:cstheme="majorBidi"/>
          <w:i/>
          <w:sz w:val="28"/>
          <w:szCs w:val="24"/>
        </w:rPr>
        <w:t>H</w:t>
      </w:r>
      <w:r w:rsidRPr="006A101B">
        <w:rPr>
          <w:rFonts w:asciiTheme="majorBidi" w:hAnsiTheme="majorBidi" w:cstheme="majorBidi"/>
          <w:i/>
          <w:sz w:val="28"/>
          <w:szCs w:val="24"/>
          <w:vertAlign w:val="subscript"/>
        </w:rPr>
        <w:t>ref</w:t>
      </w:r>
      <w:r w:rsidRPr="006A101B">
        <w:rPr>
          <w:rFonts w:asciiTheme="majorBidi" w:hAnsiTheme="majorBidi" w:cstheme="majorBidi"/>
          <w:sz w:val="28"/>
          <w:szCs w:val="24"/>
          <w:vertAlign w:val="subscript"/>
        </w:rPr>
        <w:t xml:space="preserve"> – </w:t>
      </w:r>
      <w:r w:rsidRPr="006A101B">
        <w:rPr>
          <w:rFonts w:asciiTheme="majorBidi" w:hAnsiTheme="majorBidi" w:cstheme="majorBidi"/>
          <w:sz w:val="28"/>
          <w:szCs w:val="24"/>
        </w:rPr>
        <w:t>это высота подачи насоса на опорной регулировочной кривой, при разных дебитах.</w:t>
      </w:r>
    </w:p>
    <w:p w:rsidR="00C542A1" w:rsidRPr="006A101B" w:rsidRDefault="00C542A1" w:rsidP="00C542A1">
      <w:pPr>
        <w:tabs>
          <w:tab w:val="left" w:pos="851"/>
        </w:tabs>
        <w:ind w:left="710" w:firstLine="0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 xml:space="preserve">10) Используя </w:t>
      </w:r>
      <w:r w:rsidRPr="006A101B">
        <w:rPr>
          <w:rFonts w:asciiTheme="majorBidi" w:hAnsiTheme="majorBidi" w:cstheme="majorBidi"/>
          <w:i/>
          <w:sz w:val="28"/>
          <w:szCs w:val="24"/>
        </w:rPr>
        <w:t>P</w:t>
      </w:r>
      <w:r w:rsidRPr="006A101B">
        <w:rPr>
          <w:rFonts w:asciiTheme="majorBidi" w:hAnsiTheme="majorBidi" w:cstheme="majorBidi"/>
          <w:i/>
          <w:sz w:val="28"/>
          <w:szCs w:val="24"/>
          <w:vertAlign w:val="subscript"/>
        </w:rPr>
        <w:t>L</w:t>
      </w:r>
      <w:r w:rsidRPr="006A101B">
        <w:rPr>
          <w:rFonts w:asciiTheme="majorBidi" w:hAnsiTheme="majorBidi" w:cstheme="majorBidi"/>
          <w:i/>
          <w:sz w:val="28"/>
          <w:szCs w:val="24"/>
        </w:rPr>
        <w:t xml:space="preserve"> </w:t>
      </w:r>
      <w:r w:rsidRPr="006A101B">
        <w:rPr>
          <w:rFonts w:asciiTheme="majorBidi" w:hAnsiTheme="majorBidi" w:cstheme="majorBidi"/>
          <w:sz w:val="28"/>
          <w:szCs w:val="24"/>
        </w:rPr>
        <w:t>и этот профиль нагрузки:</w:t>
      </w:r>
    </w:p>
    <w:tbl>
      <w:tblPr>
        <w:tblW w:w="4842" w:type="pct"/>
        <w:tblCellMar>
          <w:left w:w="0" w:type="dxa"/>
          <w:right w:w="0" w:type="dxa"/>
        </w:tblCellMar>
        <w:tblLook w:val="04A0"/>
      </w:tblPr>
      <w:tblGrid>
        <w:gridCol w:w="3241"/>
        <w:gridCol w:w="5601"/>
      </w:tblGrid>
      <w:tr w:rsidR="00C542A1" w:rsidRPr="006A101B" w:rsidTr="00D967B1">
        <w:trPr>
          <w:trHeight w:val="3322"/>
        </w:trPr>
        <w:tc>
          <w:tcPr>
            <w:tcW w:w="1833" w:type="pct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tbl>
            <w:tblPr>
              <w:tblW w:w="2492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09"/>
              <w:gridCol w:w="1283"/>
            </w:tblGrid>
            <w:tr w:rsidR="00C542A1" w:rsidRPr="006A101B" w:rsidTr="00D967B1">
              <w:trPr>
                <w:trHeight w:val="573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542A1" w:rsidRPr="006A101B" w:rsidRDefault="00C542A1" w:rsidP="00D967B1">
                  <w:pPr>
                    <w:ind w:firstLine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</w:pPr>
                  <w:r w:rsidRPr="006A101B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>Дебит</w:t>
                  </w:r>
                </w:p>
                <w:p w:rsidR="00C542A1" w:rsidRPr="006A101B" w:rsidRDefault="00C542A1" w:rsidP="00D967B1">
                  <w:pPr>
                    <w:ind w:firstLine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</w:pPr>
                  <w:r w:rsidRPr="006A101B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>[%]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542A1" w:rsidRPr="006A101B" w:rsidRDefault="00C542A1" w:rsidP="00D967B1">
                  <w:pPr>
                    <w:ind w:firstLine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</w:pPr>
                  <w:r w:rsidRPr="006A101B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>Время</w:t>
                  </w:r>
                </w:p>
                <w:p w:rsidR="00C542A1" w:rsidRPr="006A101B" w:rsidRDefault="00C542A1" w:rsidP="00D967B1">
                  <w:pPr>
                    <w:ind w:firstLine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</w:pPr>
                  <w:r w:rsidRPr="006A101B"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>[%]</w:t>
                  </w:r>
                </w:p>
              </w:tc>
            </w:tr>
            <w:tr w:rsidR="00C542A1" w:rsidRPr="006A101B" w:rsidTr="00D967B1">
              <w:trPr>
                <w:trHeight w:val="302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542A1" w:rsidRPr="006A101B" w:rsidRDefault="00C542A1" w:rsidP="00D967B1">
                  <w:pPr>
                    <w:ind w:firstLine="0"/>
                    <w:rPr>
                      <w:rFonts w:asciiTheme="majorBidi" w:hAnsiTheme="majorBidi" w:cstheme="majorBidi"/>
                      <w:sz w:val="28"/>
                      <w:szCs w:val="24"/>
                    </w:rPr>
                  </w:pPr>
                  <w:r w:rsidRPr="006A101B">
                    <w:rPr>
                      <w:rFonts w:asciiTheme="majorBidi" w:hAnsiTheme="majorBidi" w:cstheme="majorBidi"/>
                      <w:sz w:val="28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542A1" w:rsidRPr="006A101B" w:rsidRDefault="00C542A1" w:rsidP="00D967B1">
                  <w:pPr>
                    <w:ind w:firstLine="0"/>
                    <w:rPr>
                      <w:rFonts w:asciiTheme="majorBidi" w:hAnsiTheme="majorBidi" w:cstheme="majorBidi"/>
                      <w:sz w:val="28"/>
                      <w:szCs w:val="24"/>
                    </w:rPr>
                  </w:pPr>
                  <w:r w:rsidRPr="006A101B">
                    <w:rPr>
                      <w:rFonts w:asciiTheme="majorBidi" w:hAnsiTheme="majorBidi" w:cstheme="majorBidi"/>
                      <w:sz w:val="28"/>
                      <w:szCs w:val="24"/>
                    </w:rPr>
                    <w:t>6</w:t>
                  </w:r>
                </w:p>
              </w:tc>
            </w:tr>
            <w:tr w:rsidR="00C542A1" w:rsidRPr="006A101B" w:rsidTr="00D967B1">
              <w:trPr>
                <w:trHeight w:val="287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542A1" w:rsidRPr="006A101B" w:rsidRDefault="00C542A1" w:rsidP="00D967B1">
                  <w:pPr>
                    <w:ind w:firstLine="0"/>
                    <w:rPr>
                      <w:rFonts w:asciiTheme="majorBidi" w:hAnsiTheme="majorBidi" w:cstheme="majorBidi"/>
                      <w:sz w:val="28"/>
                      <w:szCs w:val="24"/>
                    </w:rPr>
                  </w:pPr>
                  <w:r w:rsidRPr="006A101B">
                    <w:rPr>
                      <w:rFonts w:asciiTheme="majorBidi" w:hAnsiTheme="majorBidi" w:cstheme="majorBidi"/>
                      <w:sz w:val="28"/>
                      <w:szCs w:val="24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542A1" w:rsidRPr="006A101B" w:rsidRDefault="00C542A1" w:rsidP="00D967B1">
                  <w:pPr>
                    <w:ind w:firstLine="0"/>
                    <w:rPr>
                      <w:rFonts w:asciiTheme="majorBidi" w:hAnsiTheme="majorBidi" w:cstheme="majorBidi"/>
                      <w:sz w:val="28"/>
                      <w:szCs w:val="24"/>
                    </w:rPr>
                  </w:pPr>
                  <w:r w:rsidRPr="006A101B">
                    <w:rPr>
                      <w:rFonts w:asciiTheme="majorBidi" w:hAnsiTheme="majorBidi" w:cstheme="majorBidi"/>
                      <w:sz w:val="28"/>
                      <w:szCs w:val="24"/>
                    </w:rPr>
                    <w:t>15</w:t>
                  </w:r>
                </w:p>
              </w:tc>
            </w:tr>
            <w:tr w:rsidR="00C542A1" w:rsidRPr="006A101B" w:rsidTr="00D967B1">
              <w:trPr>
                <w:trHeight w:val="302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542A1" w:rsidRPr="006A101B" w:rsidRDefault="00C542A1" w:rsidP="00D967B1">
                  <w:pPr>
                    <w:ind w:firstLine="0"/>
                    <w:rPr>
                      <w:rFonts w:asciiTheme="majorBidi" w:hAnsiTheme="majorBidi" w:cstheme="majorBidi"/>
                      <w:sz w:val="28"/>
                      <w:szCs w:val="24"/>
                    </w:rPr>
                  </w:pPr>
                  <w:r w:rsidRPr="006A101B">
                    <w:rPr>
                      <w:rFonts w:asciiTheme="majorBidi" w:hAnsiTheme="majorBidi" w:cstheme="majorBidi"/>
                      <w:sz w:val="28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542A1" w:rsidRPr="006A101B" w:rsidRDefault="00C542A1" w:rsidP="00D967B1">
                  <w:pPr>
                    <w:ind w:firstLine="0"/>
                    <w:rPr>
                      <w:rFonts w:asciiTheme="majorBidi" w:hAnsiTheme="majorBidi" w:cstheme="majorBidi"/>
                      <w:sz w:val="28"/>
                      <w:szCs w:val="24"/>
                    </w:rPr>
                  </w:pPr>
                  <w:r w:rsidRPr="006A101B">
                    <w:rPr>
                      <w:rFonts w:asciiTheme="majorBidi" w:hAnsiTheme="majorBidi" w:cstheme="majorBidi"/>
                      <w:sz w:val="28"/>
                      <w:szCs w:val="24"/>
                    </w:rPr>
                    <w:t>35</w:t>
                  </w:r>
                </w:p>
              </w:tc>
            </w:tr>
            <w:tr w:rsidR="00C542A1" w:rsidRPr="006A101B" w:rsidTr="00D967B1">
              <w:trPr>
                <w:trHeight w:val="287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542A1" w:rsidRPr="006A101B" w:rsidRDefault="00C542A1" w:rsidP="00D967B1">
                  <w:pPr>
                    <w:ind w:firstLine="0"/>
                    <w:rPr>
                      <w:rFonts w:asciiTheme="majorBidi" w:hAnsiTheme="majorBidi" w:cstheme="majorBidi"/>
                      <w:sz w:val="28"/>
                      <w:szCs w:val="24"/>
                    </w:rPr>
                  </w:pPr>
                  <w:r w:rsidRPr="006A101B">
                    <w:rPr>
                      <w:rFonts w:asciiTheme="majorBidi" w:hAnsiTheme="majorBidi" w:cstheme="majorBidi"/>
                      <w:sz w:val="28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542A1" w:rsidRPr="006A101B" w:rsidRDefault="00C542A1" w:rsidP="00D967B1">
                  <w:pPr>
                    <w:ind w:firstLine="0"/>
                    <w:rPr>
                      <w:rFonts w:asciiTheme="majorBidi" w:hAnsiTheme="majorBidi" w:cstheme="majorBidi"/>
                      <w:sz w:val="28"/>
                      <w:szCs w:val="24"/>
                    </w:rPr>
                  </w:pPr>
                  <w:r w:rsidRPr="006A101B">
                    <w:rPr>
                      <w:rFonts w:asciiTheme="majorBidi" w:hAnsiTheme="majorBidi" w:cstheme="majorBidi"/>
                      <w:sz w:val="28"/>
                      <w:szCs w:val="24"/>
                    </w:rPr>
                    <w:t>44</w:t>
                  </w:r>
                </w:p>
              </w:tc>
            </w:tr>
          </w:tbl>
          <w:p w:rsidR="00C542A1" w:rsidRPr="006A101B" w:rsidRDefault="00C542A1" w:rsidP="00D967B1">
            <w:pPr>
              <w:spacing w:after="160" w:line="25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  <w:tc>
          <w:tcPr>
            <w:tcW w:w="3167" w:type="pct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542A1" w:rsidRPr="006A101B" w:rsidRDefault="00C542A1" w:rsidP="00D967B1">
            <w:pPr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4"/>
                <w:lang w:val="en-GB" w:eastAsia="en-GB"/>
              </w:rPr>
              <w:drawing>
                <wp:inline distT="0" distB="0" distL="0" distR="0">
                  <wp:extent cx="2457450" cy="2305050"/>
                  <wp:effectExtent l="19050" t="0" r="0" b="0"/>
                  <wp:docPr id="10" name="Imagine 2" descr="Descriere: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Descriere: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42A1" w:rsidRPr="006A101B" w:rsidRDefault="00C542A1" w:rsidP="00C542A1">
      <w:pPr>
        <w:rPr>
          <w:rFonts w:asciiTheme="majorBidi" w:hAnsiTheme="majorBidi" w:cstheme="majorBidi"/>
          <w:sz w:val="28"/>
          <w:szCs w:val="24"/>
        </w:rPr>
      </w:pPr>
    </w:p>
    <w:p w:rsidR="00C542A1" w:rsidRPr="006A101B" w:rsidRDefault="00C542A1" w:rsidP="00C542A1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 xml:space="preserve">Рассчитайте взвешенную среднюю мощность </w:t>
      </w:r>
      <w:r w:rsidRPr="006A101B">
        <w:rPr>
          <w:rFonts w:asciiTheme="majorBidi" w:hAnsiTheme="majorBidi" w:cstheme="majorBidi"/>
          <w:i/>
          <w:sz w:val="28"/>
          <w:szCs w:val="24"/>
        </w:rPr>
        <w:t>P</w:t>
      </w:r>
      <w:r w:rsidRPr="006A101B">
        <w:rPr>
          <w:rFonts w:asciiTheme="majorBidi" w:hAnsiTheme="majorBidi" w:cstheme="majorBidi"/>
          <w:i/>
          <w:sz w:val="28"/>
          <w:szCs w:val="24"/>
          <w:vertAlign w:val="subscript"/>
        </w:rPr>
        <w:t xml:space="preserve">L,avg  </w:t>
      </w:r>
      <w:r w:rsidRPr="006A101B">
        <w:rPr>
          <w:rFonts w:asciiTheme="majorBidi" w:hAnsiTheme="majorBidi" w:cstheme="majorBidi"/>
          <w:sz w:val="28"/>
          <w:szCs w:val="24"/>
        </w:rPr>
        <w:t>с использованием следующей формулы:</w:t>
      </w:r>
      <w:r w:rsidRPr="006A101B">
        <w:rPr>
          <w:rFonts w:asciiTheme="majorBidi" w:hAnsiTheme="majorBidi" w:cstheme="majorBidi"/>
          <w:sz w:val="28"/>
          <w:szCs w:val="24"/>
        </w:rPr>
        <w:tab/>
      </w:r>
    </w:p>
    <w:p w:rsidR="00C542A1" w:rsidRPr="006A101B" w:rsidRDefault="00C542A1" w:rsidP="00C542A1">
      <w:pPr>
        <w:spacing w:line="20" w:lineRule="atLeast"/>
        <w:textAlignment w:val="baseline"/>
        <w:rPr>
          <w:rFonts w:asciiTheme="majorBidi" w:hAnsiTheme="majorBidi" w:cstheme="majorBidi"/>
          <w:color w:val="000000"/>
          <w:sz w:val="28"/>
          <w:bdr w:val="none" w:sz="0" w:space="0" w:color="auto" w:frame="1"/>
          <w:vertAlign w:val="subscript"/>
          <w:lang w:val="en-US"/>
        </w:rPr>
      </w:pPr>
      <w:proofErr w:type="spellStart"/>
      <w:r w:rsidRPr="006A101B">
        <w:rPr>
          <w:rFonts w:asciiTheme="majorBidi" w:hAnsiTheme="majorBidi" w:cstheme="majorBidi"/>
          <w:color w:val="000000"/>
          <w:sz w:val="28"/>
          <w:lang w:val="en-US"/>
        </w:rPr>
        <w:t>P</w:t>
      </w:r>
      <w:r w:rsidRPr="006A101B">
        <w:rPr>
          <w:rFonts w:asciiTheme="majorBidi" w:hAnsiTheme="majorBidi" w:cstheme="majorBidi"/>
          <w:color w:val="000000"/>
          <w:sz w:val="28"/>
          <w:bdr w:val="none" w:sz="0" w:space="0" w:color="auto" w:frame="1"/>
          <w:vertAlign w:val="subscript"/>
          <w:lang w:val="en-US"/>
        </w:rPr>
        <w:t>L</w:t>
      </w:r>
      <w:proofErr w:type="gramStart"/>
      <w:r w:rsidRPr="006A101B">
        <w:rPr>
          <w:rFonts w:asciiTheme="majorBidi" w:hAnsiTheme="majorBidi" w:cstheme="majorBidi"/>
          <w:color w:val="000000"/>
          <w:sz w:val="28"/>
          <w:bdr w:val="none" w:sz="0" w:space="0" w:color="auto" w:frame="1"/>
          <w:vertAlign w:val="subscript"/>
          <w:lang w:val="en-US"/>
        </w:rPr>
        <w:t>,avg</w:t>
      </w:r>
      <w:proofErr w:type="spellEnd"/>
      <w:proofErr w:type="gramEnd"/>
      <w:r w:rsidRPr="006A101B">
        <w:rPr>
          <w:rFonts w:asciiTheme="majorBidi" w:hAnsiTheme="majorBidi" w:cstheme="majorBidi"/>
          <w:color w:val="000000"/>
          <w:sz w:val="28"/>
          <w:lang w:val="en-US"/>
        </w:rPr>
        <w:t xml:space="preserve"> = 0,06 </w:t>
      </w:r>
      <w:r w:rsidRPr="006A101B">
        <w:rPr>
          <w:rFonts w:asciiTheme="majorBidi" w:hAnsiTheme="majorBidi" w:cstheme="majorBidi"/>
          <w:color w:val="000000"/>
          <w:sz w:val="28"/>
        </w:rPr>
        <w:t>·</w:t>
      </w:r>
      <w:r w:rsidRPr="006A101B">
        <w:rPr>
          <w:rFonts w:asciiTheme="majorBidi" w:hAnsiTheme="majorBidi" w:cstheme="majorBidi"/>
          <w:color w:val="000000"/>
          <w:sz w:val="28"/>
          <w:lang w:val="en-US"/>
        </w:rPr>
        <w:t xml:space="preserve"> P</w:t>
      </w:r>
      <w:r w:rsidRPr="006A101B">
        <w:rPr>
          <w:rFonts w:asciiTheme="majorBidi" w:hAnsiTheme="majorBidi" w:cstheme="majorBidi"/>
          <w:color w:val="000000"/>
          <w:sz w:val="28"/>
          <w:bdr w:val="none" w:sz="0" w:space="0" w:color="auto" w:frame="1"/>
          <w:vertAlign w:val="subscript"/>
          <w:lang w:val="en-US"/>
        </w:rPr>
        <w:t>L,100 %</w:t>
      </w:r>
      <w:r w:rsidRPr="006A101B">
        <w:rPr>
          <w:rFonts w:asciiTheme="majorBidi" w:hAnsiTheme="majorBidi" w:cstheme="majorBidi"/>
          <w:color w:val="000000"/>
          <w:sz w:val="28"/>
          <w:lang w:val="en-US"/>
        </w:rPr>
        <w:t xml:space="preserve"> + 0,15 </w:t>
      </w:r>
      <w:r w:rsidRPr="006A101B">
        <w:rPr>
          <w:rFonts w:asciiTheme="majorBidi" w:hAnsiTheme="majorBidi" w:cstheme="majorBidi"/>
          <w:color w:val="000000"/>
          <w:sz w:val="28"/>
        </w:rPr>
        <w:t>·</w:t>
      </w:r>
      <w:r w:rsidRPr="006A101B">
        <w:rPr>
          <w:rFonts w:asciiTheme="majorBidi" w:hAnsiTheme="majorBidi" w:cstheme="majorBidi"/>
          <w:color w:val="000000"/>
          <w:sz w:val="28"/>
          <w:lang w:val="en-US"/>
        </w:rPr>
        <w:t xml:space="preserve"> P</w:t>
      </w:r>
      <w:r w:rsidRPr="006A101B">
        <w:rPr>
          <w:rFonts w:asciiTheme="majorBidi" w:hAnsiTheme="majorBidi" w:cstheme="majorBidi"/>
          <w:color w:val="000000"/>
          <w:sz w:val="28"/>
          <w:bdr w:val="none" w:sz="0" w:space="0" w:color="auto" w:frame="1"/>
          <w:vertAlign w:val="subscript"/>
          <w:lang w:val="en-US"/>
        </w:rPr>
        <w:t>L,75 %</w:t>
      </w:r>
      <w:r w:rsidRPr="006A101B">
        <w:rPr>
          <w:rFonts w:asciiTheme="majorBidi" w:hAnsiTheme="majorBidi" w:cstheme="majorBidi"/>
          <w:color w:val="000000"/>
          <w:sz w:val="28"/>
          <w:lang w:val="en-US"/>
        </w:rPr>
        <w:t xml:space="preserve"> + 0,35 </w:t>
      </w:r>
      <w:r w:rsidRPr="006A101B">
        <w:rPr>
          <w:rFonts w:asciiTheme="majorBidi" w:hAnsiTheme="majorBidi" w:cstheme="majorBidi"/>
          <w:color w:val="000000"/>
          <w:sz w:val="28"/>
        </w:rPr>
        <w:t>·</w:t>
      </w:r>
      <w:r w:rsidRPr="006A101B">
        <w:rPr>
          <w:rFonts w:asciiTheme="majorBidi" w:hAnsiTheme="majorBidi" w:cstheme="majorBidi"/>
          <w:color w:val="000000"/>
          <w:sz w:val="28"/>
          <w:lang w:val="en-US"/>
        </w:rPr>
        <w:t xml:space="preserve"> P</w:t>
      </w:r>
      <w:r w:rsidRPr="006A101B">
        <w:rPr>
          <w:rFonts w:asciiTheme="majorBidi" w:hAnsiTheme="majorBidi" w:cstheme="majorBidi"/>
          <w:color w:val="000000"/>
          <w:sz w:val="28"/>
          <w:bdr w:val="none" w:sz="0" w:space="0" w:color="auto" w:frame="1"/>
          <w:vertAlign w:val="subscript"/>
          <w:lang w:val="en-US"/>
        </w:rPr>
        <w:t>L,50 %</w:t>
      </w:r>
      <w:r w:rsidRPr="006A101B">
        <w:rPr>
          <w:rFonts w:asciiTheme="majorBidi" w:hAnsiTheme="majorBidi" w:cstheme="majorBidi"/>
          <w:color w:val="000000"/>
          <w:sz w:val="28"/>
          <w:lang w:val="en-US"/>
        </w:rPr>
        <w:t xml:space="preserve"> + 0,44 </w:t>
      </w:r>
      <w:r w:rsidRPr="006A101B">
        <w:rPr>
          <w:rFonts w:asciiTheme="majorBidi" w:hAnsiTheme="majorBidi" w:cstheme="majorBidi"/>
          <w:color w:val="000000"/>
          <w:sz w:val="28"/>
        </w:rPr>
        <w:t>·</w:t>
      </w:r>
      <w:r w:rsidRPr="006A101B">
        <w:rPr>
          <w:rFonts w:asciiTheme="majorBidi" w:hAnsiTheme="majorBidi" w:cstheme="majorBidi"/>
          <w:color w:val="000000"/>
          <w:sz w:val="28"/>
          <w:lang w:val="en-US"/>
        </w:rPr>
        <w:t xml:space="preserve"> P</w:t>
      </w:r>
      <w:r w:rsidRPr="006A101B">
        <w:rPr>
          <w:rFonts w:asciiTheme="majorBidi" w:hAnsiTheme="majorBidi" w:cstheme="majorBidi"/>
          <w:color w:val="000000"/>
          <w:sz w:val="28"/>
          <w:bdr w:val="none" w:sz="0" w:space="0" w:color="auto" w:frame="1"/>
          <w:vertAlign w:val="subscript"/>
          <w:lang w:val="en-US"/>
        </w:rPr>
        <w:t>L,25 %</w:t>
      </w:r>
    </w:p>
    <w:p w:rsidR="00C542A1" w:rsidRPr="006A101B" w:rsidRDefault="00C542A1" w:rsidP="00C542A1">
      <w:pPr>
        <w:spacing w:line="20" w:lineRule="atLeast"/>
        <w:textAlignment w:val="baseline"/>
        <w:rPr>
          <w:rFonts w:asciiTheme="majorBidi" w:hAnsiTheme="majorBidi" w:cstheme="majorBidi"/>
          <w:color w:val="000000"/>
          <w:sz w:val="28"/>
          <w:szCs w:val="22"/>
          <w:lang w:val="en-US"/>
        </w:rPr>
      </w:pPr>
    </w:p>
    <w:p w:rsidR="00C542A1" w:rsidRPr="006A101B" w:rsidRDefault="00C542A1" w:rsidP="00C542A1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Рассчитайте индекс энергоэффективности (</w:t>
      </w:r>
      <w:r w:rsidRPr="006A101B">
        <w:rPr>
          <w:rFonts w:asciiTheme="majorBidi" w:hAnsiTheme="majorBidi" w:cstheme="majorBidi"/>
          <w:sz w:val="28"/>
          <w:szCs w:val="24"/>
          <w:vertAlign w:val="superscript"/>
        </w:rPr>
        <w:t>1</w:t>
      </w:r>
      <w:r w:rsidRPr="006A101B">
        <w:rPr>
          <w:rFonts w:asciiTheme="majorBidi" w:hAnsiTheme="majorBidi" w:cstheme="majorBidi"/>
          <w:sz w:val="28"/>
          <w:szCs w:val="24"/>
        </w:rPr>
        <w:t>):</w:t>
      </w:r>
    </w:p>
    <w:p w:rsidR="00C542A1" w:rsidRDefault="00C542A1" w:rsidP="00C542A1">
      <w:pPr>
        <w:jc w:val="center"/>
        <w:rPr>
          <w:rFonts w:asciiTheme="majorBidi" w:hAnsiTheme="majorBidi" w:cstheme="majorBidi"/>
          <w:sz w:val="28"/>
          <w:szCs w:val="24"/>
        </w:rPr>
      </w:pPr>
      <w:r>
        <w:rPr>
          <w:rFonts w:asciiTheme="majorBidi" w:hAnsiTheme="majorBidi" w:cstheme="majorBidi"/>
          <w:noProof/>
          <w:sz w:val="28"/>
          <w:szCs w:val="24"/>
          <w:lang w:val="en-GB" w:eastAsia="en-GB"/>
        </w:rPr>
        <w:drawing>
          <wp:inline distT="0" distB="0" distL="0" distR="0">
            <wp:extent cx="1323975" cy="409575"/>
            <wp:effectExtent l="19050" t="0" r="9525" b="0"/>
            <wp:docPr id="1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01B">
        <w:rPr>
          <w:rFonts w:asciiTheme="majorBidi" w:hAnsiTheme="majorBidi" w:cstheme="majorBidi"/>
          <w:sz w:val="28"/>
          <w:szCs w:val="24"/>
        </w:rPr>
        <w:t xml:space="preserve">, </w:t>
      </w:r>
    </w:p>
    <w:p w:rsidR="00C542A1" w:rsidRPr="006A101B" w:rsidRDefault="00C542A1" w:rsidP="00C542A1">
      <w:pPr>
        <w:jc w:val="left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где C</w:t>
      </w:r>
      <w:r w:rsidRPr="006A101B">
        <w:rPr>
          <w:rFonts w:asciiTheme="majorBidi" w:hAnsiTheme="majorBidi" w:cstheme="majorBidi"/>
          <w:sz w:val="28"/>
          <w:szCs w:val="24"/>
          <w:vertAlign w:val="subscript"/>
        </w:rPr>
        <w:t>20%</w:t>
      </w:r>
      <w:r w:rsidRPr="006A101B">
        <w:rPr>
          <w:rFonts w:asciiTheme="majorBidi" w:hAnsiTheme="majorBidi" w:cstheme="majorBidi"/>
          <w:sz w:val="28"/>
          <w:szCs w:val="24"/>
        </w:rPr>
        <w:t xml:space="preserve"> = 0,4</w:t>
      </w:r>
    </w:p>
    <w:p w:rsidR="00DC65EF" w:rsidRDefault="00DC65EF"/>
    <w:sectPr w:rsidR="00DC65EF" w:rsidSect="00DC6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E99"/>
    <w:multiLevelType w:val="hybridMultilevel"/>
    <w:tmpl w:val="1F740464"/>
    <w:lvl w:ilvl="0" w:tplc="CC6024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9952E1"/>
    <w:multiLevelType w:val="hybridMultilevel"/>
    <w:tmpl w:val="AB2C6188"/>
    <w:lvl w:ilvl="0" w:tplc="CC6024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5F6A13"/>
    <w:multiLevelType w:val="hybridMultilevel"/>
    <w:tmpl w:val="591031C4"/>
    <w:lvl w:ilvl="0" w:tplc="D376D5E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5561B6"/>
    <w:multiLevelType w:val="hybridMultilevel"/>
    <w:tmpl w:val="37005758"/>
    <w:lvl w:ilvl="0" w:tplc="CC602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C274A0">
      <w:start w:val="1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D82739"/>
    <w:multiLevelType w:val="hybridMultilevel"/>
    <w:tmpl w:val="06F4FB7E"/>
    <w:lvl w:ilvl="0" w:tplc="CC6024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2B48C5"/>
    <w:multiLevelType w:val="hybridMultilevel"/>
    <w:tmpl w:val="8416B482"/>
    <w:lvl w:ilvl="0" w:tplc="CC6024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4E1975"/>
    <w:multiLevelType w:val="hybridMultilevel"/>
    <w:tmpl w:val="B0961DB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542A1"/>
    <w:rsid w:val="00C542A1"/>
    <w:rsid w:val="00DC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2A1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A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2018-01-18T09:33:00Z</dcterms:created>
  <dcterms:modified xsi:type="dcterms:W3CDTF">2018-01-18T09:33:00Z</dcterms:modified>
</cp:coreProperties>
</file>