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9F" w:rsidRPr="00DF2679" w:rsidRDefault="0051729F" w:rsidP="0051729F">
      <w:pPr>
        <w:ind w:right="282" w:firstLine="0"/>
        <w:jc w:val="right"/>
        <w:rPr>
          <w:color w:val="000000"/>
          <w:sz w:val="24"/>
          <w:szCs w:val="24"/>
          <w:lang w:val="ro-RO"/>
        </w:rPr>
      </w:pPr>
      <w:r w:rsidRPr="00DF2679">
        <w:rPr>
          <w:color w:val="000000"/>
          <w:sz w:val="24"/>
          <w:szCs w:val="24"/>
          <w:lang w:val="ro-RO"/>
        </w:rPr>
        <w:t>Anexa nr.4</w:t>
      </w:r>
    </w:p>
    <w:p w:rsidR="0051729F" w:rsidRPr="00DF2679" w:rsidRDefault="0051729F" w:rsidP="0051729F">
      <w:pPr>
        <w:ind w:left="5040" w:right="282" w:firstLine="0"/>
        <w:jc w:val="right"/>
        <w:rPr>
          <w:color w:val="000000"/>
          <w:sz w:val="24"/>
          <w:szCs w:val="24"/>
          <w:lang w:val="ro-RO"/>
        </w:rPr>
      </w:pPr>
      <w:r w:rsidRPr="00DF2679">
        <w:rPr>
          <w:color w:val="000000"/>
          <w:sz w:val="24"/>
          <w:szCs w:val="24"/>
          <w:lang w:val="ro-RO"/>
        </w:rPr>
        <w:t>la Hotărîrea Guvernului nr.</w:t>
      </w:r>
      <w:r>
        <w:rPr>
          <w:color w:val="000000"/>
          <w:sz w:val="24"/>
          <w:szCs w:val="24"/>
          <w:lang w:val="ro-RO"/>
        </w:rPr>
        <w:t>1015</w:t>
      </w:r>
    </w:p>
    <w:p w:rsidR="0051729F" w:rsidRPr="00DF2679" w:rsidRDefault="0051729F" w:rsidP="0051729F">
      <w:pPr>
        <w:ind w:right="282" w:firstLine="0"/>
        <w:jc w:val="right"/>
        <w:rPr>
          <w:color w:val="000000"/>
          <w:sz w:val="24"/>
          <w:szCs w:val="24"/>
          <w:lang w:val="ro-RO"/>
        </w:rPr>
      </w:pPr>
      <w:r w:rsidRPr="00DF2679">
        <w:rPr>
          <w:color w:val="000000"/>
          <w:sz w:val="24"/>
          <w:szCs w:val="24"/>
          <w:lang w:val="ro-RO"/>
        </w:rPr>
        <w:t xml:space="preserve">                                                                      </w:t>
      </w:r>
      <w:r>
        <w:rPr>
          <w:color w:val="000000"/>
          <w:sz w:val="24"/>
          <w:szCs w:val="24"/>
          <w:lang w:val="ro-RO"/>
        </w:rPr>
        <w:t xml:space="preserve">                         </w:t>
      </w:r>
      <w:r w:rsidRPr="00DF2679">
        <w:rPr>
          <w:color w:val="000000"/>
          <w:sz w:val="24"/>
          <w:szCs w:val="24"/>
          <w:lang w:val="ro-RO"/>
        </w:rPr>
        <w:t xml:space="preserve"> din </w:t>
      </w:r>
      <w:r>
        <w:rPr>
          <w:color w:val="000000"/>
          <w:sz w:val="24"/>
          <w:szCs w:val="24"/>
          <w:lang w:val="ro-RO"/>
        </w:rPr>
        <w:t xml:space="preserve">23 noiembrie </w:t>
      </w:r>
      <w:r w:rsidRPr="00DF2679">
        <w:rPr>
          <w:color w:val="000000"/>
          <w:sz w:val="24"/>
          <w:szCs w:val="24"/>
          <w:lang w:val="ro-RO"/>
        </w:rPr>
        <w:t>2017</w:t>
      </w:r>
    </w:p>
    <w:p w:rsidR="0051729F" w:rsidRPr="00DF2679" w:rsidRDefault="0051729F" w:rsidP="0051729F">
      <w:pPr>
        <w:ind w:right="282" w:firstLine="0"/>
        <w:jc w:val="right"/>
        <w:rPr>
          <w:color w:val="000000"/>
          <w:sz w:val="24"/>
          <w:szCs w:val="24"/>
          <w:lang w:val="ro-RO"/>
        </w:rPr>
      </w:pPr>
    </w:p>
    <w:p w:rsidR="0051729F" w:rsidRPr="00DF2679" w:rsidRDefault="0051729F" w:rsidP="0051729F">
      <w:pPr>
        <w:ind w:right="282" w:firstLine="0"/>
        <w:jc w:val="right"/>
        <w:rPr>
          <w:color w:val="000000"/>
          <w:sz w:val="24"/>
          <w:szCs w:val="24"/>
          <w:lang w:val="ro-RO"/>
        </w:rPr>
      </w:pPr>
    </w:p>
    <w:p w:rsidR="0051729F" w:rsidRPr="00DF2679" w:rsidRDefault="0051729F" w:rsidP="0051729F">
      <w:pPr>
        <w:ind w:firstLine="0"/>
        <w:jc w:val="center"/>
        <w:rPr>
          <w:rFonts w:eastAsia="Calibri"/>
          <w:sz w:val="28"/>
          <w:szCs w:val="28"/>
          <w:lang w:val="ro-RO"/>
        </w:rPr>
      </w:pPr>
      <w:r w:rsidRPr="00DF2679">
        <w:rPr>
          <w:b/>
          <w:bCs/>
          <w:color w:val="000000"/>
          <w:sz w:val="28"/>
          <w:szCs w:val="28"/>
          <w:lang w:val="ro-RO"/>
        </w:rPr>
        <w:t>REGULAMENTUL</w:t>
      </w:r>
      <w:r w:rsidRPr="00DF2679">
        <w:rPr>
          <w:b/>
          <w:bCs/>
          <w:color w:val="000000"/>
          <w:sz w:val="28"/>
          <w:szCs w:val="28"/>
          <w:lang w:val="ro-RO"/>
        </w:rPr>
        <w:br/>
        <w:t>Consiliului Național Coordonator în domeniul Controlului Tutunului</w:t>
      </w:r>
      <w:r w:rsidRPr="00DF2679">
        <w:rPr>
          <w:rFonts w:eastAsia="Calibri"/>
          <w:sz w:val="28"/>
          <w:szCs w:val="28"/>
          <w:lang w:val="ro-RO"/>
        </w:rPr>
        <w:t xml:space="preserve"> </w:t>
      </w:r>
    </w:p>
    <w:p w:rsidR="0051729F" w:rsidRPr="00DF2679" w:rsidRDefault="0051729F" w:rsidP="0051729F">
      <w:pPr>
        <w:ind w:firstLine="0"/>
        <w:jc w:val="center"/>
        <w:rPr>
          <w:rFonts w:eastAsia="Calibri"/>
          <w:b/>
          <w:sz w:val="28"/>
          <w:szCs w:val="28"/>
          <w:lang w:val="ro-RO"/>
        </w:rPr>
      </w:pPr>
    </w:p>
    <w:p w:rsidR="0051729F" w:rsidRPr="00DF2679" w:rsidRDefault="0051729F" w:rsidP="0051729F">
      <w:pPr>
        <w:ind w:firstLine="0"/>
        <w:jc w:val="center"/>
        <w:rPr>
          <w:color w:val="000000"/>
          <w:sz w:val="28"/>
          <w:szCs w:val="28"/>
          <w:lang w:val="ro-RO"/>
        </w:rPr>
      </w:pPr>
      <w:r w:rsidRPr="00DF2679">
        <w:rPr>
          <w:b/>
          <w:bCs/>
          <w:color w:val="000000"/>
          <w:sz w:val="28"/>
          <w:szCs w:val="28"/>
          <w:lang w:val="ro-RO"/>
        </w:rPr>
        <w:t>I. DISPOZIȚII GENERALE</w:t>
      </w:r>
    </w:p>
    <w:p w:rsidR="0051729F" w:rsidRPr="00DF2679" w:rsidRDefault="0051729F" w:rsidP="0051729F">
      <w:pPr>
        <w:ind w:firstLine="709"/>
        <w:rPr>
          <w:b/>
          <w:color w:val="000000"/>
          <w:sz w:val="28"/>
          <w:szCs w:val="28"/>
          <w:lang w:val="ro-RO"/>
        </w:rPr>
      </w:pPr>
    </w:p>
    <w:p w:rsidR="0051729F" w:rsidRPr="00DF2679" w:rsidRDefault="0051729F" w:rsidP="0051729F">
      <w:pPr>
        <w:ind w:firstLine="709"/>
        <w:rPr>
          <w:color w:val="000000"/>
          <w:sz w:val="28"/>
          <w:szCs w:val="28"/>
          <w:lang w:val="ro-RO"/>
        </w:rPr>
      </w:pPr>
      <w:r w:rsidRPr="00DF2679">
        <w:rPr>
          <w:b/>
          <w:color w:val="000000"/>
          <w:sz w:val="28"/>
          <w:szCs w:val="28"/>
          <w:lang w:val="ro-RO"/>
        </w:rPr>
        <w:t>1.</w:t>
      </w:r>
      <w:r w:rsidRPr="00DF2679">
        <w:rPr>
          <w:color w:val="000000"/>
          <w:sz w:val="28"/>
          <w:szCs w:val="28"/>
          <w:lang w:val="ro-RO"/>
        </w:rPr>
        <w:t xml:space="preserve"> Consiliul Național Coordonator în domeniul Controlului Tutunului (în continuare – Consiliu) este creat în calitate de organ consultativ, fără statut de persoană juridică, pentru coordonarea tuturor proceselor necesare organizării eficiente a acțiunilor în domeniul controlului tutunului și combaterea efectelor negative ale consumului de tutun asupra sănătății.</w:t>
      </w:r>
    </w:p>
    <w:p w:rsidR="0051729F" w:rsidRPr="00DF2679" w:rsidRDefault="0051729F" w:rsidP="0051729F">
      <w:pPr>
        <w:ind w:firstLine="709"/>
        <w:rPr>
          <w:color w:val="000000"/>
          <w:sz w:val="28"/>
          <w:szCs w:val="28"/>
          <w:lang w:val="ro-RO"/>
        </w:rPr>
      </w:pPr>
    </w:p>
    <w:p w:rsidR="0051729F" w:rsidRPr="00DF2679" w:rsidRDefault="0051729F" w:rsidP="0051729F">
      <w:pPr>
        <w:ind w:firstLine="709"/>
        <w:rPr>
          <w:color w:val="000000"/>
          <w:sz w:val="28"/>
          <w:szCs w:val="28"/>
          <w:lang w:val="ro-RO"/>
        </w:rPr>
      </w:pPr>
      <w:r w:rsidRPr="00DF2679">
        <w:rPr>
          <w:b/>
          <w:color w:val="000000"/>
          <w:sz w:val="28"/>
          <w:szCs w:val="28"/>
          <w:lang w:val="ro-RO"/>
        </w:rPr>
        <w:t>2.</w:t>
      </w:r>
      <w:r w:rsidRPr="00DF2679">
        <w:rPr>
          <w:color w:val="000000"/>
          <w:sz w:val="28"/>
          <w:szCs w:val="28"/>
          <w:lang w:val="ro-RO"/>
        </w:rPr>
        <w:t xml:space="preserve"> Misiunea Consiliului este de a eficientiza comunicarea și colaborarea intersectorială în fortificarea cadrului legal în domeniul controlului tutunului, în conformitate cu prevederile Convenției-cadru a Organizației Mondiale a Sănătății privind controlul tutunului (în continuare – CCCT) și </w:t>
      </w:r>
      <w:r w:rsidRPr="00C72038">
        <w:rPr>
          <w:color w:val="000000"/>
          <w:sz w:val="28"/>
          <w:szCs w:val="28"/>
          <w:lang w:val="ro-RO"/>
        </w:rPr>
        <w:t>cu legislația Uniunii Europene, precum și de a stabili un mecanism</w:t>
      </w:r>
      <w:r w:rsidRPr="00DF2679">
        <w:rPr>
          <w:color w:val="000000"/>
          <w:sz w:val="28"/>
          <w:szCs w:val="28"/>
          <w:lang w:val="ro-RO"/>
        </w:rPr>
        <w:t xml:space="preserve"> de implementare eficientă a activităților în domeniul controlului tutunului.</w:t>
      </w:r>
    </w:p>
    <w:p w:rsidR="0051729F" w:rsidRPr="00DF2679" w:rsidRDefault="0051729F" w:rsidP="0051729F">
      <w:pPr>
        <w:ind w:firstLine="709"/>
        <w:rPr>
          <w:color w:val="000000"/>
          <w:sz w:val="28"/>
          <w:szCs w:val="28"/>
          <w:lang w:val="ro-RO"/>
        </w:rPr>
      </w:pPr>
    </w:p>
    <w:p w:rsidR="0051729F" w:rsidRPr="00DF2679" w:rsidRDefault="0051729F" w:rsidP="0051729F">
      <w:pPr>
        <w:tabs>
          <w:tab w:val="left" w:pos="567"/>
          <w:tab w:val="left" w:pos="1985"/>
        </w:tabs>
        <w:ind w:right="57" w:firstLine="709"/>
        <w:rPr>
          <w:color w:val="000000"/>
          <w:sz w:val="28"/>
          <w:szCs w:val="28"/>
          <w:lang w:val="ro-RO"/>
        </w:rPr>
      </w:pPr>
      <w:r w:rsidRPr="00DF2679">
        <w:rPr>
          <w:b/>
          <w:color w:val="000000"/>
          <w:sz w:val="28"/>
          <w:szCs w:val="28"/>
          <w:lang w:val="ro-RO"/>
        </w:rPr>
        <w:t>3.</w:t>
      </w:r>
      <w:r w:rsidRPr="00DF2679">
        <w:rPr>
          <w:color w:val="000000"/>
          <w:sz w:val="28"/>
          <w:szCs w:val="28"/>
          <w:lang w:val="ro-RO"/>
        </w:rPr>
        <w:t xml:space="preserve"> Consiliul își desfășoară activitatea în baza legislației în vigoare și a prezentului Regulament.</w:t>
      </w:r>
    </w:p>
    <w:p w:rsidR="0051729F" w:rsidRPr="00DF2679" w:rsidRDefault="0051729F" w:rsidP="0051729F">
      <w:pPr>
        <w:tabs>
          <w:tab w:val="left" w:pos="567"/>
          <w:tab w:val="left" w:pos="1985"/>
        </w:tabs>
        <w:ind w:right="57" w:firstLine="709"/>
        <w:rPr>
          <w:color w:val="000000"/>
          <w:sz w:val="28"/>
          <w:szCs w:val="28"/>
          <w:lang w:val="ro-RO"/>
        </w:rPr>
      </w:pPr>
    </w:p>
    <w:p w:rsidR="0051729F" w:rsidRPr="00DF2679" w:rsidRDefault="0051729F" w:rsidP="0051729F">
      <w:pPr>
        <w:ind w:left="709" w:right="282" w:firstLine="0"/>
        <w:jc w:val="center"/>
        <w:rPr>
          <w:color w:val="000000"/>
          <w:sz w:val="28"/>
          <w:szCs w:val="28"/>
          <w:lang w:val="ro-RO"/>
        </w:rPr>
      </w:pPr>
      <w:r w:rsidRPr="00DF2679">
        <w:rPr>
          <w:b/>
          <w:bCs/>
          <w:color w:val="000000"/>
          <w:sz w:val="28"/>
          <w:szCs w:val="28"/>
          <w:lang w:val="ro-RO"/>
        </w:rPr>
        <w:t>II. ATRIBUȚIILE DE BAZĂ ALE CONSILIULUI</w:t>
      </w:r>
    </w:p>
    <w:p w:rsidR="0051729F" w:rsidRPr="00DF2679" w:rsidRDefault="0051729F" w:rsidP="0051729F">
      <w:pPr>
        <w:tabs>
          <w:tab w:val="left" w:pos="9072"/>
        </w:tabs>
        <w:ind w:right="57" w:firstLine="709"/>
        <w:rPr>
          <w:b/>
          <w:color w:val="000000"/>
          <w:sz w:val="28"/>
          <w:szCs w:val="28"/>
          <w:lang w:val="ro-RO"/>
        </w:rPr>
      </w:pPr>
    </w:p>
    <w:p w:rsidR="0051729F" w:rsidRPr="00DF2679" w:rsidRDefault="0051729F" w:rsidP="0051729F">
      <w:pPr>
        <w:tabs>
          <w:tab w:val="left" w:pos="9072"/>
        </w:tabs>
        <w:ind w:right="57" w:firstLine="709"/>
        <w:rPr>
          <w:color w:val="000000"/>
          <w:sz w:val="28"/>
          <w:szCs w:val="28"/>
          <w:lang w:val="ro-RO"/>
        </w:rPr>
      </w:pPr>
      <w:r w:rsidRPr="00DF2679">
        <w:rPr>
          <w:b/>
          <w:color w:val="000000"/>
          <w:sz w:val="28"/>
          <w:szCs w:val="28"/>
          <w:lang w:val="ro-RO"/>
        </w:rPr>
        <w:t>4.</w:t>
      </w:r>
      <w:r w:rsidRPr="00DF2679">
        <w:rPr>
          <w:color w:val="000000"/>
          <w:sz w:val="28"/>
          <w:szCs w:val="28"/>
          <w:lang w:val="ro-RO"/>
        </w:rPr>
        <w:t xml:space="preserve"> Consiliul exercită următoarele atribuții:</w:t>
      </w:r>
    </w:p>
    <w:p w:rsidR="0051729F" w:rsidRPr="00DF2679" w:rsidRDefault="0051729F" w:rsidP="0051729F">
      <w:pPr>
        <w:pStyle w:val="ListParagraph"/>
        <w:numPr>
          <w:ilvl w:val="0"/>
          <w:numId w:val="5"/>
        </w:numPr>
        <w:tabs>
          <w:tab w:val="left" w:pos="993"/>
          <w:tab w:val="left" w:pos="9072"/>
        </w:tabs>
        <w:ind w:left="0" w:right="57" w:firstLine="709"/>
        <w:rPr>
          <w:color w:val="000000"/>
          <w:sz w:val="28"/>
          <w:szCs w:val="28"/>
          <w:lang w:val="ro-RO"/>
        </w:rPr>
      </w:pPr>
      <w:r w:rsidRPr="00DF2679">
        <w:rPr>
          <w:color w:val="000000"/>
          <w:sz w:val="28"/>
          <w:szCs w:val="28"/>
          <w:lang w:val="ro-RO"/>
        </w:rPr>
        <w:t>coordonează  implementarea  Programului național privind controlul tutunului pentru anii 2017-2021;</w:t>
      </w:r>
    </w:p>
    <w:p w:rsidR="0051729F" w:rsidRPr="00DF2679" w:rsidRDefault="0051729F" w:rsidP="0051729F">
      <w:pPr>
        <w:tabs>
          <w:tab w:val="left" w:pos="9072"/>
        </w:tabs>
        <w:ind w:right="57" w:firstLine="709"/>
        <w:rPr>
          <w:color w:val="000000"/>
          <w:sz w:val="28"/>
          <w:szCs w:val="28"/>
          <w:lang w:val="ro-RO"/>
        </w:rPr>
      </w:pPr>
      <w:r w:rsidRPr="00DF2679">
        <w:rPr>
          <w:color w:val="000000"/>
          <w:sz w:val="28"/>
          <w:szCs w:val="28"/>
          <w:lang w:val="ro-RO"/>
        </w:rPr>
        <w:t>2) asigură participarea părților interesate în procesul de elaborare, monitorizare și implementare a activităților de control al tutunului în Republica Moldova și contribuie la stabilirea legăturilor durabile între toți factorii-cheie de decizie implicați în elaborarea, promovarea și implementarea legislației și a politicilor publice în domeniul controlului tutunului;</w:t>
      </w:r>
    </w:p>
    <w:p w:rsidR="0051729F" w:rsidRPr="00DF2679" w:rsidRDefault="0051729F" w:rsidP="0051729F">
      <w:pPr>
        <w:tabs>
          <w:tab w:val="left" w:pos="567"/>
          <w:tab w:val="left" w:pos="9072"/>
        </w:tabs>
        <w:ind w:right="57" w:firstLine="709"/>
        <w:rPr>
          <w:color w:val="000000"/>
          <w:sz w:val="28"/>
          <w:szCs w:val="28"/>
          <w:lang w:val="ro-RO"/>
        </w:rPr>
      </w:pPr>
      <w:r w:rsidRPr="00DF2679">
        <w:rPr>
          <w:color w:val="000000"/>
          <w:sz w:val="28"/>
          <w:szCs w:val="28"/>
          <w:lang w:val="ro-RO"/>
        </w:rPr>
        <w:t>3) promovează parteneriatul intersectorial între instituțiile de stat, internaționale și neguvernamentale pentru un mai bun control al tutunului și asigură dialogul reciproc eficient între organizațiile guvernamentale și neguvernamentale din Moldova și de peste hotare;</w:t>
      </w:r>
    </w:p>
    <w:p w:rsidR="0051729F" w:rsidRPr="00DF2679" w:rsidRDefault="0051729F" w:rsidP="0051729F">
      <w:pPr>
        <w:pStyle w:val="ListParagraph"/>
        <w:numPr>
          <w:ilvl w:val="0"/>
          <w:numId w:val="1"/>
        </w:numPr>
        <w:tabs>
          <w:tab w:val="left" w:pos="0"/>
          <w:tab w:val="left" w:pos="993"/>
          <w:tab w:val="left" w:pos="1560"/>
          <w:tab w:val="left" w:pos="9072"/>
        </w:tabs>
        <w:ind w:left="0" w:right="57" w:firstLine="709"/>
        <w:rPr>
          <w:color w:val="000000"/>
          <w:sz w:val="28"/>
          <w:szCs w:val="28"/>
          <w:lang w:val="ro-RO"/>
        </w:rPr>
      </w:pPr>
      <w:r w:rsidRPr="00DF2679">
        <w:rPr>
          <w:color w:val="000000"/>
          <w:sz w:val="28"/>
          <w:szCs w:val="28"/>
          <w:lang w:val="ro-RO"/>
        </w:rPr>
        <w:t xml:space="preserve">coordonează procesul de elaborare și de ajustare a legislației în domeniul controlului tutunului la prevederile CCCT </w:t>
      </w:r>
      <w:r w:rsidRPr="00C72038">
        <w:rPr>
          <w:color w:val="000000"/>
          <w:sz w:val="28"/>
          <w:szCs w:val="28"/>
          <w:lang w:val="ro-RO"/>
        </w:rPr>
        <w:t>și la legislația Uniunii Europene, precum și procesul de implementare a legislaț</w:t>
      </w:r>
      <w:r w:rsidRPr="00DF2679">
        <w:rPr>
          <w:color w:val="000000"/>
          <w:sz w:val="28"/>
          <w:szCs w:val="28"/>
          <w:lang w:val="ro-RO"/>
        </w:rPr>
        <w:t>iei și a documentelor de politici în domeniu;</w:t>
      </w:r>
    </w:p>
    <w:p w:rsidR="0051729F" w:rsidRPr="00DF2679" w:rsidRDefault="0051729F" w:rsidP="0051729F">
      <w:pPr>
        <w:tabs>
          <w:tab w:val="left" w:pos="567"/>
          <w:tab w:val="left" w:pos="1985"/>
          <w:tab w:val="left" w:pos="9072"/>
        </w:tabs>
        <w:ind w:right="57" w:firstLine="709"/>
        <w:rPr>
          <w:color w:val="000000"/>
          <w:sz w:val="28"/>
          <w:szCs w:val="28"/>
          <w:lang w:val="ro-RO"/>
        </w:rPr>
      </w:pPr>
      <w:r w:rsidRPr="00DF2679">
        <w:rPr>
          <w:color w:val="000000"/>
          <w:sz w:val="28"/>
          <w:szCs w:val="28"/>
          <w:lang w:val="ro-RO"/>
        </w:rPr>
        <w:lastRenderedPageBreak/>
        <w:t>5) facilitează colaborarea intersectorială pentru elaborarea politicilor publice destinate supravegherii și controlului asupra consumului de tutun, prevenirii morbidității și mortalității legate de consumul de tutun, coordonînd punerea în aplicare ale acestora.</w:t>
      </w:r>
    </w:p>
    <w:p w:rsidR="0051729F" w:rsidRPr="00DF2679" w:rsidRDefault="0051729F" w:rsidP="0051729F">
      <w:pPr>
        <w:tabs>
          <w:tab w:val="left" w:pos="567"/>
          <w:tab w:val="left" w:pos="1985"/>
          <w:tab w:val="left" w:pos="9072"/>
        </w:tabs>
        <w:ind w:right="57" w:firstLine="709"/>
        <w:rPr>
          <w:color w:val="000000"/>
          <w:sz w:val="28"/>
          <w:szCs w:val="28"/>
          <w:lang w:val="ro-RO"/>
        </w:rPr>
      </w:pPr>
    </w:p>
    <w:p w:rsidR="0051729F" w:rsidRPr="00DF2679" w:rsidRDefault="0051729F" w:rsidP="0051729F">
      <w:pPr>
        <w:ind w:right="29" w:firstLine="0"/>
        <w:jc w:val="center"/>
        <w:rPr>
          <w:b/>
          <w:bCs/>
          <w:color w:val="000000"/>
          <w:sz w:val="28"/>
          <w:szCs w:val="28"/>
          <w:lang w:val="ro-RO"/>
        </w:rPr>
      </w:pPr>
      <w:r w:rsidRPr="00DF2679">
        <w:rPr>
          <w:b/>
          <w:bCs/>
          <w:color w:val="000000"/>
          <w:sz w:val="28"/>
          <w:szCs w:val="28"/>
          <w:lang w:val="ro-RO"/>
        </w:rPr>
        <w:t>III. ATRIBUȚIILE CONDUCERII ȘI MEMBRILOR CONSILIULUI</w:t>
      </w:r>
    </w:p>
    <w:p w:rsidR="0051729F" w:rsidRPr="00DF2679" w:rsidRDefault="0051729F" w:rsidP="0051729F">
      <w:pPr>
        <w:tabs>
          <w:tab w:val="left" w:pos="567"/>
          <w:tab w:val="left" w:pos="9072"/>
        </w:tabs>
        <w:ind w:right="29" w:firstLine="709"/>
        <w:rPr>
          <w:b/>
          <w:color w:val="000000"/>
          <w:sz w:val="28"/>
          <w:szCs w:val="28"/>
          <w:lang w:val="ro-RO"/>
        </w:rPr>
      </w:pPr>
    </w:p>
    <w:p w:rsidR="0051729F" w:rsidRPr="00DF2679" w:rsidRDefault="0051729F" w:rsidP="0051729F">
      <w:pPr>
        <w:tabs>
          <w:tab w:val="left" w:pos="567"/>
          <w:tab w:val="left" w:pos="9072"/>
        </w:tabs>
        <w:ind w:right="29" w:firstLine="709"/>
        <w:rPr>
          <w:color w:val="000000"/>
          <w:sz w:val="28"/>
          <w:szCs w:val="28"/>
          <w:lang w:val="ro-RO"/>
        </w:rPr>
      </w:pPr>
      <w:r w:rsidRPr="00DF2679">
        <w:rPr>
          <w:b/>
          <w:color w:val="000000"/>
          <w:sz w:val="28"/>
          <w:szCs w:val="28"/>
          <w:lang w:val="ro-RO"/>
        </w:rPr>
        <w:t>5.</w:t>
      </w:r>
      <w:r w:rsidRPr="00DF2679">
        <w:rPr>
          <w:color w:val="000000"/>
          <w:sz w:val="28"/>
          <w:szCs w:val="28"/>
          <w:lang w:val="ro-RO"/>
        </w:rPr>
        <w:t xml:space="preserve"> Președintele Consiliului exercită următoarele atribuții:</w:t>
      </w:r>
    </w:p>
    <w:p w:rsidR="0051729F" w:rsidRPr="00DF2679" w:rsidRDefault="0051729F" w:rsidP="0051729F">
      <w:pPr>
        <w:numPr>
          <w:ilvl w:val="0"/>
          <w:numId w:val="2"/>
        </w:numPr>
        <w:tabs>
          <w:tab w:val="left" w:pos="567"/>
          <w:tab w:val="left" w:pos="993"/>
          <w:tab w:val="left" w:pos="1560"/>
          <w:tab w:val="left" w:pos="1843"/>
          <w:tab w:val="left" w:pos="9072"/>
        </w:tabs>
        <w:ind w:left="0" w:right="29" w:firstLine="709"/>
        <w:contextualSpacing/>
        <w:rPr>
          <w:color w:val="000000"/>
          <w:sz w:val="28"/>
          <w:szCs w:val="28"/>
          <w:lang w:val="ro-RO"/>
        </w:rPr>
      </w:pPr>
      <w:r w:rsidRPr="00DF2679">
        <w:rPr>
          <w:color w:val="000000"/>
          <w:sz w:val="28"/>
          <w:szCs w:val="28"/>
          <w:lang w:val="ro-RO"/>
        </w:rPr>
        <w:t>convoacă ședințele Consiliului;</w:t>
      </w:r>
    </w:p>
    <w:p w:rsidR="0051729F" w:rsidRPr="00DF2679" w:rsidRDefault="0051729F" w:rsidP="0051729F">
      <w:pPr>
        <w:numPr>
          <w:ilvl w:val="0"/>
          <w:numId w:val="2"/>
        </w:numPr>
        <w:tabs>
          <w:tab w:val="left" w:pos="567"/>
          <w:tab w:val="left" w:pos="993"/>
          <w:tab w:val="left" w:pos="1560"/>
          <w:tab w:val="left" w:pos="1843"/>
          <w:tab w:val="left" w:pos="9072"/>
        </w:tabs>
        <w:ind w:left="0" w:right="29" w:firstLine="709"/>
        <w:contextualSpacing/>
        <w:rPr>
          <w:color w:val="000000"/>
          <w:sz w:val="28"/>
          <w:szCs w:val="28"/>
          <w:lang w:val="ro-RO"/>
        </w:rPr>
      </w:pPr>
      <w:r w:rsidRPr="00DF2679">
        <w:rPr>
          <w:color w:val="000000"/>
          <w:sz w:val="28"/>
          <w:szCs w:val="28"/>
          <w:lang w:val="ro-RO"/>
        </w:rPr>
        <w:t>conduce activitatea Consiliului;</w:t>
      </w:r>
    </w:p>
    <w:p w:rsidR="0051729F" w:rsidRPr="00DF2679" w:rsidRDefault="0051729F" w:rsidP="0051729F">
      <w:pPr>
        <w:numPr>
          <w:ilvl w:val="0"/>
          <w:numId w:val="2"/>
        </w:numPr>
        <w:tabs>
          <w:tab w:val="left" w:pos="567"/>
          <w:tab w:val="left" w:pos="993"/>
          <w:tab w:val="left" w:pos="1560"/>
          <w:tab w:val="left" w:pos="1843"/>
          <w:tab w:val="left" w:pos="9072"/>
        </w:tabs>
        <w:ind w:left="0" w:right="29" w:firstLine="709"/>
        <w:contextualSpacing/>
        <w:rPr>
          <w:color w:val="000000"/>
          <w:sz w:val="28"/>
          <w:szCs w:val="28"/>
          <w:lang w:val="ro-RO"/>
        </w:rPr>
      </w:pPr>
      <w:r w:rsidRPr="00DF2679">
        <w:rPr>
          <w:color w:val="000000"/>
          <w:sz w:val="28"/>
          <w:szCs w:val="28"/>
          <w:lang w:val="ro-RO"/>
        </w:rPr>
        <w:t>semnează deciziile Consiliului și exercită controlul executării acestora;</w:t>
      </w:r>
    </w:p>
    <w:p w:rsidR="0051729F" w:rsidRPr="00DF2679" w:rsidRDefault="0051729F" w:rsidP="0051729F">
      <w:pPr>
        <w:numPr>
          <w:ilvl w:val="0"/>
          <w:numId w:val="2"/>
        </w:numPr>
        <w:tabs>
          <w:tab w:val="left" w:pos="567"/>
          <w:tab w:val="left" w:pos="993"/>
          <w:tab w:val="left" w:pos="1560"/>
          <w:tab w:val="left" w:pos="1843"/>
          <w:tab w:val="left" w:pos="9072"/>
        </w:tabs>
        <w:ind w:left="0" w:right="29" w:firstLine="709"/>
        <w:contextualSpacing/>
        <w:rPr>
          <w:color w:val="000000"/>
          <w:sz w:val="28"/>
          <w:szCs w:val="28"/>
          <w:lang w:val="ro-RO"/>
        </w:rPr>
      </w:pPr>
      <w:r w:rsidRPr="00DF2679">
        <w:rPr>
          <w:color w:val="000000"/>
          <w:sz w:val="28"/>
          <w:szCs w:val="28"/>
          <w:lang w:val="ro-RO"/>
        </w:rPr>
        <w:t>exercită și alte funcții în conformitate cu prezentul Regulament.</w:t>
      </w:r>
    </w:p>
    <w:p w:rsidR="0051729F" w:rsidRPr="00DF2679" w:rsidRDefault="0051729F" w:rsidP="0051729F">
      <w:pPr>
        <w:tabs>
          <w:tab w:val="left" w:pos="567"/>
          <w:tab w:val="left" w:pos="9072"/>
        </w:tabs>
        <w:ind w:right="29" w:firstLine="709"/>
        <w:contextualSpacing/>
        <w:rPr>
          <w:color w:val="000000"/>
          <w:sz w:val="28"/>
          <w:szCs w:val="28"/>
          <w:lang w:val="ro-RO"/>
        </w:rPr>
      </w:pPr>
    </w:p>
    <w:p w:rsidR="0051729F" w:rsidRPr="00DF2679" w:rsidRDefault="0051729F" w:rsidP="0051729F">
      <w:pPr>
        <w:tabs>
          <w:tab w:val="left" w:pos="567"/>
          <w:tab w:val="left" w:pos="9072"/>
        </w:tabs>
        <w:ind w:right="29" w:firstLine="709"/>
        <w:contextualSpacing/>
        <w:rPr>
          <w:color w:val="000000"/>
          <w:sz w:val="28"/>
          <w:szCs w:val="28"/>
          <w:lang w:val="ro-RO"/>
        </w:rPr>
      </w:pPr>
      <w:r w:rsidRPr="00DF2679">
        <w:rPr>
          <w:b/>
          <w:color w:val="000000"/>
          <w:sz w:val="28"/>
          <w:szCs w:val="28"/>
          <w:lang w:val="ro-RO"/>
        </w:rPr>
        <w:t>6.</w:t>
      </w:r>
      <w:r w:rsidRPr="00DF2679">
        <w:rPr>
          <w:color w:val="000000"/>
          <w:sz w:val="28"/>
          <w:szCs w:val="28"/>
          <w:lang w:val="ro-RO"/>
        </w:rPr>
        <w:t xml:space="preserve"> Secretarul Consiliului asigură: </w:t>
      </w:r>
    </w:p>
    <w:p w:rsidR="0051729F" w:rsidRPr="00DF2679" w:rsidRDefault="0051729F" w:rsidP="0051729F">
      <w:pPr>
        <w:numPr>
          <w:ilvl w:val="0"/>
          <w:numId w:val="3"/>
        </w:numPr>
        <w:tabs>
          <w:tab w:val="left" w:pos="567"/>
          <w:tab w:val="left" w:pos="993"/>
          <w:tab w:val="left" w:pos="9072"/>
        </w:tabs>
        <w:ind w:left="0" w:right="29" w:firstLine="709"/>
        <w:contextualSpacing/>
        <w:rPr>
          <w:color w:val="000000"/>
          <w:sz w:val="28"/>
          <w:szCs w:val="28"/>
          <w:lang w:val="ro-RO"/>
        </w:rPr>
      </w:pPr>
      <w:r w:rsidRPr="00DF2679">
        <w:rPr>
          <w:color w:val="000000"/>
          <w:sz w:val="28"/>
          <w:szCs w:val="28"/>
          <w:lang w:val="ro-RO"/>
        </w:rPr>
        <w:t>pregătirea materialelor pentru ședințele Consiliului;</w:t>
      </w:r>
    </w:p>
    <w:p w:rsidR="0051729F" w:rsidRPr="00DF2679" w:rsidRDefault="0051729F" w:rsidP="0051729F">
      <w:pPr>
        <w:tabs>
          <w:tab w:val="left" w:pos="567"/>
          <w:tab w:val="left" w:pos="2127"/>
          <w:tab w:val="left" w:pos="9072"/>
        </w:tabs>
        <w:ind w:right="29" w:firstLine="709"/>
        <w:rPr>
          <w:color w:val="000000"/>
          <w:sz w:val="28"/>
          <w:szCs w:val="28"/>
          <w:lang w:val="ro-RO"/>
        </w:rPr>
      </w:pPr>
      <w:r w:rsidRPr="00DF2679">
        <w:rPr>
          <w:color w:val="000000"/>
          <w:sz w:val="28"/>
          <w:szCs w:val="28"/>
          <w:lang w:val="ro-RO"/>
        </w:rPr>
        <w:t>2) difuzarea deciziilor Consiliului membrilor acestuia, ministerelor, altor autorități administrative centrale și instituții interesate;</w:t>
      </w:r>
    </w:p>
    <w:p w:rsidR="0051729F" w:rsidRPr="00DF2679" w:rsidRDefault="0051729F" w:rsidP="0051729F">
      <w:pPr>
        <w:tabs>
          <w:tab w:val="left" w:pos="567"/>
          <w:tab w:val="left" w:pos="9072"/>
        </w:tabs>
        <w:ind w:right="29" w:firstLine="709"/>
        <w:rPr>
          <w:color w:val="000000"/>
          <w:sz w:val="28"/>
          <w:szCs w:val="28"/>
          <w:lang w:val="ro-RO"/>
        </w:rPr>
      </w:pPr>
      <w:r w:rsidRPr="00DF2679">
        <w:rPr>
          <w:color w:val="000000"/>
          <w:sz w:val="28"/>
          <w:szCs w:val="28"/>
          <w:lang w:val="ro-RO"/>
        </w:rPr>
        <w:t>3) generalizarea rezultatelor privind executarea deciziilor adoptate și informarea președintelui Consiliului despre aceasta;</w:t>
      </w:r>
    </w:p>
    <w:p w:rsidR="0051729F" w:rsidRPr="00DF2679" w:rsidRDefault="0051729F" w:rsidP="0051729F">
      <w:pPr>
        <w:tabs>
          <w:tab w:val="left" w:pos="567"/>
          <w:tab w:val="left" w:pos="9072"/>
        </w:tabs>
        <w:ind w:right="29" w:firstLine="709"/>
        <w:rPr>
          <w:color w:val="000000"/>
          <w:sz w:val="28"/>
          <w:szCs w:val="28"/>
          <w:lang w:val="ro-RO"/>
        </w:rPr>
      </w:pPr>
      <w:r w:rsidRPr="00DF2679">
        <w:rPr>
          <w:color w:val="000000"/>
          <w:sz w:val="28"/>
          <w:szCs w:val="28"/>
          <w:lang w:val="ro-RO"/>
        </w:rPr>
        <w:t>4) elaborarea planurilor de activitate a Consiliului în baza propunerilor președintelui (vicepreședintelui), membrilor Consiliului și ale autorităților publice, precum și prezentarea lor spre examinare la ședințele Consiliului;</w:t>
      </w:r>
    </w:p>
    <w:p w:rsidR="0051729F" w:rsidRPr="00DF2679" w:rsidRDefault="0051729F" w:rsidP="0051729F">
      <w:pPr>
        <w:numPr>
          <w:ilvl w:val="0"/>
          <w:numId w:val="2"/>
        </w:numPr>
        <w:tabs>
          <w:tab w:val="left" w:pos="567"/>
          <w:tab w:val="left" w:pos="851"/>
          <w:tab w:val="left" w:pos="993"/>
          <w:tab w:val="left" w:pos="1560"/>
          <w:tab w:val="left" w:pos="9072"/>
        </w:tabs>
        <w:ind w:left="0" w:right="29" w:firstLine="709"/>
        <w:rPr>
          <w:color w:val="000000"/>
          <w:sz w:val="28"/>
          <w:szCs w:val="28"/>
          <w:lang w:val="ro-RO"/>
        </w:rPr>
      </w:pPr>
      <w:r w:rsidRPr="00DF2679">
        <w:rPr>
          <w:color w:val="000000"/>
          <w:sz w:val="28"/>
          <w:szCs w:val="28"/>
          <w:lang w:val="ro-RO"/>
        </w:rPr>
        <w:t>altă activitate a Consiliului sub aspect organizatoric, analitic și informativ.</w:t>
      </w:r>
    </w:p>
    <w:p w:rsidR="0051729F" w:rsidRPr="00DF2679" w:rsidRDefault="0051729F" w:rsidP="0051729F">
      <w:pPr>
        <w:tabs>
          <w:tab w:val="left" w:pos="567"/>
          <w:tab w:val="left" w:pos="9072"/>
        </w:tabs>
        <w:ind w:right="29" w:firstLine="709"/>
        <w:rPr>
          <w:color w:val="000000"/>
          <w:sz w:val="28"/>
          <w:szCs w:val="28"/>
          <w:lang w:val="ro-RO"/>
        </w:rPr>
      </w:pPr>
    </w:p>
    <w:p w:rsidR="0051729F" w:rsidRPr="00DF2679" w:rsidRDefault="0051729F" w:rsidP="0051729F">
      <w:pPr>
        <w:tabs>
          <w:tab w:val="left" w:pos="567"/>
          <w:tab w:val="left" w:pos="9072"/>
        </w:tabs>
        <w:ind w:right="29" w:firstLine="709"/>
        <w:rPr>
          <w:color w:val="000000"/>
          <w:sz w:val="28"/>
          <w:szCs w:val="28"/>
          <w:lang w:val="ro-RO"/>
        </w:rPr>
      </w:pPr>
      <w:r w:rsidRPr="00DF2679">
        <w:rPr>
          <w:b/>
          <w:color w:val="000000"/>
          <w:sz w:val="28"/>
          <w:szCs w:val="28"/>
          <w:lang w:val="ro-RO"/>
        </w:rPr>
        <w:t>7.</w:t>
      </w:r>
      <w:r w:rsidRPr="00DF2679">
        <w:rPr>
          <w:color w:val="000000"/>
          <w:sz w:val="28"/>
          <w:szCs w:val="28"/>
          <w:lang w:val="ro-RO"/>
        </w:rPr>
        <w:t xml:space="preserve"> Membrii Consiliului sînt obligați:</w:t>
      </w:r>
    </w:p>
    <w:p w:rsidR="0051729F" w:rsidRPr="00DF2679" w:rsidRDefault="0051729F" w:rsidP="0051729F">
      <w:pPr>
        <w:tabs>
          <w:tab w:val="left" w:pos="567"/>
          <w:tab w:val="left" w:pos="9072"/>
        </w:tabs>
        <w:ind w:right="29" w:firstLine="709"/>
        <w:rPr>
          <w:color w:val="000000"/>
          <w:sz w:val="28"/>
          <w:szCs w:val="28"/>
          <w:lang w:val="ro-RO"/>
        </w:rPr>
      </w:pPr>
      <w:r w:rsidRPr="00DF2679">
        <w:rPr>
          <w:color w:val="000000"/>
          <w:sz w:val="28"/>
          <w:szCs w:val="28"/>
          <w:lang w:val="ro-RO"/>
        </w:rPr>
        <w:t>1) să-și exercite atribuțiile în conformitate cu prezentul Regulament;</w:t>
      </w:r>
    </w:p>
    <w:p w:rsidR="0051729F" w:rsidRPr="00DF2679" w:rsidRDefault="0051729F" w:rsidP="0051729F">
      <w:pPr>
        <w:numPr>
          <w:ilvl w:val="0"/>
          <w:numId w:val="3"/>
        </w:numPr>
        <w:tabs>
          <w:tab w:val="left" w:pos="567"/>
          <w:tab w:val="left" w:pos="851"/>
          <w:tab w:val="left" w:pos="993"/>
          <w:tab w:val="left" w:pos="1560"/>
          <w:tab w:val="left" w:pos="9072"/>
        </w:tabs>
        <w:ind w:left="0" w:right="29" w:firstLine="709"/>
        <w:contextualSpacing/>
        <w:rPr>
          <w:color w:val="000000"/>
          <w:sz w:val="28"/>
          <w:szCs w:val="28"/>
          <w:lang w:val="ro-RO"/>
        </w:rPr>
      </w:pPr>
      <w:r w:rsidRPr="00DF2679">
        <w:rPr>
          <w:color w:val="000000"/>
          <w:sz w:val="28"/>
          <w:szCs w:val="28"/>
          <w:lang w:val="ro-RO"/>
        </w:rPr>
        <w:t>să participe la ședințele Consiliului;</w:t>
      </w:r>
    </w:p>
    <w:p w:rsidR="0051729F" w:rsidRPr="00DF2679" w:rsidRDefault="0051729F" w:rsidP="0051729F">
      <w:pPr>
        <w:numPr>
          <w:ilvl w:val="0"/>
          <w:numId w:val="3"/>
        </w:numPr>
        <w:tabs>
          <w:tab w:val="left" w:pos="567"/>
          <w:tab w:val="left" w:pos="851"/>
          <w:tab w:val="left" w:pos="993"/>
          <w:tab w:val="left" w:pos="1560"/>
          <w:tab w:val="left" w:pos="9072"/>
        </w:tabs>
        <w:ind w:left="0" w:right="29" w:firstLine="709"/>
        <w:contextualSpacing/>
        <w:rPr>
          <w:color w:val="000000"/>
          <w:sz w:val="28"/>
          <w:szCs w:val="28"/>
          <w:lang w:val="ro-RO"/>
        </w:rPr>
      </w:pPr>
      <w:r w:rsidRPr="00DF2679">
        <w:rPr>
          <w:color w:val="000000"/>
          <w:sz w:val="28"/>
          <w:szCs w:val="28"/>
          <w:lang w:val="ro-RO"/>
        </w:rPr>
        <w:t>să informeze conducerea instituțiilor pe care le reprezintă despre deciziile adoptate în cadrul ședințelor.</w:t>
      </w:r>
    </w:p>
    <w:p w:rsidR="0051729F" w:rsidRPr="00DF2679" w:rsidRDefault="0051729F" w:rsidP="0051729F">
      <w:pPr>
        <w:tabs>
          <w:tab w:val="left" w:pos="567"/>
          <w:tab w:val="left" w:pos="851"/>
          <w:tab w:val="left" w:pos="993"/>
          <w:tab w:val="left" w:pos="1560"/>
          <w:tab w:val="left" w:pos="9072"/>
        </w:tabs>
        <w:ind w:left="709" w:right="29" w:firstLine="0"/>
        <w:contextualSpacing/>
        <w:rPr>
          <w:color w:val="000000"/>
          <w:sz w:val="28"/>
          <w:szCs w:val="28"/>
          <w:lang w:val="ro-RO"/>
        </w:rPr>
      </w:pPr>
    </w:p>
    <w:p w:rsidR="0051729F" w:rsidRPr="00DF2679" w:rsidRDefault="0051729F" w:rsidP="0051729F">
      <w:pPr>
        <w:ind w:right="29" w:firstLine="0"/>
        <w:jc w:val="center"/>
        <w:rPr>
          <w:color w:val="000000"/>
          <w:sz w:val="28"/>
          <w:szCs w:val="28"/>
          <w:lang w:val="ro-RO"/>
        </w:rPr>
      </w:pPr>
      <w:r w:rsidRPr="00DF2679">
        <w:rPr>
          <w:b/>
          <w:bCs/>
          <w:color w:val="000000"/>
          <w:sz w:val="28"/>
          <w:szCs w:val="28"/>
          <w:lang w:val="ro-RO"/>
        </w:rPr>
        <w:t>IV. ORGANIZAREA ACTIVITĂȚII CONSILIULUI</w:t>
      </w:r>
    </w:p>
    <w:p w:rsidR="0051729F" w:rsidRPr="00DF2679" w:rsidRDefault="0051729F" w:rsidP="0051729F">
      <w:pPr>
        <w:tabs>
          <w:tab w:val="left" w:pos="993"/>
          <w:tab w:val="left" w:pos="1276"/>
        </w:tabs>
        <w:ind w:right="29" w:firstLine="709"/>
        <w:rPr>
          <w:b/>
          <w:color w:val="000000"/>
          <w:sz w:val="28"/>
          <w:szCs w:val="28"/>
          <w:lang w:val="ro-RO"/>
        </w:rPr>
      </w:pPr>
    </w:p>
    <w:p w:rsidR="0051729F" w:rsidRPr="00DF2679" w:rsidRDefault="0051729F" w:rsidP="0051729F">
      <w:pPr>
        <w:tabs>
          <w:tab w:val="left" w:pos="993"/>
          <w:tab w:val="left" w:pos="1276"/>
        </w:tabs>
        <w:ind w:right="29" w:firstLine="709"/>
        <w:rPr>
          <w:color w:val="000000"/>
          <w:sz w:val="28"/>
          <w:szCs w:val="28"/>
          <w:lang w:val="ro-RO"/>
        </w:rPr>
      </w:pPr>
      <w:r w:rsidRPr="00DF2679">
        <w:rPr>
          <w:b/>
          <w:color w:val="000000"/>
          <w:sz w:val="28"/>
          <w:szCs w:val="28"/>
          <w:lang w:val="ro-RO"/>
        </w:rPr>
        <w:t>8.</w:t>
      </w:r>
      <w:r w:rsidRPr="00DF2679">
        <w:rPr>
          <w:color w:val="000000"/>
          <w:sz w:val="28"/>
          <w:szCs w:val="28"/>
          <w:lang w:val="ro-RO"/>
        </w:rPr>
        <w:t xml:space="preserve"> Consiliul își desfășoară activitatea în ședințe plenare, organizate cel puțin o dată în semestru.</w:t>
      </w:r>
    </w:p>
    <w:p w:rsidR="0051729F" w:rsidRPr="00DF2679" w:rsidRDefault="0051729F" w:rsidP="0051729F">
      <w:pPr>
        <w:tabs>
          <w:tab w:val="left" w:pos="993"/>
          <w:tab w:val="left" w:pos="1276"/>
        </w:tabs>
        <w:ind w:right="29" w:firstLine="709"/>
        <w:rPr>
          <w:color w:val="000000"/>
          <w:sz w:val="28"/>
          <w:szCs w:val="28"/>
          <w:lang w:val="ro-RO"/>
        </w:rPr>
      </w:pPr>
    </w:p>
    <w:p w:rsidR="0051729F" w:rsidRPr="00DF2679" w:rsidRDefault="0051729F" w:rsidP="0051729F">
      <w:pPr>
        <w:tabs>
          <w:tab w:val="left" w:pos="993"/>
          <w:tab w:val="left" w:pos="1276"/>
        </w:tabs>
        <w:ind w:right="29" w:firstLine="709"/>
        <w:rPr>
          <w:color w:val="000000"/>
          <w:sz w:val="28"/>
          <w:szCs w:val="28"/>
          <w:lang w:val="ro-RO"/>
        </w:rPr>
      </w:pPr>
      <w:r w:rsidRPr="00DF2679">
        <w:rPr>
          <w:b/>
          <w:color w:val="000000"/>
          <w:sz w:val="28"/>
          <w:szCs w:val="28"/>
          <w:lang w:val="ro-RO"/>
        </w:rPr>
        <w:t>9.</w:t>
      </w:r>
      <w:r w:rsidRPr="00DF2679">
        <w:rPr>
          <w:color w:val="000000"/>
          <w:sz w:val="28"/>
          <w:szCs w:val="28"/>
          <w:lang w:val="ro-RO"/>
        </w:rPr>
        <w:t xml:space="preserve"> Ședințele Consiliului sînt deliberative dacă la ele participă majoritatea membrilor acestuia.</w:t>
      </w:r>
    </w:p>
    <w:p w:rsidR="0051729F" w:rsidRPr="00DF2679" w:rsidRDefault="0051729F" w:rsidP="0051729F">
      <w:pPr>
        <w:tabs>
          <w:tab w:val="left" w:pos="993"/>
          <w:tab w:val="left" w:pos="1276"/>
        </w:tabs>
        <w:ind w:right="29" w:firstLine="709"/>
        <w:rPr>
          <w:color w:val="000000"/>
          <w:sz w:val="28"/>
          <w:szCs w:val="28"/>
          <w:lang w:val="ro-RO"/>
        </w:rPr>
      </w:pPr>
    </w:p>
    <w:p w:rsidR="0051729F" w:rsidRPr="00DF2679" w:rsidRDefault="0051729F" w:rsidP="0051729F">
      <w:pPr>
        <w:tabs>
          <w:tab w:val="left" w:pos="993"/>
          <w:tab w:val="left" w:pos="1276"/>
        </w:tabs>
        <w:ind w:right="29" w:firstLine="709"/>
        <w:rPr>
          <w:color w:val="000000"/>
          <w:sz w:val="28"/>
          <w:szCs w:val="28"/>
          <w:lang w:val="ro-RO"/>
        </w:rPr>
      </w:pPr>
      <w:r w:rsidRPr="00DF2679">
        <w:rPr>
          <w:b/>
          <w:color w:val="000000"/>
          <w:sz w:val="28"/>
          <w:szCs w:val="28"/>
          <w:lang w:val="ro-RO"/>
        </w:rPr>
        <w:t>10.</w:t>
      </w:r>
      <w:r w:rsidRPr="00DF2679">
        <w:rPr>
          <w:color w:val="000000"/>
          <w:sz w:val="28"/>
          <w:szCs w:val="28"/>
          <w:lang w:val="ro-RO"/>
        </w:rPr>
        <w:t xml:space="preserve"> La ședințele Consiliului pot participa ca invitați și alte persoane, reprezentanți ai autorităților publice centrale și locale, instituțiilor publice, întreprinderilor, mass-mediei, organizațiilor neguvernamentale, organizațiilor internaționale și ai altor beneficiari de informație, fără drept de vot.</w:t>
      </w:r>
    </w:p>
    <w:p w:rsidR="0051729F" w:rsidRPr="00DF2679" w:rsidRDefault="0051729F" w:rsidP="0051729F">
      <w:pPr>
        <w:tabs>
          <w:tab w:val="left" w:pos="426"/>
          <w:tab w:val="left" w:pos="993"/>
          <w:tab w:val="left" w:pos="1276"/>
        </w:tabs>
        <w:ind w:right="29" w:firstLine="709"/>
        <w:rPr>
          <w:b/>
          <w:color w:val="000000"/>
          <w:sz w:val="28"/>
          <w:szCs w:val="28"/>
          <w:lang w:val="ro-RO"/>
        </w:rPr>
      </w:pPr>
    </w:p>
    <w:p w:rsidR="0051729F" w:rsidRPr="00DF2679" w:rsidRDefault="0051729F" w:rsidP="0051729F">
      <w:pPr>
        <w:tabs>
          <w:tab w:val="left" w:pos="426"/>
          <w:tab w:val="left" w:pos="993"/>
          <w:tab w:val="left" w:pos="1276"/>
        </w:tabs>
        <w:ind w:right="29" w:firstLine="709"/>
        <w:rPr>
          <w:color w:val="000000"/>
          <w:sz w:val="28"/>
          <w:szCs w:val="28"/>
          <w:lang w:val="ro-RO"/>
        </w:rPr>
      </w:pPr>
      <w:r w:rsidRPr="00DF2679">
        <w:rPr>
          <w:b/>
          <w:color w:val="000000"/>
          <w:sz w:val="28"/>
          <w:szCs w:val="28"/>
          <w:lang w:val="ro-RO"/>
        </w:rPr>
        <w:t>11.</w:t>
      </w:r>
      <w:r w:rsidRPr="00DF2679">
        <w:rPr>
          <w:color w:val="000000"/>
          <w:sz w:val="28"/>
          <w:szCs w:val="28"/>
          <w:lang w:val="ro-RO"/>
        </w:rPr>
        <w:t xml:space="preserve"> Lucrările tehnice de secretariat se asigură de Agenția Națională pentru Sănătate Publică.</w:t>
      </w:r>
    </w:p>
    <w:p w:rsidR="0051729F" w:rsidRPr="00DF2679" w:rsidRDefault="0051729F" w:rsidP="0051729F">
      <w:pPr>
        <w:tabs>
          <w:tab w:val="left" w:pos="426"/>
          <w:tab w:val="left" w:pos="993"/>
          <w:tab w:val="left" w:pos="1276"/>
        </w:tabs>
        <w:ind w:right="282" w:firstLine="709"/>
        <w:rPr>
          <w:color w:val="000000"/>
          <w:sz w:val="28"/>
          <w:szCs w:val="28"/>
          <w:lang w:val="ro-RO"/>
        </w:rPr>
      </w:pPr>
    </w:p>
    <w:p w:rsidR="0051729F" w:rsidRPr="00DF2679" w:rsidRDefault="0051729F" w:rsidP="0051729F">
      <w:pPr>
        <w:tabs>
          <w:tab w:val="left" w:pos="426"/>
          <w:tab w:val="left" w:pos="993"/>
          <w:tab w:val="left" w:pos="1276"/>
        </w:tabs>
        <w:ind w:right="29" w:firstLine="709"/>
        <w:rPr>
          <w:color w:val="000000"/>
          <w:sz w:val="28"/>
          <w:szCs w:val="28"/>
          <w:lang w:val="ro-RO"/>
        </w:rPr>
      </w:pPr>
      <w:r w:rsidRPr="00DF2679">
        <w:rPr>
          <w:b/>
          <w:color w:val="000000"/>
          <w:sz w:val="28"/>
          <w:szCs w:val="28"/>
          <w:lang w:val="ro-RO"/>
        </w:rPr>
        <w:t>12.</w:t>
      </w:r>
      <w:r w:rsidRPr="00DF2679">
        <w:rPr>
          <w:color w:val="000000"/>
          <w:sz w:val="28"/>
          <w:szCs w:val="28"/>
          <w:lang w:val="ro-RO"/>
        </w:rPr>
        <w:t xml:space="preserve"> Pentru realizarea misiunii sale, Consiliul instituie grupuri tehnice de lucru pe diferite domenii specifice, care întrunesc specialiști în domeniul controlului asupra tutunului din sectorul de stat, neguvernamental, precum și parteneri pentru dezvoltare.</w:t>
      </w:r>
    </w:p>
    <w:p w:rsidR="0051729F" w:rsidRPr="00DF2679" w:rsidRDefault="0051729F" w:rsidP="0051729F">
      <w:pPr>
        <w:tabs>
          <w:tab w:val="left" w:pos="426"/>
          <w:tab w:val="left" w:pos="993"/>
          <w:tab w:val="left" w:pos="1276"/>
        </w:tabs>
        <w:ind w:right="29" w:firstLine="0"/>
        <w:rPr>
          <w:color w:val="000000"/>
          <w:sz w:val="28"/>
          <w:szCs w:val="28"/>
          <w:lang w:val="ro-RO"/>
        </w:rPr>
      </w:pPr>
    </w:p>
    <w:p w:rsidR="0051729F" w:rsidRPr="00DF2679" w:rsidRDefault="0051729F" w:rsidP="0051729F">
      <w:pPr>
        <w:tabs>
          <w:tab w:val="left" w:pos="426"/>
          <w:tab w:val="left" w:pos="993"/>
          <w:tab w:val="left" w:pos="1276"/>
        </w:tabs>
        <w:ind w:right="29" w:firstLine="709"/>
        <w:rPr>
          <w:color w:val="000000"/>
          <w:sz w:val="28"/>
          <w:szCs w:val="28"/>
          <w:lang w:val="ro-RO"/>
        </w:rPr>
      </w:pPr>
      <w:r w:rsidRPr="00DF2679">
        <w:rPr>
          <w:b/>
          <w:color w:val="000000"/>
          <w:sz w:val="28"/>
          <w:szCs w:val="28"/>
          <w:lang w:val="ro-RO"/>
        </w:rPr>
        <w:t>13.</w:t>
      </w:r>
      <w:r w:rsidRPr="00DF2679">
        <w:rPr>
          <w:color w:val="000000"/>
          <w:sz w:val="28"/>
          <w:szCs w:val="28"/>
          <w:lang w:val="ro-RO"/>
        </w:rPr>
        <w:t xml:space="preserve"> Sarcinile grupurilor tehnice de lucru constau în:</w:t>
      </w:r>
    </w:p>
    <w:p w:rsidR="0051729F" w:rsidRPr="00DF2679" w:rsidRDefault="0051729F" w:rsidP="0051729F">
      <w:pPr>
        <w:numPr>
          <w:ilvl w:val="0"/>
          <w:numId w:val="4"/>
        </w:numPr>
        <w:tabs>
          <w:tab w:val="left" w:pos="993"/>
          <w:tab w:val="left" w:pos="1276"/>
          <w:tab w:val="left" w:pos="1560"/>
        </w:tabs>
        <w:ind w:left="0" w:right="29" w:firstLine="709"/>
        <w:rPr>
          <w:color w:val="000000"/>
          <w:sz w:val="28"/>
          <w:szCs w:val="28"/>
          <w:lang w:val="ro-RO"/>
        </w:rPr>
      </w:pPr>
      <w:r w:rsidRPr="00DF2679">
        <w:rPr>
          <w:color w:val="000000"/>
          <w:sz w:val="28"/>
          <w:szCs w:val="28"/>
          <w:lang w:val="ro-RO"/>
        </w:rPr>
        <w:t>oferirea suportului tehnic în procesul ajustării cadrului legal în domeniul controlului tutunului la prevederile CCCT și la legislația Uniunii Europene;</w:t>
      </w:r>
    </w:p>
    <w:p w:rsidR="0051729F" w:rsidRPr="00C72038" w:rsidRDefault="0051729F" w:rsidP="0051729F">
      <w:pPr>
        <w:numPr>
          <w:ilvl w:val="0"/>
          <w:numId w:val="4"/>
        </w:numPr>
        <w:tabs>
          <w:tab w:val="left" w:pos="993"/>
          <w:tab w:val="left" w:pos="1276"/>
          <w:tab w:val="left" w:pos="1560"/>
        </w:tabs>
        <w:ind w:left="0" w:right="29" w:firstLine="709"/>
        <w:rPr>
          <w:color w:val="000000"/>
          <w:sz w:val="28"/>
          <w:szCs w:val="28"/>
          <w:lang w:val="ro-RO"/>
        </w:rPr>
      </w:pPr>
      <w:r w:rsidRPr="00DF2679">
        <w:rPr>
          <w:color w:val="000000"/>
          <w:sz w:val="28"/>
          <w:szCs w:val="28"/>
          <w:lang w:val="ro-RO"/>
        </w:rPr>
        <w:t xml:space="preserve">realizarea activităților de pledoarie pentru fortificarea cadrului legal în domeniul controlului tutunului, în conformitate cu prevederile CCCT și </w:t>
      </w:r>
      <w:r w:rsidRPr="00C72038">
        <w:rPr>
          <w:color w:val="000000"/>
          <w:sz w:val="28"/>
          <w:szCs w:val="28"/>
          <w:lang w:val="ro-RO"/>
        </w:rPr>
        <w:t>cu legislația Uniunii Europene;</w:t>
      </w:r>
    </w:p>
    <w:p w:rsidR="0051729F" w:rsidRPr="00DF2679" w:rsidRDefault="0051729F" w:rsidP="0051729F">
      <w:pPr>
        <w:tabs>
          <w:tab w:val="left" w:pos="993"/>
          <w:tab w:val="left" w:pos="1276"/>
          <w:tab w:val="left" w:pos="1560"/>
        </w:tabs>
        <w:ind w:right="29" w:firstLine="709"/>
        <w:rPr>
          <w:color w:val="000000"/>
          <w:sz w:val="28"/>
          <w:szCs w:val="28"/>
          <w:lang w:val="ro-RO"/>
        </w:rPr>
      </w:pPr>
      <w:r w:rsidRPr="00C72038">
        <w:rPr>
          <w:color w:val="000000"/>
          <w:sz w:val="28"/>
          <w:szCs w:val="28"/>
          <w:lang w:val="ro-RO"/>
        </w:rPr>
        <w:t xml:space="preserve">3) asigurarea transparenței activității Consiliului prin </w:t>
      </w:r>
      <w:r w:rsidRPr="00DF2679">
        <w:rPr>
          <w:color w:val="000000"/>
          <w:sz w:val="28"/>
          <w:szCs w:val="28"/>
          <w:lang w:val="ro-RO"/>
        </w:rPr>
        <w:t>oferirea informațiilor și elaborarea materialelor pentru mass-media;</w:t>
      </w:r>
    </w:p>
    <w:p w:rsidR="0051729F" w:rsidRPr="00DF2679" w:rsidRDefault="0051729F" w:rsidP="0051729F">
      <w:pPr>
        <w:tabs>
          <w:tab w:val="left" w:pos="993"/>
          <w:tab w:val="left" w:pos="1276"/>
        </w:tabs>
        <w:ind w:right="29" w:firstLine="709"/>
        <w:rPr>
          <w:color w:val="000000"/>
          <w:sz w:val="28"/>
          <w:szCs w:val="28"/>
          <w:lang w:val="ro-RO"/>
        </w:rPr>
      </w:pPr>
      <w:r w:rsidRPr="00DF2679">
        <w:rPr>
          <w:color w:val="000000"/>
          <w:sz w:val="28"/>
          <w:szCs w:val="28"/>
          <w:lang w:val="ro-RO"/>
        </w:rPr>
        <w:t>4) monitorizarea și evaluarea situației din domeniul controlului tutunului și a implementării legislației și a documentelor de politici, identificarea problemelor de sănătate a populaiei și participarea la elaborarea politicilor publice în domeniul controlului tutunului.</w:t>
      </w:r>
    </w:p>
    <w:p w:rsidR="0051729F" w:rsidRPr="00DF2679" w:rsidRDefault="0051729F" w:rsidP="0051729F">
      <w:pPr>
        <w:tabs>
          <w:tab w:val="left" w:pos="993"/>
          <w:tab w:val="left" w:pos="1276"/>
        </w:tabs>
        <w:ind w:right="29" w:firstLine="709"/>
        <w:rPr>
          <w:color w:val="000000"/>
          <w:sz w:val="28"/>
          <w:szCs w:val="28"/>
          <w:lang w:val="ro-RO"/>
        </w:rPr>
      </w:pPr>
    </w:p>
    <w:p w:rsidR="0051729F" w:rsidRPr="00DF2679" w:rsidRDefault="0051729F" w:rsidP="0051729F">
      <w:pPr>
        <w:ind w:right="29" w:firstLine="0"/>
        <w:jc w:val="center"/>
        <w:rPr>
          <w:color w:val="000000"/>
          <w:sz w:val="28"/>
          <w:szCs w:val="28"/>
          <w:lang w:val="ro-RO"/>
        </w:rPr>
      </w:pPr>
      <w:r w:rsidRPr="00DF2679">
        <w:rPr>
          <w:b/>
          <w:bCs/>
          <w:color w:val="000000"/>
          <w:sz w:val="28"/>
          <w:szCs w:val="28"/>
          <w:lang w:val="ro-RO"/>
        </w:rPr>
        <w:t>V. ȘEDINȚELE CONSILIULUI</w:t>
      </w:r>
    </w:p>
    <w:p w:rsidR="0051729F" w:rsidRPr="00DF2679" w:rsidRDefault="0051729F" w:rsidP="0051729F">
      <w:pPr>
        <w:tabs>
          <w:tab w:val="left" w:pos="284"/>
          <w:tab w:val="left" w:pos="1843"/>
        </w:tabs>
        <w:ind w:right="29" w:firstLine="709"/>
        <w:rPr>
          <w:color w:val="000000"/>
          <w:sz w:val="28"/>
          <w:szCs w:val="28"/>
          <w:lang w:val="ro-RO"/>
        </w:rPr>
      </w:pPr>
      <w:r w:rsidRPr="00DF2679">
        <w:rPr>
          <w:b/>
          <w:color w:val="000000"/>
          <w:sz w:val="28"/>
          <w:szCs w:val="28"/>
          <w:lang w:val="ro-RO"/>
        </w:rPr>
        <w:t>14.</w:t>
      </w:r>
      <w:r w:rsidRPr="00DF2679">
        <w:rPr>
          <w:color w:val="000000"/>
          <w:sz w:val="28"/>
          <w:szCs w:val="28"/>
          <w:lang w:val="ro-RO"/>
        </w:rPr>
        <w:t xml:space="preserve"> Ședințele Consiliului sînt organizate la inițiativa președintelui sau a secretariatului Consiliului ori la solicitarea a </w:t>
      </w:r>
      <w:r w:rsidRPr="00DF2679">
        <w:rPr>
          <w:sz w:val="28"/>
          <w:szCs w:val="28"/>
          <w:lang w:val="ro-RO"/>
        </w:rPr>
        <w:t xml:space="preserve">1/3 din </w:t>
      </w:r>
      <w:r w:rsidRPr="00DF2679">
        <w:rPr>
          <w:color w:val="000000"/>
          <w:sz w:val="28"/>
          <w:szCs w:val="28"/>
          <w:lang w:val="ro-RO"/>
        </w:rPr>
        <w:t>membrii acestuia, cu informarea secretariatului cu o lună înainte despre această intenție.</w:t>
      </w:r>
    </w:p>
    <w:p w:rsidR="0051729F" w:rsidRPr="00DF2679" w:rsidRDefault="0051729F" w:rsidP="0051729F">
      <w:pPr>
        <w:ind w:right="29" w:firstLine="709"/>
        <w:rPr>
          <w:color w:val="000000"/>
          <w:sz w:val="28"/>
          <w:szCs w:val="28"/>
          <w:lang w:val="ro-RO"/>
        </w:rPr>
      </w:pPr>
    </w:p>
    <w:p w:rsidR="0051729F" w:rsidRPr="00DF2679" w:rsidRDefault="0051729F" w:rsidP="0051729F">
      <w:pPr>
        <w:ind w:right="29" w:firstLine="709"/>
        <w:rPr>
          <w:color w:val="000000"/>
          <w:sz w:val="28"/>
          <w:szCs w:val="28"/>
          <w:lang w:val="ro-RO"/>
        </w:rPr>
      </w:pPr>
      <w:r w:rsidRPr="00DF2679">
        <w:rPr>
          <w:b/>
          <w:color w:val="000000"/>
          <w:sz w:val="28"/>
          <w:szCs w:val="28"/>
          <w:lang w:val="ro-RO"/>
        </w:rPr>
        <w:t>15.</w:t>
      </w:r>
      <w:r w:rsidRPr="00DF2679">
        <w:rPr>
          <w:color w:val="000000"/>
          <w:sz w:val="28"/>
          <w:szCs w:val="28"/>
          <w:lang w:val="ro-RO"/>
        </w:rPr>
        <w:t xml:space="preserve"> Ordinea de zi a ședințelor Consiliului se întocmește de către secretar, la propunerea președintelui, și se prezintă membrilor Consiliului pentru completări și modificări cu cel puțin 14 zile înainte de convocarea ședinței, după care se prezintă spre aprobare președintelui Consiliului cu cel puțin 7 zile înainte de convocarea ședinței.</w:t>
      </w:r>
    </w:p>
    <w:p w:rsidR="0051729F" w:rsidRPr="00DF2679" w:rsidRDefault="0051729F" w:rsidP="0051729F">
      <w:pPr>
        <w:ind w:right="29" w:firstLine="709"/>
        <w:rPr>
          <w:color w:val="000000"/>
          <w:sz w:val="28"/>
          <w:szCs w:val="28"/>
          <w:lang w:val="ro-RO"/>
        </w:rPr>
      </w:pPr>
    </w:p>
    <w:p w:rsidR="0051729F" w:rsidRPr="00DF2679" w:rsidRDefault="0051729F" w:rsidP="0051729F">
      <w:pPr>
        <w:ind w:right="29" w:firstLine="709"/>
        <w:rPr>
          <w:color w:val="000000"/>
          <w:sz w:val="28"/>
          <w:szCs w:val="28"/>
          <w:lang w:val="ro-RO"/>
        </w:rPr>
      </w:pPr>
      <w:r w:rsidRPr="00DF2679">
        <w:rPr>
          <w:b/>
          <w:color w:val="000000"/>
          <w:sz w:val="28"/>
          <w:szCs w:val="28"/>
          <w:lang w:val="ro-RO"/>
        </w:rPr>
        <w:t>16.</w:t>
      </w:r>
      <w:r w:rsidRPr="00DF2679">
        <w:rPr>
          <w:color w:val="000000"/>
          <w:sz w:val="28"/>
          <w:szCs w:val="28"/>
          <w:lang w:val="ro-RO"/>
        </w:rPr>
        <w:t xml:space="preserve"> Ordinea de zi definitivată se aduce la cunoștința membrilor Consiliului și, după caz, a persoanelor invitate cu cel puțin 5 zile înainte de convocarea ședinței.</w:t>
      </w:r>
    </w:p>
    <w:p w:rsidR="0051729F" w:rsidRPr="00DF2679" w:rsidRDefault="0051729F" w:rsidP="0051729F">
      <w:pPr>
        <w:ind w:right="29" w:firstLine="709"/>
        <w:rPr>
          <w:color w:val="000000"/>
          <w:sz w:val="28"/>
          <w:szCs w:val="28"/>
          <w:lang w:val="ro-RO"/>
        </w:rPr>
      </w:pPr>
    </w:p>
    <w:p w:rsidR="0051729F" w:rsidRPr="00DF2679" w:rsidRDefault="0051729F" w:rsidP="0051729F">
      <w:pPr>
        <w:ind w:right="29" w:firstLine="709"/>
        <w:rPr>
          <w:color w:val="000000"/>
          <w:sz w:val="28"/>
          <w:szCs w:val="28"/>
          <w:lang w:val="ro-RO"/>
        </w:rPr>
      </w:pPr>
      <w:r w:rsidRPr="00DF2679">
        <w:rPr>
          <w:b/>
          <w:color w:val="000000"/>
          <w:sz w:val="28"/>
          <w:szCs w:val="28"/>
          <w:lang w:val="ro-RO"/>
        </w:rPr>
        <w:t>17.</w:t>
      </w:r>
      <w:r w:rsidRPr="00DF2679">
        <w:rPr>
          <w:color w:val="000000"/>
          <w:sz w:val="28"/>
          <w:szCs w:val="28"/>
          <w:lang w:val="ro-RO"/>
        </w:rPr>
        <w:t xml:space="preserve"> Ședințele sînt prezidate de președintele Consiliului, iar în cazul absenței acestuia – de vicepreședinte.</w:t>
      </w:r>
    </w:p>
    <w:p w:rsidR="0051729F" w:rsidRPr="00DF2679" w:rsidRDefault="0051729F" w:rsidP="0051729F">
      <w:pPr>
        <w:ind w:right="29" w:firstLine="709"/>
        <w:rPr>
          <w:color w:val="000000"/>
          <w:sz w:val="28"/>
          <w:szCs w:val="28"/>
          <w:lang w:val="ro-RO"/>
        </w:rPr>
      </w:pPr>
    </w:p>
    <w:p w:rsidR="0051729F" w:rsidRPr="00DF2679" w:rsidRDefault="0051729F" w:rsidP="0051729F">
      <w:pPr>
        <w:ind w:right="29" w:firstLine="709"/>
        <w:rPr>
          <w:color w:val="000000"/>
          <w:sz w:val="28"/>
          <w:szCs w:val="28"/>
          <w:lang w:val="ro-RO"/>
        </w:rPr>
      </w:pPr>
      <w:r w:rsidRPr="00DF2679">
        <w:rPr>
          <w:b/>
          <w:color w:val="000000"/>
          <w:sz w:val="28"/>
          <w:szCs w:val="28"/>
          <w:lang w:val="ro-RO"/>
        </w:rPr>
        <w:lastRenderedPageBreak/>
        <w:t>18.</w:t>
      </w:r>
      <w:r w:rsidRPr="00DF2679">
        <w:rPr>
          <w:color w:val="000000"/>
          <w:sz w:val="28"/>
          <w:szCs w:val="28"/>
          <w:lang w:val="ro-RO"/>
        </w:rPr>
        <w:t xml:space="preserve"> Procesul-verbal al ședinței Consiliului se întocmește de către secretarul acestuia în termen de cel mult 2 zile de la data desfășurării ședinței și se semnează de către președintele și secretarul Consiliului.</w:t>
      </w:r>
    </w:p>
    <w:p w:rsidR="0051729F" w:rsidRPr="00DF2679" w:rsidRDefault="0051729F" w:rsidP="0051729F">
      <w:pPr>
        <w:ind w:right="29" w:firstLine="709"/>
        <w:rPr>
          <w:color w:val="000000"/>
          <w:sz w:val="28"/>
          <w:szCs w:val="28"/>
          <w:lang w:val="ro-RO"/>
        </w:rPr>
      </w:pPr>
    </w:p>
    <w:p w:rsidR="0051729F" w:rsidRPr="00DF2679" w:rsidRDefault="0051729F" w:rsidP="0051729F">
      <w:pPr>
        <w:ind w:right="29" w:firstLine="0"/>
        <w:jc w:val="center"/>
        <w:rPr>
          <w:b/>
          <w:bCs/>
          <w:color w:val="000000"/>
          <w:sz w:val="28"/>
          <w:szCs w:val="28"/>
          <w:lang w:val="ro-RO"/>
        </w:rPr>
      </w:pPr>
    </w:p>
    <w:p w:rsidR="0051729F" w:rsidRPr="00DF2679" w:rsidRDefault="0051729F" w:rsidP="0051729F">
      <w:pPr>
        <w:ind w:right="29" w:firstLine="0"/>
        <w:jc w:val="center"/>
        <w:rPr>
          <w:b/>
          <w:bCs/>
          <w:color w:val="000000"/>
          <w:sz w:val="28"/>
          <w:szCs w:val="28"/>
          <w:lang w:val="ro-RO"/>
        </w:rPr>
      </w:pPr>
    </w:p>
    <w:p w:rsidR="0051729F" w:rsidRPr="00DF2679" w:rsidRDefault="0051729F" w:rsidP="0051729F">
      <w:pPr>
        <w:ind w:right="29" w:firstLine="0"/>
        <w:jc w:val="center"/>
        <w:rPr>
          <w:color w:val="000000"/>
          <w:sz w:val="28"/>
          <w:szCs w:val="28"/>
          <w:lang w:val="ro-RO"/>
        </w:rPr>
      </w:pPr>
      <w:r w:rsidRPr="00DF2679">
        <w:rPr>
          <w:b/>
          <w:bCs/>
          <w:color w:val="000000"/>
          <w:sz w:val="28"/>
          <w:szCs w:val="28"/>
          <w:lang w:val="ro-RO"/>
        </w:rPr>
        <w:t>VI. DECIZIILE CONSILIULUI</w:t>
      </w:r>
    </w:p>
    <w:p w:rsidR="0051729F" w:rsidRPr="00DF2679" w:rsidRDefault="0051729F" w:rsidP="0051729F">
      <w:pPr>
        <w:ind w:right="29" w:firstLine="709"/>
        <w:rPr>
          <w:b/>
          <w:color w:val="000000"/>
          <w:sz w:val="28"/>
          <w:szCs w:val="28"/>
          <w:lang w:val="ro-RO"/>
        </w:rPr>
      </w:pPr>
    </w:p>
    <w:p w:rsidR="0051729F" w:rsidRPr="00DF2679" w:rsidRDefault="0051729F" w:rsidP="0051729F">
      <w:pPr>
        <w:ind w:right="29" w:firstLine="709"/>
        <w:rPr>
          <w:color w:val="000000"/>
          <w:sz w:val="28"/>
          <w:szCs w:val="28"/>
          <w:lang w:val="ro-RO"/>
        </w:rPr>
      </w:pPr>
      <w:r w:rsidRPr="00DF2679">
        <w:rPr>
          <w:b/>
          <w:color w:val="000000"/>
          <w:sz w:val="28"/>
          <w:szCs w:val="28"/>
          <w:lang w:val="ro-RO"/>
        </w:rPr>
        <w:t>19.</w:t>
      </w:r>
      <w:r w:rsidRPr="00DF2679">
        <w:rPr>
          <w:color w:val="000000"/>
          <w:sz w:val="28"/>
          <w:szCs w:val="28"/>
          <w:lang w:val="ro-RO"/>
        </w:rPr>
        <w:t xml:space="preserve"> În exercitarea atribuțiilor sale, Consiliul adoptă decizii în problemele ce țin de competența sa.</w:t>
      </w:r>
    </w:p>
    <w:p w:rsidR="0051729F" w:rsidRPr="00DF2679" w:rsidRDefault="0051729F" w:rsidP="0051729F">
      <w:pPr>
        <w:ind w:right="29" w:firstLine="709"/>
        <w:rPr>
          <w:color w:val="000000"/>
          <w:sz w:val="28"/>
          <w:szCs w:val="28"/>
          <w:lang w:val="ro-RO"/>
        </w:rPr>
      </w:pPr>
      <w:r w:rsidRPr="00DF2679">
        <w:rPr>
          <w:b/>
          <w:color w:val="000000"/>
          <w:sz w:val="28"/>
          <w:szCs w:val="28"/>
          <w:lang w:val="ro-RO"/>
        </w:rPr>
        <w:t>20.</w:t>
      </w:r>
      <w:r w:rsidRPr="00DF2679">
        <w:rPr>
          <w:color w:val="000000"/>
          <w:sz w:val="28"/>
          <w:szCs w:val="28"/>
          <w:lang w:val="ro-RO"/>
        </w:rPr>
        <w:t xml:space="preserve"> Deciziile Consiliului se adoptă cu votul majorității membrilor Consiliului prezenți la ședință. Membrii Consiliului sînt parteneri egali, cu drepturi depline de participare și implicare în procesul de luare a deciziilor și au dreptul de a-și delega votul reprezentanților autorizați de ei.</w:t>
      </w:r>
    </w:p>
    <w:p w:rsidR="0051729F" w:rsidRPr="00DF2679" w:rsidRDefault="0051729F" w:rsidP="0051729F">
      <w:pPr>
        <w:tabs>
          <w:tab w:val="left" w:pos="426"/>
        </w:tabs>
        <w:ind w:right="282" w:firstLine="709"/>
        <w:rPr>
          <w:color w:val="000000"/>
          <w:sz w:val="28"/>
          <w:szCs w:val="28"/>
          <w:lang w:val="ro-RO"/>
        </w:rPr>
      </w:pPr>
    </w:p>
    <w:p w:rsidR="0051729F" w:rsidRPr="00DF2679" w:rsidRDefault="0051729F" w:rsidP="0051729F">
      <w:pPr>
        <w:tabs>
          <w:tab w:val="left" w:pos="426"/>
        </w:tabs>
        <w:ind w:right="282" w:firstLine="709"/>
        <w:rPr>
          <w:color w:val="000000"/>
          <w:sz w:val="28"/>
          <w:szCs w:val="28"/>
          <w:lang w:val="ro-RO"/>
        </w:rPr>
      </w:pPr>
      <w:r w:rsidRPr="00DF2679">
        <w:rPr>
          <w:b/>
          <w:color w:val="000000"/>
          <w:sz w:val="28"/>
          <w:szCs w:val="28"/>
          <w:lang w:val="ro-RO"/>
        </w:rPr>
        <w:t>21.</w:t>
      </w:r>
      <w:r w:rsidRPr="00DF2679">
        <w:rPr>
          <w:color w:val="000000"/>
          <w:sz w:val="28"/>
          <w:szCs w:val="28"/>
          <w:lang w:val="ro-RO"/>
        </w:rPr>
        <w:t xml:space="preserve"> Deciziile Consiliului sînt semnate de către președintele acestuia.</w:t>
      </w:r>
    </w:p>
    <w:p w:rsidR="0051729F" w:rsidRPr="00DF2679" w:rsidRDefault="0051729F" w:rsidP="0051729F">
      <w:pPr>
        <w:ind w:right="282" w:firstLine="709"/>
        <w:rPr>
          <w:color w:val="000000"/>
          <w:sz w:val="28"/>
          <w:szCs w:val="28"/>
          <w:lang w:val="ro-RO"/>
        </w:rPr>
      </w:pPr>
    </w:p>
    <w:p w:rsidR="0051729F" w:rsidRPr="00DF2679" w:rsidRDefault="0051729F" w:rsidP="0051729F">
      <w:pPr>
        <w:ind w:right="282" w:firstLine="709"/>
        <w:rPr>
          <w:b/>
          <w:bCs/>
          <w:color w:val="000000"/>
          <w:sz w:val="28"/>
          <w:szCs w:val="28"/>
          <w:lang w:val="ro-RO"/>
        </w:rPr>
      </w:pPr>
      <w:r w:rsidRPr="00DF2679">
        <w:rPr>
          <w:b/>
          <w:color w:val="000000"/>
          <w:sz w:val="28"/>
          <w:szCs w:val="28"/>
          <w:lang w:val="ro-RO"/>
        </w:rPr>
        <w:t>22.</w:t>
      </w:r>
      <w:r w:rsidRPr="00DF2679">
        <w:rPr>
          <w:color w:val="000000"/>
          <w:sz w:val="28"/>
          <w:szCs w:val="28"/>
          <w:lang w:val="ro-RO"/>
        </w:rPr>
        <w:t xml:space="preserve"> Deciziile Consiliului au caracter </w:t>
      </w:r>
      <w:r w:rsidRPr="00DF2679">
        <w:rPr>
          <w:sz w:val="28"/>
          <w:szCs w:val="28"/>
          <w:lang w:val="ro-RO"/>
        </w:rPr>
        <w:t xml:space="preserve">consultativ </w:t>
      </w:r>
      <w:r w:rsidRPr="00DF2679">
        <w:rPr>
          <w:color w:val="000000"/>
          <w:sz w:val="28"/>
          <w:szCs w:val="28"/>
          <w:lang w:val="ro-RO"/>
        </w:rPr>
        <w:t xml:space="preserve">pentru toate autoritățile publice participante la implementarea Programului național privind controlul tutunului, la ajustarea cadrului legal în domeniul controlului tutunului la prevederile CCCT și </w:t>
      </w:r>
      <w:r w:rsidRPr="00C72038">
        <w:rPr>
          <w:color w:val="000000"/>
          <w:sz w:val="28"/>
          <w:szCs w:val="28"/>
          <w:lang w:val="ro-RO"/>
        </w:rPr>
        <w:t>la legislația Uniunii Europene</w:t>
      </w:r>
      <w:r w:rsidRPr="00DF2679">
        <w:rPr>
          <w:color w:val="000000"/>
          <w:sz w:val="28"/>
          <w:szCs w:val="28"/>
          <w:lang w:val="ro-RO"/>
        </w:rPr>
        <w:t>, precum și la stabilirea unui mecanism de implementare eficientă a activităților în domeniul controlului tutunului.</w:t>
      </w:r>
    </w:p>
    <w:p w:rsidR="00523264" w:rsidRDefault="0051729F"/>
    <w:sectPr w:rsidR="00523264" w:rsidSect="00E722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AE4"/>
    <w:multiLevelType w:val="hybridMultilevel"/>
    <w:tmpl w:val="38EAD258"/>
    <w:lvl w:ilvl="0" w:tplc="27DA23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8F601D"/>
    <w:multiLevelType w:val="hybridMultilevel"/>
    <w:tmpl w:val="7C6CCE94"/>
    <w:lvl w:ilvl="0" w:tplc="AD02B0DC">
      <w:start w:val="1"/>
      <w:numFmt w:val="decimal"/>
      <w:lvlText w:val="%1)"/>
      <w:lvlJc w:val="left"/>
      <w:pPr>
        <w:ind w:left="630" w:hanging="360"/>
      </w:pPr>
      <w:rPr>
        <w:rFonts w:hint="default"/>
        <w:color w:val="auto"/>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1B3C11F0"/>
    <w:multiLevelType w:val="hybridMultilevel"/>
    <w:tmpl w:val="7CA8C326"/>
    <w:lvl w:ilvl="0" w:tplc="CD84F646">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
    <w:nsid w:val="317E67AC"/>
    <w:multiLevelType w:val="hybridMultilevel"/>
    <w:tmpl w:val="3318817C"/>
    <w:lvl w:ilvl="0" w:tplc="E0DE22E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674E6FDF"/>
    <w:multiLevelType w:val="hybridMultilevel"/>
    <w:tmpl w:val="2DA6C02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1729F"/>
    <w:rsid w:val="000C2266"/>
    <w:rsid w:val="00185D41"/>
    <w:rsid w:val="0051729F"/>
    <w:rsid w:val="00E722A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9F"/>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6322</Characters>
  <Application>Microsoft Office Word</Application>
  <DocSecurity>0</DocSecurity>
  <Lines>52</Lines>
  <Paragraphs>14</Paragraphs>
  <ScaleCrop>false</ScaleCrop>
  <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MM. Mazarenco</dc:creator>
  <cp:lastModifiedBy>Marcela MM. Mazarenco</cp:lastModifiedBy>
  <cp:revision>1</cp:revision>
  <dcterms:created xsi:type="dcterms:W3CDTF">2017-12-11T07:59:00Z</dcterms:created>
  <dcterms:modified xsi:type="dcterms:W3CDTF">2017-12-11T07:59:00Z</dcterms:modified>
</cp:coreProperties>
</file>