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7" w:rsidRPr="002702A8" w:rsidRDefault="00F67847" w:rsidP="00F67847">
      <w:pPr>
        <w:ind w:left="7200"/>
        <w:rPr>
          <w:rFonts w:ascii="Times New Roman" w:eastAsia="Times New Roman" w:hAnsi="Times New Roman"/>
          <w:color w:val="000000"/>
          <w:sz w:val="24"/>
          <w:szCs w:val="24"/>
          <w:lang w:val="ru-MO"/>
        </w:rPr>
      </w:pPr>
      <w:r w:rsidRPr="002702A8">
        <w:rPr>
          <w:rFonts w:ascii="Times New Roman" w:eastAsia="Times New Roman" w:hAnsi="Times New Roman"/>
          <w:color w:val="000000"/>
          <w:sz w:val="24"/>
          <w:szCs w:val="24"/>
          <w:lang w:val="ru-MO"/>
        </w:rPr>
        <w:t xml:space="preserve">Приложение 1   </w:t>
      </w:r>
    </w:p>
    <w:p w:rsidR="00F67847" w:rsidRPr="002702A8" w:rsidRDefault="00F67847" w:rsidP="00F67847">
      <w:pPr>
        <w:rPr>
          <w:rFonts w:ascii="Times New Roman" w:eastAsia="Times New Roman" w:hAnsi="Times New Roman"/>
          <w:color w:val="000000"/>
          <w:sz w:val="22"/>
          <w:szCs w:val="22"/>
          <w:lang w:val="ru-MO"/>
        </w:rPr>
      </w:pPr>
    </w:p>
    <w:p w:rsidR="00F67847" w:rsidRPr="002702A8" w:rsidRDefault="00F67847" w:rsidP="00F67847">
      <w:pPr>
        <w:jc w:val="center"/>
        <w:rPr>
          <w:rFonts w:ascii="Times New Roman" w:eastAsia="Times New Roman" w:hAnsi="Times New Roman"/>
          <w:b/>
          <w:bCs/>
          <w:color w:val="000000"/>
          <w:lang w:val="ru-MO"/>
        </w:rPr>
      </w:pPr>
      <w:r w:rsidRPr="002702A8">
        <w:rPr>
          <w:rFonts w:ascii="Times New Roman" w:eastAsia="Times New Roman" w:hAnsi="Times New Roman"/>
          <w:b/>
          <w:bCs/>
          <w:color w:val="000000"/>
          <w:lang w:val="ru-MO"/>
        </w:rPr>
        <w:t xml:space="preserve">Общие показатели и источники финансирования </w:t>
      </w:r>
    </w:p>
    <w:p w:rsidR="00F67847" w:rsidRPr="002702A8" w:rsidRDefault="00F67847" w:rsidP="00F67847">
      <w:pPr>
        <w:jc w:val="center"/>
        <w:rPr>
          <w:rFonts w:ascii="Times New Roman" w:eastAsia="Times New Roman" w:hAnsi="Times New Roman"/>
          <w:b/>
          <w:bCs/>
          <w:color w:val="000000"/>
          <w:lang w:val="ru-MO"/>
        </w:rPr>
      </w:pPr>
      <w:r w:rsidRPr="002702A8">
        <w:rPr>
          <w:rFonts w:ascii="Times New Roman" w:eastAsia="Times New Roman" w:hAnsi="Times New Roman"/>
          <w:b/>
          <w:bCs/>
          <w:color w:val="000000"/>
          <w:lang w:val="ru-MO"/>
        </w:rPr>
        <w:t>государственного бюджета</w:t>
      </w:r>
    </w:p>
    <w:p w:rsidR="00F67847" w:rsidRPr="002702A8" w:rsidRDefault="00F67847" w:rsidP="00F67847">
      <w:pPr>
        <w:jc w:val="center"/>
        <w:rPr>
          <w:lang w:val="ru-MO"/>
        </w:rPr>
      </w:pPr>
    </w:p>
    <w:tbl>
      <w:tblPr>
        <w:tblW w:w="9477" w:type="dxa"/>
        <w:tblInd w:w="-743" w:type="dxa"/>
        <w:tblLook w:val="04A0" w:firstRow="1" w:lastRow="0" w:firstColumn="1" w:lastColumn="0" w:noHBand="0" w:noVBand="1"/>
      </w:tblPr>
      <w:tblGrid>
        <w:gridCol w:w="5697"/>
        <w:gridCol w:w="1162"/>
        <w:gridCol w:w="2618"/>
      </w:tblGrid>
      <w:tr w:rsidR="00F67847" w:rsidRPr="002702A8" w:rsidTr="00F67847">
        <w:trPr>
          <w:trHeight w:val="20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Наименование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Код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Сумма, тыс. леев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I. ДОХОДЫ, 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33766740,7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II. РАСХОДЫ И НЕФИНАНСОВЫЕ АКТИВЫ, 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2+3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37796940,7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      В том числе расходы на персонал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47" w:rsidRPr="002702A8" w:rsidRDefault="00843115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843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6223464,0</w:t>
            </w:r>
            <w:bookmarkStart w:id="0" w:name="_GoBack"/>
            <w:bookmarkEnd w:id="0"/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III.  БЮДЖЕТНОЕ САЛЬДО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1-(2+3)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-4030200,0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IV. ИСТОЧНИКИ ФИНАНСИРОВАНИЯ, всего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4+5+9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4030200,0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ФИНАНСОВЫЕ АКТИВЫ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-299284,6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ВНУТРЕННИЕ ОБЯЗАТЕЛЬСТВА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762500,0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62500,0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Прочие внутренние бюджетные обязательства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700000,0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ВНУТРЕННИЕ МЕЖБЮДЖЕТНЫЕ РЕКРЕДИТОВАННЫЕ ЗАЙМЫ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40805,3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proofErr w:type="spellStart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Рекредитованные</w:t>
            </w:r>
            <w:proofErr w:type="spellEnd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займы между государственным бюджетом и местными бюджетами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461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40805,3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ВНУТРЕННИЕ РЕКРЕДИТОВАННЫЕ ЗАЙМЫ ДЛЯ НЕФИНАНСОВЫХ И ФИНАНСОВЫХ УЧРЕЖДЕНИЙ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-1116497,3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proofErr w:type="spellStart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Рекредитованные</w:t>
            </w:r>
            <w:proofErr w:type="spellEnd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займы для нефинансовых учреждений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471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-598002,7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proofErr w:type="spellStart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Рекредитованные</w:t>
            </w:r>
            <w:proofErr w:type="spellEnd"/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займы для финансовых учреждений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472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-518494,6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ВНЕШНИЕ ОБЯЗАТЕЛЬСТВА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48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13907,4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Внешни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е</w:t>
            </w: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гарантии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484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13907,4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ДОЛГИ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5955921,6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ВНУТРЕННИЕ ДОЛГИ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2550000,0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Государственные ценные бумаги, за исключением акций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513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2550000,0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Государственные ценные бумаги, выпущенные на первичном рынке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600000,0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Государственные ценные бумаги, выпущенные для других целей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5134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1950000,0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ВНЕШНИЕ ЗАЙМЫ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59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3405921,6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Полученные внешние займы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595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3405921,6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Получение внешних займов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4965921,6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Возврат внешних займов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MO"/>
              </w:rPr>
              <w:t>-1560000,0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ИЗМЕНЕНИЕ БАЛАНСА ДЕНЕЖНЫХ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-1626437,0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Остаток денежных средств на начало периода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3298151,1</w:t>
            </w:r>
          </w:p>
        </w:tc>
      </w:tr>
      <w:tr w:rsidR="00F67847" w:rsidRPr="002702A8" w:rsidTr="00F67847">
        <w:trPr>
          <w:trHeight w:val="20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47" w:rsidRPr="002702A8" w:rsidRDefault="00F67847" w:rsidP="0063618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 xml:space="preserve">Остаток денежных средств на конец периода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47" w:rsidRPr="002702A8" w:rsidRDefault="00F67847" w:rsidP="006361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93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47" w:rsidRPr="002702A8" w:rsidRDefault="00F67847" w:rsidP="0063618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</w:pPr>
            <w:r w:rsidRPr="002702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MO"/>
              </w:rPr>
              <w:t>-4924588,1</w:t>
            </w:r>
          </w:p>
        </w:tc>
      </w:tr>
    </w:tbl>
    <w:p w:rsidR="00F67847" w:rsidRDefault="00F67847"/>
    <w:sectPr w:rsidR="00F67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47"/>
    <w:rsid w:val="00843115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47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2017-12-19T09:57:00Z</dcterms:created>
  <dcterms:modified xsi:type="dcterms:W3CDTF">2018-01-15T11:48:00Z</dcterms:modified>
</cp:coreProperties>
</file>