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42" w:rsidRPr="00CE1FFC" w:rsidRDefault="00755442" w:rsidP="00755442">
      <w:pPr>
        <w:tabs>
          <w:tab w:val="left" w:pos="1134"/>
        </w:tabs>
        <w:ind w:left="5040" w:firstLine="709"/>
        <w:jc w:val="right"/>
        <w:rPr>
          <w:sz w:val="26"/>
          <w:szCs w:val="26"/>
          <w:lang w:val="ro-RO" w:eastAsia="ru-RU"/>
        </w:rPr>
      </w:pPr>
      <w:r w:rsidRPr="00CE1FFC">
        <w:rPr>
          <w:sz w:val="26"/>
          <w:szCs w:val="26"/>
          <w:lang w:val="ro-RO" w:eastAsia="ru-RU"/>
        </w:rPr>
        <w:t>Anexa nr. 4</w:t>
      </w:r>
    </w:p>
    <w:p w:rsidR="00755442" w:rsidRPr="00CE1FFC" w:rsidRDefault="00755442" w:rsidP="00755442">
      <w:pPr>
        <w:tabs>
          <w:tab w:val="left" w:pos="1134"/>
        </w:tabs>
        <w:ind w:left="5040" w:firstLine="0"/>
        <w:jc w:val="right"/>
        <w:rPr>
          <w:sz w:val="26"/>
          <w:szCs w:val="26"/>
          <w:lang w:val="ro-RO" w:eastAsia="ru-RU"/>
        </w:rPr>
      </w:pPr>
      <w:r w:rsidRPr="00CE1FFC">
        <w:rPr>
          <w:sz w:val="26"/>
          <w:szCs w:val="26"/>
          <w:lang w:val="ro-RO" w:eastAsia="ru-RU"/>
        </w:rPr>
        <w:t>la Hotărîrea Guvernului nr.</w:t>
      </w:r>
    </w:p>
    <w:p w:rsidR="00755442" w:rsidRPr="00CE1FFC" w:rsidRDefault="00755442" w:rsidP="00755442">
      <w:pPr>
        <w:tabs>
          <w:tab w:val="left" w:pos="1134"/>
        </w:tabs>
        <w:jc w:val="right"/>
        <w:rPr>
          <w:sz w:val="26"/>
          <w:szCs w:val="26"/>
          <w:lang w:val="ro-RO" w:eastAsia="ru-RU"/>
        </w:rPr>
      </w:pPr>
      <w:r>
        <w:rPr>
          <w:sz w:val="26"/>
          <w:szCs w:val="26"/>
          <w:lang w:val="ro-RO" w:eastAsia="ru-RU"/>
        </w:rPr>
        <w:t xml:space="preserve">1090 </w:t>
      </w:r>
      <w:r w:rsidRPr="00CE1FFC">
        <w:rPr>
          <w:sz w:val="26"/>
          <w:szCs w:val="26"/>
          <w:lang w:val="ro-RO" w:eastAsia="ru-RU"/>
        </w:rPr>
        <w:t xml:space="preserve">din </w:t>
      </w:r>
      <w:r>
        <w:rPr>
          <w:sz w:val="26"/>
          <w:szCs w:val="26"/>
          <w:lang w:val="ro-RO" w:eastAsia="ru-RU"/>
        </w:rPr>
        <w:t xml:space="preserve">18 decembrie </w:t>
      </w:r>
      <w:r w:rsidRPr="00CE1FFC">
        <w:rPr>
          <w:sz w:val="26"/>
          <w:szCs w:val="26"/>
          <w:lang w:val="ro-RO" w:eastAsia="ru-RU"/>
        </w:rPr>
        <w:t>2017</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0"/>
        <w:jc w:val="center"/>
        <w:rPr>
          <w:b/>
          <w:bCs/>
          <w:sz w:val="28"/>
          <w:szCs w:val="28"/>
          <w:lang w:val="ro-RO" w:eastAsia="ru-RU"/>
        </w:rPr>
      </w:pPr>
      <w:r w:rsidRPr="00CE1FFC">
        <w:rPr>
          <w:b/>
          <w:bCs/>
          <w:sz w:val="28"/>
          <w:szCs w:val="28"/>
          <w:lang w:val="ro-RO" w:eastAsia="ru-RU"/>
        </w:rPr>
        <w:t>LISTA </w:t>
      </w:r>
      <w:r w:rsidRPr="00CE1FFC">
        <w:rPr>
          <w:b/>
          <w:bCs/>
          <w:sz w:val="28"/>
          <w:szCs w:val="28"/>
          <w:lang w:val="ro-RO" w:eastAsia="ru-RU"/>
        </w:rPr>
        <w:br/>
        <w:t>hotărîrilor Guvernului care se abrogă</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709"/>
        <w:rPr>
          <w:sz w:val="28"/>
          <w:szCs w:val="28"/>
          <w:lang w:val="ro-RO" w:eastAsia="ru-RU"/>
        </w:rPr>
      </w:pPr>
      <w:r w:rsidRPr="00CE1FFC">
        <w:rPr>
          <w:sz w:val="28"/>
          <w:szCs w:val="28"/>
          <w:lang w:val="ro-RO" w:eastAsia="ru-RU"/>
        </w:rPr>
        <w:t>1. Hotărîrea Guvernului nr. 529 din 28 iulie 1995 „Cu privire la instituirea Centrului Național de Sănătate Publică” (Monitorul Oficial al Republicii Moldova, 1995, nr. 56-57, art.442), cu modificările și completările ulterioare.</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709"/>
        <w:rPr>
          <w:sz w:val="28"/>
          <w:szCs w:val="28"/>
          <w:lang w:val="ro-RO" w:eastAsia="ru-RU"/>
        </w:rPr>
      </w:pPr>
      <w:r w:rsidRPr="00CE1FFC">
        <w:rPr>
          <w:sz w:val="28"/>
          <w:szCs w:val="28"/>
          <w:lang w:val="ro-RO" w:eastAsia="ru-RU"/>
        </w:rPr>
        <w:t>2. Hotărîrea Guvernului nr. 556 din 10 octombrie 1996 „Cu privire la protecţia sanitară a teritoriului Republicii Moldova de importul şirăspîndirea bolilor infecţioaseconvenţionaleşi extrem de periculoase” (Monitorul Oficial al Republicii Moldova, 1996, nr.75-76, art.608), cu modificările și completările ulterioare.</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709"/>
        <w:rPr>
          <w:sz w:val="28"/>
          <w:szCs w:val="28"/>
          <w:lang w:val="ro-RO" w:eastAsia="ru-RU"/>
        </w:rPr>
      </w:pPr>
      <w:r w:rsidRPr="00CE1FFC">
        <w:rPr>
          <w:sz w:val="28"/>
          <w:szCs w:val="28"/>
          <w:lang w:val="ro-RO" w:eastAsia="ru-RU"/>
        </w:rPr>
        <w:t>3. Hotărîrea Guvernului nr. 526 din 29 aprilie 2002 „Cu privire la Consiliul Național de Evaluare și Acreditare în Sănătate” (Monitorul Oficial al Republicii Moldova, 2002, nr. 62, art.612), cu modificările ulterioare.</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709"/>
        <w:rPr>
          <w:sz w:val="28"/>
          <w:szCs w:val="28"/>
          <w:lang w:val="ro-RO" w:eastAsia="ru-RU"/>
        </w:rPr>
      </w:pPr>
      <w:r w:rsidRPr="00CE1FFC">
        <w:rPr>
          <w:sz w:val="28"/>
          <w:szCs w:val="28"/>
          <w:lang w:val="ro-RO" w:eastAsia="ru-RU"/>
        </w:rPr>
        <w:t>4. Hotărîrea Guvernului nr. 1247 din 16 noiembrie 2007 „Cu privire la Centrul Național de Management în Sănătate” (Monitorul Oficial al Republicii Moldova, 2007, nr. 188-191, art.1340), cu modificările ulterioare.</w:t>
      </w:r>
    </w:p>
    <w:p w:rsidR="00755442" w:rsidRPr="00CE1FFC" w:rsidRDefault="00755442" w:rsidP="00755442">
      <w:pPr>
        <w:tabs>
          <w:tab w:val="left" w:pos="1134"/>
        </w:tabs>
        <w:ind w:firstLine="709"/>
        <w:rPr>
          <w:sz w:val="28"/>
          <w:szCs w:val="28"/>
          <w:lang w:val="ro-RO" w:eastAsia="ru-RU"/>
        </w:rPr>
      </w:pPr>
    </w:p>
    <w:p w:rsidR="00755442" w:rsidRPr="00CE1FFC" w:rsidRDefault="00755442" w:rsidP="00755442">
      <w:pPr>
        <w:tabs>
          <w:tab w:val="left" w:pos="1134"/>
        </w:tabs>
        <w:ind w:firstLine="709"/>
        <w:rPr>
          <w:sz w:val="28"/>
          <w:szCs w:val="28"/>
          <w:lang w:val="ro-RO" w:eastAsia="ru-RU"/>
        </w:rPr>
      </w:pPr>
      <w:r w:rsidRPr="00CE1FFC">
        <w:rPr>
          <w:sz w:val="28"/>
          <w:szCs w:val="28"/>
          <w:lang w:val="ro-RO" w:eastAsia="ru-RU"/>
        </w:rPr>
        <w:t>5. Hotărîrea Guvernului nr. 384 din 12 mai 2010 „Cu privire la Serviciul de Supraveghere de Stat a Sănătății Publice” (Monitorul Oficial al Republicii Moldova, 2010, nr. 78-80, art.455), cu modificările și completările ulterioare.</w:t>
      </w:r>
    </w:p>
    <w:p w:rsidR="00523264" w:rsidRPr="00755442" w:rsidRDefault="00755442">
      <w:pPr>
        <w:rPr>
          <w:lang w:val="ro-RO"/>
        </w:rPr>
      </w:pPr>
    </w:p>
    <w:sectPr w:rsidR="00523264" w:rsidRPr="00755442"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55442"/>
    <w:rsid w:val="000C2266"/>
    <w:rsid w:val="00185D41"/>
    <w:rsid w:val="00691B43"/>
    <w:rsid w:val="00755442"/>
    <w:rsid w:val="007629E5"/>
    <w:rsid w:val="00871CD2"/>
    <w:rsid w:val="00982FBA"/>
    <w:rsid w:val="00A346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42"/>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1136</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2017-12-22T09:18:00Z</dcterms:created>
  <dcterms:modified xsi:type="dcterms:W3CDTF">2017-12-22T09:18:00Z</dcterms:modified>
</cp:coreProperties>
</file>