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894" w:rsidRPr="00DE10E1" w:rsidRDefault="00B97894" w:rsidP="00B97894">
      <w:pPr>
        <w:pStyle w:val="rg"/>
        <w:ind w:left="5760" w:firstLine="720"/>
        <w:jc w:val="both"/>
        <w:rPr>
          <w:sz w:val="28"/>
          <w:lang w:val="ro-RO"/>
        </w:rPr>
      </w:pPr>
      <w:r w:rsidRPr="00DE10E1">
        <w:rPr>
          <w:sz w:val="28"/>
          <w:lang w:val="ro-RO"/>
        </w:rPr>
        <w:t>Anexa nr. 5</w:t>
      </w:r>
    </w:p>
    <w:p w:rsidR="00B97894" w:rsidRPr="00DE10E1" w:rsidRDefault="00B97894" w:rsidP="00B97894">
      <w:pPr>
        <w:pStyle w:val="rg"/>
        <w:ind w:left="5760"/>
        <w:jc w:val="both"/>
        <w:rPr>
          <w:sz w:val="28"/>
          <w:lang w:val="ro-RO"/>
        </w:rPr>
      </w:pPr>
      <w:r w:rsidRPr="00DE10E1">
        <w:rPr>
          <w:sz w:val="28"/>
          <w:lang w:val="ro-RO"/>
        </w:rPr>
        <w:t xml:space="preserve">la Hotărîrea Guvernului nr. </w:t>
      </w:r>
    </w:p>
    <w:p w:rsidR="00B97894" w:rsidRPr="00DE10E1" w:rsidRDefault="00B97894" w:rsidP="00B97894">
      <w:pPr>
        <w:pStyle w:val="rg"/>
        <w:ind w:left="5760"/>
        <w:jc w:val="both"/>
        <w:rPr>
          <w:sz w:val="28"/>
          <w:lang w:val="ro-RO"/>
        </w:rPr>
      </w:pPr>
      <w:r>
        <w:rPr>
          <w:sz w:val="28"/>
          <w:lang w:val="ro-RO"/>
        </w:rPr>
        <w:t xml:space="preserve">1088 </w:t>
      </w:r>
      <w:r w:rsidRPr="00DE10E1">
        <w:rPr>
          <w:sz w:val="28"/>
          <w:lang w:val="ro-RO"/>
        </w:rPr>
        <w:t xml:space="preserve">din </w:t>
      </w:r>
      <w:r>
        <w:rPr>
          <w:sz w:val="28"/>
          <w:lang w:val="ro-RO"/>
        </w:rPr>
        <w:t xml:space="preserve">18 decembrie </w:t>
      </w:r>
      <w:r w:rsidRPr="00DE10E1">
        <w:rPr>
          <w:sz w:val="28"/>
          <w:lang w:val="ro-RO"/>
        </w:rPr>
        <w:t>2017</w:t>
      </w:r>
    </w:p>
    <w:p w:rsidR="00B97894" w:rsidRPr="00DE10E1" w:rsidRDefault="00B97894" w:rsidP="00B97894">
      <w:pPr>
        <w:pStyle w:val="rg"/>
        <w:rPr>
          <w:lang w:val="ro-RO"/>
        </w:rPr>
      </w:pPr>
    </w:p>
    <w:p w:rsidR="00B97894" w:rsidRPr="00DE10E1" w:rsidRDefault="00B97894" w:rsidP="00B97894">
      <w:pPr>
        <w:pStyle w:val="cp"/>
        <w:rPr>
          <w:sz w:val="28"/>
          <w:szCs w:val="28"/>
          <w:lang w:val="ro-RO"/>
        </w:rPr>
      </w:pPr>
      <w:r w:rsidRPr="00DE10E1">
        <w:rPr>
          <w:lang w:val="ro-RO"/>
        </w:rPr>
        <w:t> </w:t>
      </w:r>
      <w:r w:rsidRPr="00DE10E1">
        <w:rPr>
          <w:sz w:val="28"/>
          <w:szCs w:val="28"/>
          <w:lang w:val="ro-RO"/>
        </w:rPr>
        <w:t>LISTA</w:t>
      </w:r>
    </w:p>
    <w:p w:rsidR="00B97894" w:rsidRPr="00DE10E1" w:rsidRDefault="00B97894" w:rsidP="00B97894">
      <w:pPr>
        <w:pStyle w:val="NoSpacing"/>
        <w:jc w:val="center"/>
        <w:rPr>
          <w:rFonts w:ascii="Times New Roman" w:hAnsi="Times New Roman"/>
          <w:b/>
          <w:sz w:val="28"/>
          <w:szCs w:val="28"/>
          <w:lang w:val="ro-RO"/>
        </w:rPr>
      </w:pPr>
      <w:r w:rsidRPr="00DE10E1">
        <w:rPr>
          <w:rFonts w:ascii="Times New Roman" w:hAnsi="Times New Roman"/>
          <w:b/>
          <w:sz w:val="28"/>
          <w:szCs w:val="28"/>
          <w:lang w:val="ro-RO"/>
        </w:rPr>
        <w:t>hotărîrilor Guvernului care se abrogă</w:t>
      </w:r>
    </w:p>
    <w:p w:rsidR="00B97894" w:rsidRPr="00DE10E1" w:rsidRDefault="00B97894" w:rsidP="00B97894">
      <w:pPr>
        <w:pStyle w:val="NoSpacing"/>
        <w:jc w:val="center"/>
        <w:rPr>
          <w:rFonts w:ascii="Times New Roman" w:hAnsi="Times New Roman"/>
          <w:b/>
          <w:sz w:val="28"/>
          <w:szCs w:val="28"/>
          <w:lang w:val="ro-RO"/>
        </w:rPr>
      </w:pPr>
    </w:p>
    <w:p w:rsidR="00B97894" w:rsidRPr="00DE10E1" w:rsidRDefault="00B97894" w:rsidP="00B97894">
      <w:pPr>
        <w:pStyle w:val="NormalWeb"/>
        <w:ind w:firstLine="709"/>
        <w:rPr>
          <w:sz w:val="28"/>
          <w:szCs w:val="28"/>
          <w:lang w:val="ro-RO"/>
        </w:rPr>
      </w:pPr>
      <w:r w:rsidRPr="00DE10E1">
        <w:rPr>
          <w:b/>
          <w:sz w:val="28"/>
          <w:szCs w:val="28"/>
          <w:lang w:val="ro-RO"/>
        </w:rPr>
        <w:t>1.</w:t>
      </w:r>
      <w:r w:rsidRPr="00DE10E1">
        <w:rPr>
          <w:sz w:val="28"/>
          <w:szCs w:val="28"/>
          <w:lang w:val="ro-RO"/>
        </w:rPr>
        <w:t>Hotărîrea Guvernului nr. 1180 din 30 septembrie 2003 „Despre aprobarea Regulamentului cu privire la acordarea autorizațiilor tehnice pentru exploatarea depozitelor de produse petroliere și stațiilor de alimentare cu produse petroliere și gaze lichefiate” (Monitorul Oficial al Republicii Moldova, 2003, nr. 211-214, art. 1229).</w:t>
      </w:r>
    </w:p>
    <w:p w:rsidR="00B97894" w:rsidRPr="00DE10E1" w:rsidRDefault="00B97894" w:rsidP="00B97894">
      <w:pPr>
        <w:pStyle w:val="NormalWeb"/>
        <w:ind w:firstLine="709"/>
        <w:rPr>
          <w:sz w:val="28"/>
          <w:szCs w:val="28"/>
          <w:lang w:val="ro-RO"/>
        </w:rPr>
      </w:pPr>
    </w:p>
    <w:p w:rsidR="00B97894" w:rsidRPr="00DE10E1" w:rsidRDefault="00B97894" w:rsidP="00B97894">
      <w:pPr>
        <w:pStyle w:val="NormalWeb"/>
        <w:ind w:firstLine="709"/>
        <w:rPr>
          <w:sz w:val="28"/>
          <w:szCs w:val="28"/>
          <w:lang w:val="ro-RO"/>
        </w:rPr>
      </w:pPr>
      <w:r w:rsidRPr="00DE10E1">
        <w:rPr>
          <w:b/>
          <w:sz w:val="28"/>
          <w:szCs w:val="28"/>
          <w:lang w:val="ro-RO"/>
        </w:rPr>
        <w:t xml:space="preserve">2. </w:t>
      </w:r>
      <w:r w:rsidRPr="00DE10E1">
        <w:rPr>
          <w:sz w:val="28"/>
          <w:szCs w:val="28"/>
          <w:lang w:val="ro-RO"/>
        </w:rPr>
        <w:t xml:space="preserve">Hotărîrea Guvernului nr. 765 din 24 iunie 2008 „Cu privire la Inspectoratul Principal de Stat pentru Supravegherea Tehnică a Obiectelor Industriale Periculoase” (Monitorul Oficial al Republicii Moldova, 2008, </w:t>
      </w:r>
      <w:r w:rsidRPr="00DE10E1">
        <w:rPr>
          <w:sz w:val="28"/>
          <w:szCs w:val="28"/>
          <w:lang w:val="ro-RO"/>
        </w:rPr>
        <w:br/>
        <w:t>nr.</w:t>
      </w:r>
      <w:r>
        <w:rPr>
          <w:sz w:val="28"/>
          <w:szCs w:val="28"/>
          <w:lang w:val="ro-RO"/>
        </w:rPr>
        <w:t> </w:t>
      </w:r>
      <w:r w:rsidRPr="00DE10E1">
        <w:rPr>
          <w:sz w:val="28"/>
          <w:szCs w:val="28"/>
          <w:lang w:val="ro-RO"/>
        </w:rPr>
        <w:t>112-114, art. 760).</w:t>
      </w:r>
    </w:p>
    <w:p w:rsidR="00B97894" w:rsidRPr="00DE10E1" w:rsidRDefault="00B97894" w:rsidP="00B97894">
      <w:pPr>
        <w:pStyle w:val="NormalWeb"/>
        <w:ind w:firstLine="709"/>
        <w:rPr>
          <w:sz w:val="28"/>
          <w:szCs w:val="28"/>
          <w:lang w:val="ro-RO"/>
        </w:rPr>
      </w:pPr>
    </w:p>
    <w:p w:rsidR="00B97894" w:rsidRPr="00DE10E1" w:rsidRDefault="00B97894" w:rsidP="00B97894">
      <w:pPr>
        <w:pStyle w:val="NormalWeb"/>
        <w:ind w:firstLine="709"/>
        <w:rPr>
          <w:sz w:val="28"/>
          <w:szCs w:val="28"/>
          <w:lang w:val="ro-RO"/>
        </w:rPr>
      </w:pPr>
      <w:r w:rsidRPr="00DE10E1">
        <w:rPr>
          <w:b/>
          <w:sz w:val="28"/>
          <w:szCs w:val="28"/>
          <w:lang w:val="ro-RO"/>
        </w:rPr>
        <w:t>3.</w:t>
      </w:r>
      <w:r>
        <w:rPr>
          <w:sz w:val="28"/>
          <w:szCs w:val="28"/>
          <w:lang w:val="ro-RO"/>
        </w:rPr>
        <w:t>Punctul</w:t>
      </w:r>
      <w:r w:rsidRPr="00DE10E1">
        <w:rPr>
          <w:sz w:val="28"/>
          <w:szCs w:val="28"/>
          <w:lang w:val="ro-RO"/>
        </w:rPr>
        <w:t xml:space="preserve"> 15 din anexa nr. 2 la Hotărîrea Guvernului nr. 485 din 12 august 2009 „Cu privire la aprobarea Regulamentului Agenției pentru Geologie și Resurse Minerale” (Monitorul Oficial al Republicii Moldova, 2009, nr. 124-126, art. 536).</w:t>
      </w:r>
    </w:p>
    <w:p w:rsidR="00B97894" w:rsidRPr="00DE10E1" w:rsidRDefault="00B97894" w:rsidP="00B97894">
      <w:pPr>
        <w:pStyle w:val="NormalWeb"/>
        <w:ind w:firstLine="709"/>
        <w:rPr>
          <w:sz w:val="28"/>
          <w:szCs w:val="28"/>
          <w:lang w:val="ro-RO"/>
        </w:rPr>
      </w:pPr>
    </w:p>
    <w:p w:rsidR="00B97894" w:rsidRPr="00DE10E1" w:rsidRDefault="00B97894" w:rsidP="00B97894">
      <w:pPr>
        <w:pStyle w:val="NormalWeb"/>
        <w:ind w:firstLine="709"/>
        <w:rPr>
          <w:sz w:val="28"/>
          <w:szCs w:val="28"/>
          <w:lang w:val="ro-RO"/>
        </w:rPr>
      </w:pPr>
      <w:r w:rsidRPr="00DE10E1">
        <w:rPr>
          <w:b/>
          <w:sz w:val="28"/>
          <w:szCs w:val="28"/>
          <w:lang w:val="ro-RO"/>
        </w:rPr>
        <w:t>4.</w:t>
      </w:r>
      <w:r w:rsidRPr="00DE10E1">
        <w:rPr>
          <w:sz w:val="28"/>
          <w:szCs w:val="28"/>
          <w:lang w:val="ro-RO"/>
        </w:rPr>
        <w:t>Hotărîrea Guvernului nr. 684 din 2 august 2010 „Cu privire la modificarea unor hotărîri ale Guvernului” (Monitorul Oficial al Republicii Moldova, 2010, nr. 138-140, art. 765).</w:t>
      </w:r>
    </w:p>
    <w:p w:rsidR="00B97894" w:rsidRPr="00DE10E1" w:rsidRDefault="00B97894" w:rsidP="00B97894">
      <w:pPr>
        <w:pStyle w:val="NormalWeb"/>
        <w:ind w:firstLine="709"/>
        <w:rPr>
          <w:sz w:val="28"/>
          <w:szCs w:val="28"/>
          <w:lang w:val="ro-RO"/>
        </w:rPr>
      </w:pPr>
    </w:p>
    <w:p w:rsidR="00B97894" w:rsidRPr="00DE10E1" w:rsidRDefault="00B97894" w:rsidP="00B97894">
      <w:pPr>
        <w:pStyle w:val="NormalWeb"/>
        <w:ind w:firstLine="709"/>
        <w:rPr>
          <w:sz w:val="28"/>
          <w:szCs w:val="28"/>
          <w:lang w:val="ro-RO"/>
        </w:rPr>
      </w:pPr>
      <w:r w:rsidRPr="00DE10E1">
        <w:rPr>
          <w:b/>
          <w:sz w:val="28"/>
          <w:szCs w:val="28"/>
          <w:lang w:val="ro-RO"/>
        </w:rPr>
        <w:t>5.</w:t>
      </w:r>
      <w:r>
        <w:rPr>
          <w:sz w:val="28"/>
          <w:szCs w:val="28"/>
          <w:lang w:val="ro-RO"/>
        </w:rPr>
        <w:t xml:space="preserve">Punctul </w:t>
      </w:r>
      <w:r w:rsidRPr="00DE10E1">
        <w:rPr>
          <w:sz w:val="28"/>
          <w:szCs w:val="28"/>
          <w:lang w:val="ro-RO"/>
        </w:rPr>
        <w:t>19 dinmodificările și completările ce se operează în unele hotărîri ale Guvernului, aprobate prinHotărîrea Guvernului nr. 451 din 21 noiembrie 2011 „Cu privire la modificarea, completarea şi abrogarea unor hotărîri ale Guvernului” (Monitorul Oficial al Republicii Moldova, 2011, nr. 103-106, art. 515).</w:t>
      </w:r>
    </w:p>
    <w:p w:rsidR="00B97894" w:rsidRPr="00DE10E1" w:rsidRDefault="00B97894" w:rsidP="00B97894">
      <w:pPr>
        <w:pStyle w:val="NormalWeb"/>
        <w:ind w:firstLine="709"/>
        <w:rPr>
          <w:sz w:val="28"/>
          <w:szCs w:val="28"/>
          <w:lang w:val="ro-RO"/>
        </w:rPr>
      </w:pPr>
    </w:p>
    <w:p w:rsidR="00B97894" w:rsidRPr="00DE10E1" w:rsidRDefault="00B97894" w:rsidP="00B97894">
      <w:pPr>
        <w:pStyle w:val="NormalWeb"/>
        <w:ind w:firstLine="709"/>
        <w:rPr>
          <w:sz w:val="28"/>
          <w:szCs w:val="28"/>
          <w:lang w:val="ro-RO"/>
        </w:rPr>
      </w:pPr>
      <w:r w:rsidRPr="00DE10E1">
        <w:rPr>
          <w:b/>
          <w:sz w:val="28"/>
          <w:szCs w:val="28"/>
          <w:lang w:val="ro-RO"/>
        </w:rPr>
        <w:t xml:space="preserve">6. </w:t>
      </w:r>
      <w:r>
        <w:rPr>
          <w:sz w:val="28"/>
          <w:szCs w:val="28"/>
          <w:lang w:val="ro-RO"/>
        </w:rPr>
        <w:t xml:space="preserve">Punctul </w:t>
      </w:r>
      <w:r w:rsidRPr="00DE10E1">
        <w:rPr>
          <w:sz w:val="28"/>
          <w:szCs w:val="28"/>
          <w:lang w:val="ro-RO"/>
        </w:rPr>
        <w:t>2 dinmodificările ce se operează în unele hotărîri ale Guvernului, aprobate prinHotărîrea Guvernului nr. 864 din 21noiembrie 2011 „Cu privire la aprobarea modificărilor ce se operează în unele hotărîri ale Guvernului” (Monitorul Oficial al Republicii Moldova, 2011, nr. 203-205, art. 946).</w:t>
      </w:r>
    </w:p>
    <w:p w:rsidR="00B97894" w:rsidRPr="00DE10E1" w:rsidRDefault="00B97894" w:rsidP="00B97894">
      <w:pPr>
        <w:pStyle w:val="NormalWeb"/>
        <w:ind w:firstLine="709"/>
        <w:rPr>
          <w:sz w:val="28"/>
          <w:szCs w:val="28"/>
          <w:lang w:val="ro-RO"/>
        </w:rPr>
      </w:pPr>
    </w:p>
    <w:p w:rsidR="00B97894" w:rsidRPr="00DE10E1" w:rsidRDefault="00B97894" w:rsidP="00B97894">
      <w:pPr>
        <w:pStyle w:val="NormalWeb"/>
        <w:ind w:firstLine="709"/>
        <w:rPr>
          <w:sz w:val="28"/>
          <w:szCs w:val="28"/>
          <w:lang w:val="ro-RO"/>
        </w:rPr>
      </w:pPr>
      <w:r w:rsidRPr="00DE10E1">
        <w:rPr>
          <w:b/>
          <w:sz w:val="28"/>
          <w:szCs w:val="28"/>
          <w:lang w:val="ro-RO"/>
        </w:rPr>
        <w:t xml:space="preserve">7. </w:t>
      </w:r>
      <w:r w:rsidRPr="00DE10E1">
        <w:rPr>
          <w:sz w:val="28"/>
          <w:szCs w:val="28"/>
          <w:lang w:val="ro-RO"/>
        </w:rPr>
        <w:t>Hotărîrea Guvernului nr. 620 din 17 august 2012 „Cu privire la modificările şi completările ce se operează în unele hotărîri ale Guvernului” (Monitorul Oficial al Republicii Moldova, 2012, nr. 177-180, art. 677).</w:t>
      </w:r>
    </w:p>
    <w:p w:rsidR="00B97894" w:rsidRPr="00DE10E1" w:rsidRDefault="00B97894" w:rsidP="00B97894">
      <w:pPr>
        <w:pStyle w:val="NormalWeb"/>
        <w:ind w:firstLine="709"/>
        <w:rPr>
          <w:b/>
          <w:sz w:val="28"/>
          <w:szCs w:val="28"/>
          <w:lang w:val="ro-RO"/>
        </w:rPr>
      </w:pPr>
    </w:p>
    <w:p w:rsidR="00B97894" w:rsidRPr="00DE10E1" w:rsidRDefault="00B97894" w:rsidP="00B97894">
      <w:pPr>
        <w:ind w:firstLine="709"/>
        <w:rPr>
          <w:sz w:val="28"/>
          <w:szCs w:val="28"/>
          <w:lang w:val="ro-RO"/>
        </w:rPr>
      </w:pPr>
      <w:r w:rsidRPr="00DE10E1">
        <w:rPr>
          <w:b/>
          <w:sz w:val="28"/>
          <w:szCs w:val="28"/>
          <w:lang w:val="ro-RO"/>
        </w:rPr>
        <w:t xml:space="preserve">8. </w:t>
      </w:r>
      <w:r w:rsidRPr="00DE10E1">
        <w:rPr>
          <w:sz w:val="28"/>
          <w:szCs w:val="28"/>
          <w:lang w:val="ro-RO"/>
        </w:rPr>
        <w:t>Hotărîrea Guvernului nr.</w:t>
      </w:r>
      <w:r>
        <w:rPr>
          <w:sz w:val="28"/>
          <w:szCs w:val="28"/>
          <w:lang w:val="ro-RO"/>
        </w:rPr>
        <w:t> </w:t>
      </w:r>
      <w:r w:rsidRPr="00DE10E1">
        <w:rPr>
          <w:sz w:val="28"/>
          <w:szCs w:val="28"/>
          <w:lang w:val="ro-RO"/>
        </w:rPr>
        <w:t>729 din 8 septembrie 2014 „P</w:t>
      </w:r>
      <w:r w:rsidRPr="00DE10E1">
        <w:rPr>
          <w:bCs/>
          <w:sz w:val="28"/>
          <w:szCs w:val="28"/>
          <w:lang w:val="ro-RO" w:eastAsia="ro-RO"/>
        </w:rPr>
        <w:t xml:space="preserve">entru aprobarea Regulamentului cu privire la organizarea şi funcţionarea Inspectoratului de Stat pentru </w:t>
      </w:r>
      <w:r w:rsidRPr="00DE10E1">
        <w:rPr>
          <w:bCs/>
          <w:sz w:val="28"/>
          <w:szCs w:val="28"/>
          <w:lang w:val="ro-RO" w:eastAsia="ro-RO"/>
        </w:rPr>
        <w:lastRenderedPageBreak/>
        <w:t>Supravegherea Geodezică, Tehnică şi Regim, structurii şi efectivului-limită ale acestuia”</w:t>
      </w:r>
      <w:r w:rsidRPr="00DE10E1">
        <w:rPr>
          <w:sz w:val="28"/>
          <w:szCs w:val="28"/>
          <w:lang w:val="ro-RO"/>
        </w:rPr>
        <w:t xml:space="preserve"> (Monitorul Oficial al Republicii Moldova, 2014, nr.</w:t>
      </w:r>
      <w:r>
        <w:rPr>
          <w:sz w:val="28"/>
          <w:szCs w:val="28"/>
          <w:lang w:val="ro-RO"/>
        </w:rPr>
        <w:t> </w:t>
      </w:r>
      <w:r w:rsidRPr="00DE10E1">
        <w:rPr>
          <w:sz w:val="28"/>
          <w:szCs w:val="28"/>
          <w:lang w:val="ro-RO"/>
        </w:rPr>
        <w:t>275-281, art.</w:t>
      </w:r>
      <w:r>
        <w:rPr>
          <w:sz w:val="28"/>
          <w:szCs w:val="28"/>
          <w:lang w:val="ro-RO"/>
        </w:rPr>
        <w:t> </w:t>
      </w:r>
      <w:r w:rsidRPr="00DE10E1">
        <w:rPr>
          <w:sz w:val="28"/>
          <w:szCs w:val="28"/>
          <w:lang w:val="ro-RO"/>
        </w:rPr>
        <w:t>789).</w:t>
      </w:r>
    </w:p>
    <w:p w:rsidR="00B97894" w:rsidRPr="00DE10E1" w:rsidRDefault="00B97894" w:rsidP="00B97894">
      <w:pPr>
        <w:ind w:firstLine="709"/>
        <w:rPr>
          <w:sz w:val="28"/>
          <w:szCs w:val="28"/>
          <w:lang w:val="ro-RO"/>
        </w:rPr>
      </w:pPr>
    </w:p>
    <w:p w:rsidR="00B97894" w:rsidRPr="00DE10E1" w:rsidRDefault="00B97894" w:rsidP="00B97894">
      <w:pPr>
        <w:pStyle w:val="NormalWeb"/>
        <w:ind w:firstLine="709"/>
        <w:rPr>
          <w:sz w:val="28"/>
          <w:szCs w:val="28"/>
          <w:lang w:val="ro-RO"/>
        </w:rPr>
      </w:pPr>
      <w:r w:rsidRPr="00DE10E1">
        <w:rPr>
          <w:b/>
          <w:sz w:val="28"/>
          <w:szCs w:val="28"/>
          <w:lang w:val="ro-RO"/>
        </w:rPr>
        <w:t xml:space="preserve">9. </w:t>
      </w:r>
      <w:r>
        <w:rPr>
          <w:sz w:val="28"/>
          <w:szCs w:val="28"/>
          <w:lang w:val="ro-RO"/>
        </w:rPr>
        <w:t>Punctul</w:t>
      </w:r>
      <w:r w:rsidRPr="00DE10E1">
        <w:rPr>
          <w:sz w:val="28"/>
          <w:szCs w:val="28"/>
          <w:lang w:val="ro-RO"/>
        </w:rPr>
        <w:t xml:space="preserve"> 6 dinHotărîrea Guvernului nr. 910 din 5 noiembrie 2014 „Cu privire la modificările şi completările ce se operează în unele hotărîri ale Guvernului” (Monitorul Oficial al Republicii Moldova, 2014, nr.</w:t>
      </w:r>
      <w:r>
        <w:rPr>
          <w:sz w:val="28"/>
          <w:szCs w:val="28"/>
          <w:lang w:val="ro-RO"/>
        </w:rPr>
        <w:t> </w:t>
      </w:r>
      <w:r w:rsidRPr="00DE10E1">
        <w:rPr>
          <w:sz w:val="28"/>
          <w:szCs w:val="28"/>
          <w:lang w:val="ro-RO"/>
        </w:rPr>
        <w:t>333-338, art.</w:t>
      </w:r>
      <w:r>
        <w:rPr>
          <w:b/>
          <w:sz w:val="28"/>
          <w:szCs w:val="28"/>
          <w:lang w:val="ro-RO"/>
        </w:rPr>
        <w:t> </w:t>
      </w:r>
      <w:r w:rsidRPr="00DE10E1">
        <w:rPr>
          <w:sz w:val="28"/>
          <w:szCs w:val="28"/>
          <w:lang w:val="ro-RO"/>
        </w:rPr>
        <w:t xml:space="preserve">978). </w:t>
      </w:r>
    </w:p>
    <w:p w:rsidR="00523264" w:rsidRPr="00B97894" w:rsidRDefault="00B97894">
      <w:pPr>
        <w:rPr>
          <w:lang w:val="ro-RO"/>
        </w:rPr>
      </w:pPr>
    </w:p>
    <w:sectPr w:rsidR="00523264" w:rsidRPr="00B97894" w:rsidSect="00691B43">
      <w:pgSz w:w="12240" w:h="15840" w:code="1"/>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B97894"/>
    <w:rsid w:val="000C2266"/>
    <w:rsid w:val="00185D41"/>
    <w:rsid w:val="005E5B5A"/>
    <w:rsid w:val="00691B43"/>
    <w:rsid w:val="007629E5"/>
    <w:rsid w:val="00982FBA"/>
    <w:rsid w:val="00A346FD"/>
    <w:rsid w:val="00B9789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894"/>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w:basedOn w:val="Normal"/>
    <w:link w:val="NormalWebChar"/>
    <w:uiPriority w:val="99"/>
    <w:unhideWhenUsed/>
    <w:qFormat/>
    <w:rsid w:val="00B97894"/>
    <w:pPr>
      <w:ind w:firstLine="567"/>
    </w:pPr>
    <w:rPr>
      <w:sz w:val="24"/>
      <w:szCs w:val="24"/>
      <w:lang w:val="ru-RU" w:eastAsia="ru-RU"/>
    </w:rPr>
  </w:style>
  <w:style w:type="paragraph" w:styleId="NoSpacing">
    <w:name w:val="No Spacing"/>
    <w:uiPriority w:val="1"/>
    <w:qFormat/>
    <w:rsid w:val="00B97894"/>
    <w:pPr>
      <w:spacing w:after="0" w:line="240" w:lineRule="auto"/>
    </w:pPr>
    <w:rPr>
      <w:lang w:val="en-US"/>
    </w:rPr>
  </w:style>
  <w:style w:type="character" w:customStyle="1" w:styleId="NormalWebChar">
    <w:name w:val="Normal (Web) Char"/>
    <w:aliases w:val="Знак Char"/>
    <w:link w:val="NormalWeb"/>
    <w:uiPriority w:val="99"/>
    <w:locked/>
    <w:rsid w:val="00B97894"/>
    <w:rPr>
      <w:rFonts w:ascii="Times New Roman" w:eastAsia="Times New Roman" w:hAnsi="Times New Roman" w:cs="Times New Roman"/>
      <w:sz w:val="24"/>
      <w:szCs w:val="24"/>
      <w:lang w:val="ru-RU" w:eastAsia="ru-RU"/>
    </w:rPr>
  </w:style>
  <w:style w:type="paragraph" w:customStyle="1" w:styleId="cp">
    <w:name w:val="cp"/>
    <w:basedOn w:val="Normal"/>
    <w:rsid w:val="00B97894"/>
    <w:pPr>
      <w:ind w:firstLine="0"/>
      <w:jc w:val="center"/>
    </w:pPr>
    <w:rPr>
      <w:b/>
      <w:bCs/>
      <w:sz w:val="24"/>
      <w:szCs w:val="24"/>
      <w:lang w:val="ru-RU" w:eastAsia="ru-RU"/>
    </w:rPr>
  </w:style>
  <w:style w:type="paragraph" w:customStyle="1" w:styleId="rg">
    <w:name w:val="rg"/>
    <w:basedOn w:val="Normal"/>
    <w:rsid w:val="00B97894"/>
    <w:pPr>
      <w:ind w:firstLine="0"/>
      <w:jc w:val="right"/>
    </w:pPr>
    <w:rPr>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2125</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MM. Mazarenco</dc:creator>
  <cp:lastModifiedBy>Marcela MM. Mazarenco</cp:lastModifiedBy>
  <cp:revision>1</cp:revision>
  <dcterms:created xsi:type="dcterms:W3CDTF">2017-12-22T08:48:00Z</dcterms:created>
  <dcterms:modified xsi:type="dcterms:W3CDTF">2017-12-22T08:49:00Z</dcterms:modified>
</cp:coreProperties>
</file>