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5D" w:rsidRDefault="009F055D" w:rsidP="009F055D">
      <w:pPr>
        <w:spacing w:after="0" w:line="240" w:lineRule="auto"/>
        <w:jc w:val="right"/>
        <w:rPr>
          <w:rFonts w:ascii="Times New Roman" w:hAnsi="Times New Roman"/>
          <w:b/>
          <w:color w:val="000000"/>
          <w:sz w:val="16"/>
          <w:szCs w:val="16"/>
          <w:lang w:val="ro-RO" w:eastAsia="ru-RU"/>
        </w:rPr>
      </w:pPr>
      <w:r w:rsidRPr="00025EBA">
        <w:rPr>
          <w:rFonts w:ascii="Times New Roman" w:hAnsi="Times New Roman"/>
          <w:b/>
          <w:color w:val="000000"/>
          <w:sz w:val="16"/>
          <w:szCs w:val="16"/>
          <w:lang w:val="ro-RO" w:eastAsia="ru-RU"/>
        </w:rPr>
        <w:t xml:space="preserve">Anexa nr.1 </w:t>
      </w:r>
    </w:p>
    <w:p w:rsidR="009F055D" w:rsidRPr="00025EBA" w:rsidRDefault="009F055D" w:rsidP="009F055D">
      <w:pPr>
        <w:spacing w:after="0" w:line="240" w:lineRule="auto"/>
        <w:jc w:val="right"/>
        <w:rPr>
          <w:rFonts w:ascii="Times New Roman" w:hAnsi="Times New Roman"/>
          <w:b/>
          <w:sz w:val="16"/>
          <w:szCs w:val="16"/>
          <w:lang w:val="ro-RO" w:eastAsia="ru-RU"/>
        </w:rPr>
      </w:pPr>
      <w:r w:rsidRPr="00025EBA">
        <w:rPr>
          <w:rFonts w:ascii="Times New Roman" w:hAnsi="Times New Roman"/>
          <w:b/>
          <w:color w:val="000000"/>
          <w:sz w:val="16"/>
          <w:szCs w:val="16"/>
          <w:lang w:val="ro-RO" w:eastAsia="ru-RU"/>
        </w:rPr>
        <w:t>la Ordinul IFPS nr.1411 din 22.12.2016</w:t>
      </w:r>
    </w:p>
    <w:p w:rsidR="009F055D" w:rsidRDefault="009F055D" w:rsidP="009F055D">
      <w:pPr>
        <w:spacing w:after="0" w:line="240" w:lineRule="auto"/>
        <w:jc w:val="right"/>
        <w:rPr>
          <w:rFonts w:ascii="Times New Roman" w:hAnsi="Times New Roman"/>
          <w:color w:val="000000"/>
          <w:sz w:val="16"/>
          <w:szCs w:val="16"/>
          <w:lang w:val="ro-RO" w:eastAsia="ru-RU"/>
        </w:rPr>
      </w:pPr>
      <w:r w:rsidRPr="00CD710D">
        <w:rPr>
          <w:rFonts w:ascii="Times New Roman" w:hAnsi="Times New Roman"/>
          <w:color w:val="000000"/>
          <w:sz w:val="16"/>
          <w:szCs w:val="16"/>
          <w:lang w:val="ro-RO" w:eastAsia="ru-RU"/>
        </w:rPr>
        <w:t xml:space="preserve">Anexa nr. 3 </w:t>
      </w:r>
    </w:p>
    <w:p w:rsidR="009F055D" w:rsidRPr="00CD710D" w:rsidRDefault="009F055D" w:rsidP="009F055D">
      <w:pPr>
        <w:spacing w:after="0" w:line="240" w:lineRule="auto"/>
        <w:jc w:val="right"/>
        <w:rPr>
          <w:rFonts w:ascii="Times New Roman" w:hAnsi="Times New Roman"/>
          <w:sz w:val="16"/>
          <w:szCs w:val="16"/>
          <w:lang w:val="ro-RO" w:eastAsia="ru-RU"/>
        </w:rPr>
      </w:pPr>
      <w:r w:rsidRPr="00CD710D">
        <w:rPr>
          <w:rFonts w:ascii="Times New Roman" w:hAnsi="Times New Roman"/>
          <w:color w:val="000000"/>
          <w:sz w:val="16"/>
          <w:szCs w:val="16"/>
          <w:lang w:val="ro-RO" w:eastAsia="ru-RU"/>
        </w:rPr>
        <w:t>la Regulamentul aprobat prin Ordinul IFPS nr.</w:t>
      </w:r>
      <w:r>
        <w:rPr>
          <w:rFonts w:ascii="Times New Roman" w:hAnsi="Times New Roman"/>
          <w:color w:val="000000"/>
          <w:sz w:val="16"/>
          <w:szCs w:val="16"/>
          <w:lang w:val="ro-RO" w:eastAsia="ru-RU"/>
        </w:rPr>
        <w:t>1108</w:t>
      </w:r>
      <w:r w:rsidRPr="00CD710D">
        <w:rPr>
          <w:rFonts w:ascii="Times New Roman" w:hAnsi="Times New Roman"/>
          <w:color w:val="000000"/>
          <w:sz w:val="16"/>
          <w:szCs w:val="16"/>
          <w:lang w:val="ro-RO" w:eastAsia="ru-RU"/>
        </w:rPr>
        <w:t xml:space="preserve"> din</w:t>
      </w:r>
      <w:r>
        <w:rPr>
          <w:rFonts w:ascii="Times New Roman" w:hAnsi="Times New Roman"/>
          <w:color w:val="000000"/>
          <w:sz w:val="16"/>
          <w:szCs w:val="16"/>
          <w:lang w:val="ro-RO" w:eastAsia="ru-RU"/>
        </w:rPr>
        <w:t xml:space="preserve"> 07 decembrie 2015</w:t>
      </w:r>
    </w:p>
    <w:p w:rsidR="009F055D" w:rsidRPr="00025EBA" w:rsidRDefault="009F055D" w:rsidP="009F055D">
      <w:pPr>
        <w:spacing w:after="0" w:line="240" w:lineRule="auto"/>
        <w:jc w:val="right"/>
        <w:rPr>
          <w:rFonts w:ascii="Times New Roman" w:hAnsi="Times New Roman"/>
          <w:b/>
          <w:iCs/>
          <w:sz w:val="20"/>
          <w:szCs w:val="20"/>
          <w:lang w:val="ro-RO" w:eastAsia="ru-RU"/>
        </w:rPr>
      </w:pPr>
      <w:r w:rsidRPr="00025EBA">
        <w:rPr>
          <w:rFonts w:ascii="Times New Roman" w:hAnsi="Times New Roman"/>
          <w:b/>
          <w:iCs/>
          <w:sz w:val="20"/>
          <w:szCs w:val="20"/>
          <w:lang w:val="ro-RO" w:eastAsia="ru-RU"/>
        </w:rPr>
        <w:t>Formular SCAD</w:t>
      </w:r>
    </w:p>
    <w:p w:rsidR="009F055D" w:rsidRPr="00025EBA" w:rsidRDefault="009F055D" w:rsidP="009F055D">
      <w:pPr>
        <w:spacing w:after="0" w:line="240" w:lineRule="auto"/>
        <w:jc w:val="right"/>
        <w:rPr>
          <w:rFonts w:ascii="Times New Roman" w:hAnsi="Times New Roman"/>
          <w:iCs/>
          <w:sz w:val="24"/>
          <w:szCs w:val="24"/>
          <w:lang w:val="ro-RO" w:eastAsia="ru-RU"/>
        </w:rPr>
      </w:pPr>
      <w:r w:rsidRPr="00CD710D">
        <w:rPr>
          <w:rFonts w:ascii="Times New Roman" w:hAnsi="Times New Roman"/>
          <w:iCs/>
          <w:sz w:val="24"/>
          <w:szCs w:val="24"/>
          <w:lang w:val="ro-RO" w:eastAsia="ru-RU"/>
        </w:rPr>
        <w:t>Data emiterii documentului _________</w:t>
      </w:r>
      <w:r w:rsidRPr="00CD710D">
        <w:rPr>
          <w:rFonts w:ascii="Times New Roman" w:hAnsi="Times New Roman"/>
          <w:b/>
          <w:iCs/>
          <w:sz w:val="24"/>
          <w:szCs w:val="24"/>
          <w:lang w:val="ro-RO" w:eastAsia="ru-RU"/>
        </w:rPr>
        <w:tab/>
        <w:t xml:space="preserve">  </w:t>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CD710D">
        <w:rPr>
          <w:rFonts w:ascii="Times New Roman" w:hAnsi="Times New Roman"/>
          <w:b/>
          <w:iCs/>
          <w:sz w:val="24"/>
          <w:szCs w:val="24"/>
          <w:lang w:val="ro-RO" w:eastAsia="ru-RU"/>
        </w:rPr>
        <w:tab/>
      </w:r>
      <w:r w:rsidRPr="00025EBA">
        <w:rPr>
          <w:rFonts w:ascii="Times New Roman" w:hAnsi="Times New Roman"/>
          <w:iCs/>
          <w:sz w:val="24"/>
          <w:szCs w:val="24"/>
          <w:lang w:val="ro-RO" w:eastAsia="ru-RU"/>
        </w:rPr>
        <w:t xml:space="preserve">APROB </w:t>
      </w:r>
    </w:p>
    <w:p w:rsidR="009F055D" w:rsidRPr="00025EBA" w:rsidRDefault="009F055D" w:rsidP="009F055D">
      <w:pPr>
        <w:spacing w:after="0" w:line="240" w:lineRule="auto"/>
        <w:jc w:val="right"/>
        <w:rPr>
          <w:rFonts w:ascii="Times New Roman" w:hAnsi="Times New Roman"/>
          <w:iCs/>
          <w:sz w:val="24"/>
          <w:szCs w:val="24"/>
          <w:lang w:val="ro-RO" w:eastAsia="ru-RU"/>
        </w:rPr>
      </w:pP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r>
      <w:r w:rsidRPr="00025EBA">
        <w:rPr>
          <w:rFonts w:ascii="Times New Roman" w:hAnsi="Times New Roman"/>
          <w:iCs/>
          <w:sz w:val="24"/>
          <w:szCs w:val="24"/>
          <w:lang w:val="ro-RO" w:eastAsia="ru-RU"/>
        </w:rPr>
        <w:tab/>
        <w:t>Șef/șef</w:t>
      </w:r>
      <w:r w:rsidRPr="00025EBA">
        <w:rPr>
          <w:rFonts w:ascii="Times New Roman" w:hAnsi="Times New Roman"/>
          <w:iCs/>
          <w:sz w:val="24"/>
          <w:szCs w:val="24"/>
          <w:lang w:val="ro-RO" w:eastAsia="ru-RU"/>
        </w:rPr>
        <w:tab/>
        <w:t>adjunct____________________</w:t>
      </w:r>
    </w:p>
    <w:p w:rsidR="009F055D" w:rsidRPr="00CD710D" w:rsidRDefault="009F055D" w:rsidP="009F055D">
      <w:pPr>
        <w:spacing w:after="0" w:line="240" w:lineRule="auto"/>
        <w:jc w:val="both"/>
        <w:rPr>
          <w:rFonts w:ascii="Times New Roman" w:hAnsi="Times New Roman"/>
          <w:iCs/>
          <w:sz w:val="24"/>
          <w:szCs w:val="24"/>
          <w:lang w:val="ro-RO" w:eastAsia="ru-RU"/>
        </w:rPr>
      </w:pPr>
      <w:r w:rsidRPr="00025EBA">
        <w:rPr>
          <w:rFonts w:ascii="Times New Roman" w:hAnsi="Times New Roman"/>
          <w:iCs/>
          <w:sz w:val="24"/>
          <w:szCs w:val="24"/>
          <w:lang w:val="ro-RO" w:eastAsia="ru-RU"/>
        </w:rPr>
        <w:t>Organul fiscal emitent</w:t>
      </w:r>
      <w:r w:rsidRPr="00CD710D">
        <w:rPr>
          <w:rFonts w:ascii="Times New Roman" w:hAnsi="Times New Roman"/>
          <w:b/>
          <w:iCs/>
          <w:sz w:val="24"/>
          <w:szCs w:val="24"/>
          <w:lang w:val="ro-RO" w:eastAsia="ru-RU"/>
        </w:rPr>
        <w:t xml:space="preserve"> </w:t>
      </w:r>
      <w:r w:rsidRPr="00CD710D">
        <w:rPr>
          <w:rFonts w:ascii="Times New Roman" w:hAnsi="Times New Roman"/>
          <w:iCs/>
          <w:sz w:val="28"/>
          <w:szCs w:val="28"/>
          <w:lang w:val="ro-RO" w:eastAsia="ru-RU"/>
        </w:rPr>
        <w:t>(</w:t>
      </w:r>
      <w:r w:rsidRPr="00CD710D">
        <w:rPr>
          <w:rFonts w:ascii="Times New Roman" w:hAnsi="Times New Roman"/>
          <w:iCs/>
          <w:sz w:val="24"/>
          <w:szCs w:val="24"/>
          <w:lang w:val="ro-RO" w:eastAsia="ru-RU"/>
        </w:rPr>
        <w:t xml:space="preserve">din raza de deservire a întreprinderii de bază)          </w:t>
      </w:r>
      <w:r>
        <w:rPr>
          <w:rFonts w:ascii="Times New Roman" w:hAnsi="Times New Roman"/>
          <w:iCs/>
          <w:sz w:val="24"/>
          <w:szCs w:val="24"/>
          <w:lang w:val="ro-RO" w:eastAsia="ru-RU"/>
        </w:rPr>
        <w:t xml:space="preserve">   </w:t>
      </w:r>
      <w:r w:rsidRPr="00CD710D">
        <w:rPr>
          <w:rFonts w:ascii="Times New Roman" w:hAnsi="Times New Roman"/>
          <w:iCs/>
          <w:sz w:val="24"/>
          <w:szCs w:val="24"/>
          <w:lang w:val="ro-RO" w:eastAsia="ru-RU"/>
        </w:rPr>
        <w:t>_______   ___________________________</w:t>
      </w:r>
    </w:p>
    <w:p w:rsidR="009F055D" w:rsidRPr="00AF53BB" w:rsidRDefault="009F055D" w:rsidP="009F055D">
      <w:pPr>
        <w:spacing w:after="0" w:line="240" w:lineRule="auto"/>
        <w:ind w:left="7080"/>
        <w:jc w:val="both"/>
        <w:rPr>
          <w:rFonts w:ascii="Times New Roman" w:hAnsi="Times New Roman"/>
          <w:iCs/>
          <w:sz w:val="20"/>
          <w:szCs w:val="20"/>
          <w:lang w:val="ro-RO" w:eastAsia="ru-RU"/>
        </w:rPr>
      </w:pPr>
      <w:r w:rsidRPr="00CD710D">
        <w:rPr>
          <w:rFonts w:ascii="Times New Roman" w:hAnsi="Times New Roman"/>
          <w:iCs/>
          <w:sz w:val="24"/>
          <w:szCs w:val="24"/>
          <w:lang w:val="ro-RO" w:eastAsia="ru-RU"/>
        </w:rPr>
        <w:t xml:space="preserve">         </w:t>
      </w:r>
      <w:r>
        <w:rPr>
          <w:rFonts w:ascii="Times New Roman" w:hAnsi="Times New Roman"/>
          <w:iCs/>
          <w:sz w:val="20"/>
          <w:szCs w:val="20"/>
          <w:lang w:val="ro-RO" w:eastAsia="ru-RU"/>
        </w:rPr>
        <w:t>codul</w:t>
      </w:r>
      <w:r>
        <w:rPr>
          <w:rFonts w:ascii="Times New Roman" w:hAnsi="Times New Roman"/>
          <w:iCs/>
          <w:sz w:val="20"/>
          <w:szCs w:val="20"/>
          <w:lang w:val="ro-RO" w:eastAsia="ru-RU"/>
        </w:rPr>
        <w:tab/>
      </w:r>
      <w:r>
        <w:rPr>
          <w:rFonts w:ascii="Times New Roman" w:hAnsi="Times New Roman"/>
          <w:iCs/>
          <w:sz w:val="20"/>
          <w:szCs w:val="20"/>
          <w:lang w:val="ro-RO" w:eastAsia="ru-RU"/>
        </w:rPr>
        <w:tab/>
        <w:t xml:space="preserve">         </w:t>
      </w:r>
      <w:r w:rsidRPr="00A844DE">
        <w:rPr>
          <w:rFonts w:ascii="Times New Roman" w:hAnsi="Times New Roman"/>
          <w:iCs/>
          <w:sz w:val="20"/>
          <w:szCs w:val="20"/>
          <w:lang w:val="ro-RO" w:eastAsia="ru-RU"/>
        </w:rPr>
        <w:t>denumirea</w:t>
      </w:r>
    </w:p>
    <w:p w:rsidR="009F055D" w:rsidRDefault="009F055D" w:rsidP="009F055D">
      <w:pPr>
        <w:spacing w:after="0" w:line="240" w:lineRule="auto"/>
        <w:jc w:val="center"/>
        <w:rPr>
          <w:rFonts w:ascii="Times New Roman" w:hAnsi="Times New Roman"/>
          <w:b/>
          <w:sz w:val="26"/>
          <w:szCs w:val="26"/>
          <w:lang w:val="ro-RO" w:eastAsia="en-US"/>
        </w:rPr>
      </w:pPr>
      <w:r>
        <w:rPr>
          <w:rFonts w:ascii="Times New Roman" w:hAnsi="Times New Roman"/>
          <w:b/>
          <w:iCs/>
          <w:sz w:val="26"/>
          <w:szCs w:val="26"/>
          <w:lang w:val="ro-RO" w:eastAsia="ru-RU"/>
        </w:rPr>
        <w:t xml:space="preserve">Document fiscal </w:t>
      </w:r>
      <w:r w:rsidRPr="00A844DE">
        <w:rPr>
          <w:rFonts w:ascii="Times New Roman" w:hAnsi="Times New Roman"/>
          <w:b/>
          <w:iCs/>
          <w:sz w:val="26"/>
          <w:szCs w:val="26"/>
          <w:lang w:val="ro-RO" w:eastAsia="ru-RU"/>
        </w:rPr>
        <w:t>intern privind</w:t>
      </w:r>
      <w:r>
        <w:rPr>
          <w:rFonts w:ascii="Times New Roman" w:hAnsi="Times New Roman"/>
          <w:b/>
          <w:iCs/>
          <w:sz w:val="26"/>
          <w:szCs w:val="26"/>
          <w:lang w:val="ro-RO" w:eastAsia="ru-RU"/>
        </w:rPr>
        <w:t xml:space="preserve"> </w:t>
      </w:r>
      <w:r w:rsidRPr="00A844DE">
        <w:rPr>
          <w:rFonts w:ascii="Times New Roman" w:hAnsi="Times New Roman"/>
          <w:b/>
          <w:sz w:val="26"/>
          <w:szCs w:val="26"/>
          <w:lang w:val="ro-RO" w:eastAsia="en-US"/>
        </w:rPr>
        <w:t>stingerea prin scădere</w:t>
      </w:r>
    </w:p>
    <w:p w:rsidR="009F055D" w:rsidRPr="00A844DE" w:rsidRDefault="009F055D" w:rsidP="009F055D">
      <w:pPr>
        <w:spacing w:after="0" w:line="240" w:lineRule="auto"/>
        <w:jc w:val="center"/>
        <w:rPr>
          <w:rFonts w:ascii="Times New Roman" w:hAnsi="Times New Roman"/>
          <w:b/>
          <w:iCs/>
          <w:sz w:val="26"/>
          <w:szCs w:val="26"/>
          <w:lang w:val="ro-RO" w:eastAsia="ru-RU"/>
        </w:rPr>
      </w:pPr>
      <w:r w:rsidRPr="00A844DE">
        <w:rPr>
          <w:rFonts w:ascii="Times New Roman" w:hAnsi="Times New Roman"/>
          <w:b/>
          <w:sz w:val="26"/>
          <w:szCs w:val="26"/>
          <w:lang w:val="ro-RO" w:eastAsia="en-US"/>
        </w:rPr>
        <w:t>și luarea la evidență specială (ES) a obligației fiscale</w:t>
      </w:r>
    </w:p>
    <w:p w:rsidR="009F055D" w:rsidRPr="00CD710D" w:rsidRDefault="009F055D" w:rsidP="009F055D">
      <w:pPr>
        <w:numPr>
          <w:ilvl w:val="0"/>
          <w:numId w:val="1"/>
        </w:numPr>
        <w:spacing w:after="0" w:line="240" w:lineRule="auto"/>
        <w:ind w:left="426" w:hanging="284"/>
        <w:contextualSpacing/>
        <w:rPr>
          <w:rFonts w:ascii="Times New Roman" w:hAnsi="Times New Roman"/>
          <w:iCs/>
          <w:sz w:val="24"/>
          <w:szCs w:val="24"/>
          <w:lang w:val="ro-RO" w:eastAsia="ru-RU"/>
        </w:rPr>
      </w:pPr>
      <w:r w:rsidRPr="00CD710D">
        <w:rPr>
          <w:rFonts w:ascii="Times New Roman" w:hAnsi="Times New Roman"/>
          <w:iCs/>
          <w:sz w:val="24"/>
          <w:szCs w:val="24"/>
          <w:lang w:val="ro-RO" w:eastAsia="ru-RU"/>
        </w:rPr>
        <w:t>Bifați operația în cazul luării la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403"/>
        <w:gridCol w:w="4425"/>
        <w:gridCol w:w="1343"/>
        <w:gridCol w:w="1685"/>
        <w:gridCol w:w="283"/>
        <w:gridCol w:w="1119"/>
        <w:gridCol w:w="1281"/>
        <w:gridCol w:w="3438"/>
      </w:tblGrid>
      <w:tr w:rsidR="009F055D" w:rsidRPr="000924C6" w:rsidTr="00AD4B66">
        <w:trPr>
          <w:trHeight w:val="415"/>
        </w:trPr>
        <w:tc>
          <w:tcPr>
            <w:tcW w:w="809" w:type="dxa"/>
            <w:vMerge w:val="restart"/>
          </w:tcPr>
          <w:p w:rsidR="009F055D" w:rsidRPr="000924C6" w:rsidRDefault="009F055D" w:rsidP="00AD4B66">
            <w:pPr>
              <w:spacing w:after="0" w:line="240" w:lineRule="auto"/>
              <w:jc w:val="center"/>
              <w:rPr>
                <w:rFonts w:ascii="Times New Roman" w:hAnsi="Times New Roman"/>
                <w:b/>
                <w:iCs/>
                <w:sz w:val="28"/>
                <w:szCs w:val="28"/>
                <w:lang w:val="ro-RO" w:eastAsia="ru-RU"/>
              </w:rPr>
            </w:pPr>
          </w:p>
        </w:tc>
        <w:tc>
          <w:tcPr>
            <w:tcW w:w="403" w:type="dxa"/>
            <w:vMerge w:val="restart"/>
            <w:vAlign w:val="center"/>
          </w:tcPr>
          <w:p w:rsidR="009F055D" w:rsidRPr="000924C6" w:rsidRDefault="009F055D" w:rsidP="00AD4B66">
            <w:pPr>
              <w:spacing w:after="0" w:line="240" w:lineRule="auto"/>
              <w:jc w:val="center"/>
              <w:rPr>
                <w:rFonts w:ascii="Times New Roman" w:hAnsi="Times New Roman"/>
                <w:b/>
                <w:iCs/>
                <w:sz w:val="28"/>
                <w:szCs w:val="28"/>
                <w:lang w:val="ro-RO" w:eastAsia="ru-RU"/>
              </w:rPr>
            </w:pPr>
            <w:r w:rsidRPr="000924C6">
              <w:rPr>
                <w:rFonts w:ascii="Times New Roman" w:hAnsi="Times New Roman"/>
                <w:b/>
                <w:iCs/>
                <w:sz w:val="28"/>
                <w:szCs w:val="28"/>
                <w:lang w:val="ro-RO" w:eastAsia="ru-RU"/>
              </w:rPr>
              <w:t>L</w:t>
            </w:r>
          </w:p>
        </w:tc>
        <w:tc>
          <w:tcPr>
            <w:tcW w:w="4425" w:type="dxa"/>
            <w:vMerge w:val="restart"/>
          </w:tcPr>
          <w:p w:rsidR="009F055D" w:rsidRPr="000924C6" w:rsidRDefault="009F055D" w:rsidP="00AD4B66">
            <w:pPr>
              <w:spacing w:after="0" w:line="240" w:lineRule="auto"/>
              <w:rPr>
                <w:rFonts w:ascii="Times New Roman" w:eastAsia="Times New Roman" w:hAnsi="Times New Roman"/>
                <w:sz w:val="20"/>
                <w:szCs w:val="20"/>
                <w:lang w:val="ro-RO" w:eastAsia="en-US"/>
              </w:rPr>
            </w:pPr>
            <w:r w:rsidRPr="000924C6">
              <w:rPr>
                <w:rFonts w:ascii="Times New Roman" w:eastAsia="Times New Roman" w:hAnsi="Times New Roman"/>
                <w:sz w:val="20"/>
                <w:szCs w:val="20"/>
                <w:lang w:val="ro-RO" w:eastAsia="en-US"/>
              </w:rPr>
              <w:t xml:space="preserve">luarea la  ES a obligației fiscale conform deciziei </w:t>
            </w:r>
          </w:p>
          <w:p w:rsidR="009F055D" w:rsidRPr="000924C6" w:rsidRDefault="009F055D" w:rsidP="00AD4B66">
            <w:pPr>
              <w:spacing w:after="0" w:line="240" w:lineRule="auto"/>
              <w:rPr>
                <w:rFonts w:ascii="Times New Roman" w:hAnsi="Times New Roman"/>
                <w:color w:val="000000"/>
                <w:sz w:val="10"/>
                <w:szCs w:val="10"/>
                <w:lang w:val="ro-RO" w:eastAsia="ru-RU"/>
              </w:rPr>
            </w:pPr>
          </w:p>
          <w:p w:rsidR="009F055D" w:rsidRPr="000924C6" w:rsidRDefault="009F055D" w:rsidP="00AD4B66">
            <w:pPr>
              <w:spacing w:after="0" w:line="240" w:lineRule="auto"/>
              <w:rPr>
                <w:rFonts w:ascii="Times New Roman" w:eastAsia="Times New Roman" w:hAnsi="Times New Roman"/>
                <w:sz w:val="20"/>
                <w:szCs w:val="20"/>
                <w:lang w:val="ro-RO" w:eastAsia="en-US"/>
              </w:rPr>
            </w:pPr>
            <w:r w:rsidRPr="000924C6">
              <w:rPr>
                <w:rFonts w:ascii="Times New Roman" w:hAnsi="Times New Roman"/>
                <w:color w:val="000000"/>
                <w:lang w:val="ro-RO" w:eastAsia="ru-RU"/>
              </w:rPr>
              <w:t>Nr. _______________ și data______________</w:t>
            </w:r>
          </w:p>
        </w:tc>
        <w:tc>
          <w:tcPr>
            <w:tcW w:w="1343" w:type="dxa"/>
            <w:vAlign w:val="center"/>
          </w:tcPr>
          <w:p w:rsidR="009F055D" w:rsidRPr="000924C6" w:rsidRDefault="009F055D" w:rsidP="00AD4B66">
            <w:pPr>
              <w:spacing w:after="0" w:line="240" w:lineRule="auto"/>
              <w:jc w:val="center"/>
              <w:rPr>
                <w:rFonts w:ascii="Times New Roman" w:hAnsi="Times New Roman"/>
                <w:iCs/>
                <w:sz w:val="16"/>
                <w:szCs w:val="16"/>
                <w:vertAlign w:val="subscript"/>
                <w:lang w:val="ro-RO" w:eastAsia="ru-RU"/>
              </w:rPr>
            </w:pPr>
          </w:p>
        </w:tc>
        <w:tc>
          <w:tcPr>
            <w:tcW w:w="1685" w:type="dxa"/>
            <w:vAlign w:val="center"/>
          </w:tcPr>
          <w:p w:rsidR="009F055D" w:rsidRPr="000924C6" w:rsidRDefault="009F055D" w:rsidP="00AD4B66">
            <w:pPr>
              <w:spacing w:after="0" w:line="120" w:lineRule="auto"/>
              <w:jc w:val="center"/>
              <w:rPr>
                <w:rFonts w:ascii="Times New Roman" w:hAnsi="Times New Roman"/>
                <w:iCs/>
                <w:sz w:val="18"/>
                <w:szCs w:val="18"/>
                <w:vertAlign w:val="subscript"/>
                <w:lang w:val="ro-RO" w:eastAsia="ru-RU"/>
              </w:rPr>
            </w:pPr>
          </w:p>
        </w:tc>
        <w:tc>
          <w:tcPr>
            <w:tcW w:w="283" w:type="dxa"/>
            <w:vMerge w:val="restart"/>
            <w:tcBorders>
              <w:top w:val="nil"/>
            </w:tcBorders>
          </w:tcPr>
          <w:p w:rsidR="009F055D" w:rsidRPr="000924C6" w:rsidRDefault="009F055D" w:rsidP="00AD4B66">
            <w:pPr>
              <w:spacing w:after="0" w:line="240" w:lineRule="auto"/>
              <w:rPr>
                <w:rFonts w:ascii="Times New Roman" w:eastAsia="Times New Roman" w:hAnsi="Times New Roman"/>
                <w:sz w:val="28"/>
                <w:szCs w:val="28"/>
                <w:lang w:val="ro-RO" w:eastAsia="en-US"/>
              </w:rPr>
            </w:pPr>
          </w:p>
        </w:tc>
        <w:tc>
          <w:tcPr>
            <w:tcW w:w="1119" w:type="dxa"/>
            <w:vMerge w:val="restart"/>
          </w:tcPr>
          <w:p w:rsidR="009F055D" w:rsidRPr="000924C6" w:rsidRDefault="009F055D" w:rsidP="00AD4B66">
            <w:pPr>
              <w:spacing w:after="0" w:line="240" w:lineRule="auto"/>
              <w:rPr>
                <w:rFonts w:ascii="Times New Roman" w:eastAsia="Times New Roman" w:hAnsi="Times New Roman"/>
                <w:sz w:val="28"/>
                <w:szCs w:val="28"/>
                <w:lang w:val="ro-RO" w:eastAsia="en-US"/>
              </w:rPr>
            </w:pPr>
            <w:r w:rsidRPr="000924C6">
              <w:rPr>
                <w:rFonts w:ascii="Times New Roman" w:hAnsi="Times New Roman"/>
                <w:b/>
                <w:iCs/>
                <w:sz w:val="24"/>
                <w:szCs w:val="24"/>
                <w:lang w:val="ro-RO" w:eastAsia="ru-RU"/>
              </w:rPr>
              <w:t>Motivul legal</w:t>
            </w:r>
            <w:r w:rsidRPr="000924C6">
              <w:rPr>
                <w:rFonts w:ascii="Times New Roman" w:hAnsi="Times New Roman"/>
                <w:iCs/>
                <w:sz w:val="24"/>
                <w:szCs w:val="24"/>
                <w:lang w:val="ro-RO" w:eastAsia="ru-RU"/>
              </w:rPr>
              <w:t xml:space="preserve">  </w:t>
            </w:r>
          </w:p>
        </w:tc>
        <w:tc>
          <w:tcPr>
            <w:tcW w:w="1281" w:type="dxa"/>
          </w:tcPr>
          <w:p w:rsidR="009F055D" w:rsidRPr="000924C6" w:rsidRDefault="009F055D" w:rsidP="00AD4B66">
            <w:pPr>
              <w:spacing w:after="0" w:line="240" w:lineRule="auto"/>
              <w:rPr>
                <w:rFonts w:ascii="Times New Roman" w:eastAsia="Times New Roman" w:hAnsi="Times New Roman"/>
                <w:sz w:val="28"/>
                <w:szCs w:val="28"/>
                <w:lang w:val="ro-RO" w:eastAsia="en-US"/>
              </w:rPr>
            </w:pPr>
          </w:p>
        </w:tc>
        <w:tc>
          <w:tcPr>
            <w:tcW w:w="3438" w:type="dxa"/>
          </w:tcPr>
          <w:p w:rsidR="009F055D" w:rsidRPr="000924C6" w:rsidRDefault="009F055D" w:rsidP="00AD4B66">
            <w:pPr>
              <w:spacing w:after="0" w:line="240" w:lineRule="auto"/>
              <w:rPr>
                <w:rFonts w:ascii="Times New Roman" w:eastAsia="Times New Roman" w:hAnsi="Times New Roman"/>
                <w:sz w:val="28"/>
                <w:szCs w:val="28"/>
                <w:lang w:val="ro-RO" w:eastAsia="en-US"/>
              </w:rPr>
            </w:pPr>
          </w:p>
        </w:tc>
      </w:tr>
      <w:tr w:rsidR="009F055D" w:rsidRPr="000924C6" w:rsidTr="00AD4B66">
        <w:trPr>
          <w:trHeight w:val="64"/>
        </w:trPr>
        <w:tc>
          <w:tcPr>
            <w:tcW w:w="809" w:type="dxa"/>
            <w:vMerge/>
          </w:tcPr>
          <w:p w:rsidR="009F055D" w:rsidRPr="000924C6" w:rsidRDefault="009F055D" w:rsidP="00AD4B66">
            <w:pPr>
              <w:spacing w:after="0" w:line="240" w:lineRule="auto"/>
              <w:jc w:val="center"/>
              <w:rPr>
                <w:rFonts w:ascii="Times New Roman" w:hAnsi="Times New Roman"/>
                <w:b/>
                <w:iCs/>
                <w:sz w:val="28"/>
                <w:szCs w:val="28"/>
                <w:lang w:val="ro-RO" w:eastAsia="ru-RU"/>
              </w:rPr>
            </w:pPr>
          </w:p>
        </w:tc>
        <w:tc>
          <w:tcPr>
            <w:tcW w:w="403" w:type="dxa"/>
            <w:vMerge/>
          </w:tcPr>
          <w:p w:rsidR="009F055D" w:rsidRPr="000924C6" w:rsidRDefault="009F055D" w:rsidP="00AD4B66">
            <w:pPr>
              <w:spacing w:after="0" w:line="240" w:lineRule="auto"/>
              <w:jc w:val="center"/>
              <w:rPr>
                <w:rFonts w:ascii="Times New Roman" w:hAnsi="Times New Roman"/>
                <w:b/>
                <w:iCs/>
                <w:sz w:val="28"/>
                <w:szCs w:val="28"/>
                <w:lang w:val="ro-RO" w:eastAsia="ru-RU"/>
              </w:rPr>
            </w:pPr>
          </w:p>
        </w:tc>
        <w:tc>
          <w:tcPr>
            <w:tcW w:w="4425" w:type="dxa"/>
            <w:vMerge/>
          </w:tcPr>
          <w:p w:rsidR="009F055D" w:rsidRPr="000924C6" w:rsidRDefault="009F055D" w:rsidP="00AD4B66">
            <w:pPr>
              <w:spacing w:after="0" w:line="240" w:lineRule="auto"/>
              <w:rPr>
                <w:rFonts w:ascii="Times New Roman" w:eastAsia="Times New Roman" w:hAnsi="Times New Roman"/>
                <w:sz w:val="20"/>
                <w:szCs w:val="20"/>
                <w:lang w:val="ro-RO" w:eastAsia="en-US"/>
              </w:rPr>
            </w:pPr>
          </w:p>
        </w:tc>
        <w:tc>
          <w:tcPr>
            <w:tcW w:w="1343" w:type="dxa"/>
          </w:tcPr>
          <w:p w:rsidR="009F055D" w:rsidRPr="000924C6" w:rsidRDefault="009F055D" w:rsidP="00AD4B66">
            <w:pPr>
              <w:spacing w:after="0" w:line="240" w:lineRule="auto"/>
              <w:jc w:val="center"/>
              <w:rPr>
                <w:rFonts w:ascii="Times New Roman" w:eastAsia="Times New Roman" w:hAnsi="Times New Roman"/>
                <w:sz w:val="18"/>
                <w:szCs w:val="18"/>
                <w:vertAlign w:val="superscript"/>
                <w:lang w:val="ro-RO" w:eastAsia="en-US"/>
              </w:rPr>
            </w:pPr>
            <w:r w:rsidRPr="000924C6">
              <w:rPr>
                <w:rFonts w:ascii="Times New Roman" w:eastAsia="Times New Roman" w:hAnsi="Times New Roman"/>
                <w:sz w:val="18"/>
                <w:szCs w:val="18"/>
                <w:vertAlign w:val="superscript"/>
                <w:lang w:val="ro-RO" w:eastAsia="en-US"/>
              </w:rPr>
              <w:t>Data scadenței</w:t>
            </w:r>
          </w:p>
        </w:tc>
        <w:tc>
          <w:tcPr>
            <w:tcW w:w="1685" w:type="dxa"/>
            <w:vAlign w:val="center"/>
          </w:tcPr>
          <w:p w:rsidR="009F055D" w:rsidRPr="000924C6" w:rsidRDefault="009F055D" w:rsidP="00AD4B66">
            <w:pPr>
              <w:spacing w:after="0" w:line="240" w:lineRule="auto"/>
              <w:jc w:val="center"/>
              <w:rPr>
                <w:rFonts w:ascii="Times New Roman" w:eastAsia="Times New Roman" w:hAnsi="Times New Roman"/>
                <w:sz w:val="18"/>
                <w:szCs w:val="18"/>
                <w:vertAlign w:val="superscript"/>
                <w:lang w:val="ro-RO" w:eastAsia="en-US"/>
              </w:rPr>
            </w:pPr>
            <w:r w:rsidRPr="000924C6">
              <w:rPr>
                <w:rFonts w:ascii="Times New Roman" w:eastAsia="Times New Roman" w:hAnsi="Times New Roman"/>
                <w:sz w:val="18"/>
                <w:szCs w:val="18"/>
                <w:vertAlign w:val="superscript"/>
                <w:lang w:val="ro-RO" w:eastAsia="en-US"/>
              </w:rPr>
              <w:t>Termen-limită de aflare la ES</w:t>
            </w:r>
          </w:p>
        </w:tc>
        <w:tc>
          <w:tcPr>
            <w:tcW w:w="283" w:type="dxa"/>
            <w:vMerge/>
            <w:tcBorders>
              <w:bottom w:val="nil"/>
            </w:tcBorders>
          </w:tcPr>
          <w:p w:rsidR="009F055D" w:rsidRPr="000924C6" w:rsidRDefault="009F055D" w:rsidP="00AD4B66">
            <w:pPr>
              <w:spacing w:after="0" w:line="240" w:lineRule="auto"/>
              <w:rPr>
                <w:rFonts w:ascii="Times New Roman" w:eastAsia="Times New Roman" w:hAnsi="Times New Roman"/>
                <w:sz w:val="28"/>
                <w:szCs w:val="28"/>
                <w:lang w:val="ro-RO" w:eastAsia="en-US"/>
              </w:rPr>
            </w:pPr>
          </w:p>
        </w:tc>
        <w:tc>
          <w:tcPr>
            <w:tcW w:w="1119" w:type="dxa"/>
            <w:vMerge/>
          </w:tcPr>
          <w:p w:rsidR="009F055D" w:rsidRPr="000924C6" w:rsidRDefault="009F055D" w:rsidP="00AD4B66">
            <w:pPr>
              <w:spacing w:after="0" w:line="240" w:lineRule="auto"/>
              <w:rPr>
                <w:rFonts w:ascii="Times New Roman" w:hAnsi="Times New Roman"/>
                <w:b/>
                <w:iCs/>
                <w:sz w:val="24"/>
                <w:szCs w:val="24"/>
                <w:lang w:val="ro-RO" w:eastAsia="ru-RU"/>
              </w:rPr>
            </w:pPr>
          </w:p>
        </w:tc>
        <w:tc>
          <w:tcPr>
            <w:tcW w:w="1281" w:type="dxa"/>
          </w:tcPr>
          <w:p w:rsidR="009F055D" w:rsidRPr="000924C6" w:rsidRDefault="009F055D" w:rsidP="00AD4B66">
            <w:pPr>
              <w:spacing w:after="0" w:line="240" w:lineRule="auto"/>
              <w:jc w:val="center"/>
              <w:rPr>
                <w:rFonts w:ascii="Times New Roman" w:eastAsia="Times New Roman" w:hAnsi="Times New Roman"/>
                <w:sz w:val="18"/>
                <w:szCs w:val="18"/>
                <w:vertAlign w:val="superscript"/>
                <w:lang w:val="ro-RO" w:eastAsia="en-US"/>
              </w:rPr>
            </w:pPr>
            <w:r w:rsidRPr="000924C6">
              <w:rPr>
                <w:rFonts w:ascii="Times New Roman" w:eastAsia="Times New Roman" w:hAnsi="Times New Roman"/>
                <w:sz w:val="18"/>
                <w:szCs w:val="18"/>
                <w:vertAlign w:val="superscript"/>
                <w:lang w:val="ro-RO" w:eastAsia="en-US"/>
              </w:rPr>
              <w:t>codul motivului</w:t>
            </w:r>
          </w:p>
        </w:tc>
        <w:tc>
          <w:tcPr>
            <w:tcW w:w="3438" w:type="dxa"/>
          </w:tcPr>
          <w:p w:rsidR="009F055D" w:rsidRPr="000924C6" w:rsidRDefault="009F055D" w:rsidP="00AD4B66">
            <w:pPr>
              <w:spacing w:after="0" w:line="240" w:lineRule="auto"/>
              <w:jc w:val="center"/>
              <w:rPr>
                <w:rFonts w:ascii="Times New Roman" w:eastAsia="Times New Roman" w:hAnsi="Times New Roman"/>
                <w:sz w:val="18"/>
                <w:szCs w:val="18"/>
                <w:vertAlign w:val="superscript"/>
                <w:lang w:val="ro-RO" w:eastAsia="en-US"/>
              </w:rPr>
            </w:pPr>
            <w:r w:rsidRPr="000924C6">
              <w:rPr>
                <w:rFonts w:ascii="Times New Roman" w:eastAsia="Times New Roman" w:hAnsi="Times New Roman"/>
                <w:sz w:val="18"/>
                <w:szCs w:val="18"/>
                <w:vertAlign w:val="superscript"/>
                <w:lang w:val="ro-RO" w:eastAsia="en-US"/>
              </w:rPr>
              <w:t>descrierea (art. respectiv al CF)</w:t>
            </w:r>
          </w:p>
        </w:tc>
      </w:tr>
    </w:tbl>
    <w:p w:rsidR="009F055D" w:rsidRPr="00CD710D" w:rsidRDefault="009F055D" w:rsidP="009F055D">
      <w:pPr>
        <w:numPr>
          <w:ilvl w:val="0"/>
          <w:numId w:val="1"/>
        </w:numPr>
        <w:spacing w:after="0" w:line="240" w:lineRule="auto"/>
        <w:ind w:left="426" w:hanging="284"/>
        <w:contextualSpacing/>
        <w:jc w:val="both"/>
        <w:rPr>
          <w:rFonts w:ascii="Times New Roman" w:hAnsi="Times New Roman"/>
          <w:iCs/>
          <w:sz w:val="24"/>
          <w:szCs w:val="24"/>
          <w:lang w:val="ro-RO" w:eastAsia="ru-RU"/>
        </w:rPr>
      </w:pPr>
      <w:r w:rsidRPr="00CD710D">
        <w:rPr>
          <w:rFonts w:ascii="Times New Roman" w:hAnsi="Times New Roman"/>
          <w:iCs/>
          <w:sz w:val="24"/>
          <w:szCs w:val="24"/>
          <w:lang w:val="ro-RO" w:eastAsia="ru-RU"/>
        </w:rPr>
        <w:t xml:space="preserve">Completați datele despre contribuabil:                        </w:t>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vertAlign w:val="superscript"/>
          <w:lang w:val="ro-RO" w:eastAsia="ru-RU"/>
        </w:rPr>
        <w:tab/>
      </w:r>
      <w:r w:rsidRPr="00CD710D">
        <w:rPr>
          <w:rFonts w:ascii="Times New Roman" w:hAnsi="Times New Roman"/>
          <w:iCs/>
          <w:sz w:val="24"/>
          <w:szCs w:val="24"/>
          <w:lang w:val="ro-RO" w:eastAsia="ru-RU"/>
        </w:rPr>
        <w:tab/>
      </w:r>
      <w:r w:rsidRPr="00CD710D">
        <w:rPr>
          <w:rFonts w:ascii="Times New Roman" w:hAnsi="Times New Roman"/>
          <w:iCs/>
          <w:sz w:val="24"/>
          <w:szCs w:val="24"/>
          <w:lang w:val="ro-RO" w:eastAsia="ru-RU"/>
        </w:rPr>
        <w:tab/>
        <w:t xml:space="preserve">                          </w:t>
      </w:r>
    </w:p>
    <w:tbl>
      <w:tblPr>
        <w:tblW w:w="148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093"/>
        <w:gridCol w:w="3118"/>
        <w:gridCol w:w="3402"/>
        <w:gridCol w:w="6229"/>
      </w:tblGrid>
      <w:tr w:rsidR="009F055D" w:rsidRPr="000924C6" w:rsidTr="00AD4B66">
        <w:trPr>
          <w:trHeight w:val="275"/>
        </w:trPr>
        <w:tc>
          <w:tcPr>
            <w:tcW w:w="2093" w:type="dxa"/>
            <w:vAlign w:val="center"/>
          </w:tcPr>
          <w:p w:rsidR="009F055D" w:rsidRPr="00A844DE" w:rsidRDefault="009F055D" w:rsidP="00AD4B66">
            <w:pPr>
              <w:spacing w:after="0" w:line="240" w:lineRule="auto"/>
              <w:jc w:val="center"/>
              <w:rPr>
                <w:rFonts w:ascii="Times New Roman" w:hAnsi="Times New Roman"/>
                <w:color w:val="000000"/>
                <w:sz w:val="26"/>
                <w:szCs w:val="26"/>
                <w:lang w:val="ro-RO" w:eastAsia="ru-RU"/>
              </w:rPr>
            </w:pPr>
            <w:r w:rsidRPr="00A844DE">
              <w:rPr>
                <w:rFonts w:ascii="Times New Roman" w:hAnsi="Times New Roman"/>
                <w:color w:val="000000"/>
                <w:sz w:val="26"/>
                <w:szCs w:val="26"/>
                <w:lang w:val="ro-RO" w:eastAsia="ru-RU"/>
              </w:rPr>
              <w:t xml:space="preserve">Codul fiscal </w:t>
            </w:r>
          </w:p>
        </w:tc>
        <w:tc>
          <w:tcPr>
            <w:tcW w:w="3118" w:type="dxa"/>
            <w:vAlign w:val="center"/>
          </w:tcPr>
          <w:p w:rsidR="009F055D" w:rsidRPr="00A844DE" w:rsidRDefault="009F055D" w:rsidP="00AD4B66">
            <w:pPr>
              <w:spacing w:after="0" w:line="240" w:lineRule="auto"/>
              <w:jc w:val="center"/>
              <w:rPr>
                <w:rFonts w:ascii="Times New Roman" w:hAnsi="Times New Roman"/>
                <w:color w:val="000000"/>
                <w:sz w:val="26"/>
                <w:szCs w:val="26"/>
                <w:lang w:val="ro-RO" w:eastAsia="ru-RU"/>
              </w:rPr>
            </w:pPr>
          </w:p>
        </w:tc>
        <w:tc>
          <w:tcPr>
            <w:tcW w:w="3402" w:type="dxa"/>
            <w:vAlign w:val="center"/>
          </w:tcPr>
          <w:p w:rsidR="009F055D" w:rsidRPr="00A844DE" w:rsidRDefault="009F055D" w:rsidP="00AD4B66">
            <w:pPr>
              <w:spacing w:after="0" w:line="240" w:lineRule="auto"/>
              <w:jc w:val="center"/>
              <w:rPr>
                <w:rFonts w:ascii="Times New Roman" w:hAnsi="Times New Roman"/>
                <w:color w:val="000000"/>
                <w:sz w:val="26"/>
                <w:szCs w:val="26"/>
                <w:lang w:val="ro-RO" w:eastAsia="ru-RU"/>
              </w:rPr>
            </w:pPr>
            <w:r w:rsidRPr="00A844DE">
              <w:rPr>
                <w:rFonts w:ascii="Times New Roman" w:hAnsi="Times New Roman"/>
                <w:color w:val="000000"/>
                <w:sz w:val="26"/>
                <w:szCs w:val="26"/>
                <w:lang w:val="ro-RO" w:eastAsia="ru-RU"/>
              </w:rPr>
              <w:t>Denumirea contribuabilului</w:t>
            </w:r>
          </w:p>
        </w:tc>
        <w:tc>
          <w:tcPr>
            <w:tcW w:w="6229" w:type="dxa"/>
            <w:vAlign w:val="center"/>
          </w:tcPr>
          <w:p w:rsidR="009F055D" w:rsidRPr="000924C6" w:rsidRDefault="009F055D" w:rsidP="00AD4B66">
            <w:pPr>
              <w:spacing w:after="0" w:line="240" w:lineRule="auto"/>
              <w:jc w:val="center"/>
              <w:rPr>
                <w:rFonts w:ascii="Times New Roman" w:hAnsi="Times New Roman"/>
                <w:color w:val="000000"/>
                <w:sz w:val="28"/>
                <w:szCs w:val="28"/>
                <w:lang w:val="ro-RO" w:eastAsia="ru-RU"/>
              </w:rPr>
            </w:pPr>
          </w:p>
        </w:tc>
      </w:tr>
    </w:tbl>
    <w:p w:rsidR="009F055D" w:rsidRPr="00CD710D" w:rsidRDefault="009F055D" w:rsidP="009F055D">
      <w:pPr>
        <w:numPr>
          <w:ilvl w:val="0"/>
          <w:numId w:val="1"/>
        </w:numPr>
        <w:spacing w:after="0" w:line="240" w:lineRule="auto"/>
        <w:ind w:left="426" w:hanging="284"/>
        <w:contextualSpacing/>
        <w:jc w:val="both"/>
        <w:rPr>
          <w:rFonts w:ascii="Times New Roman" w:hAnsi="Times New Roman"/>
          <w:iCs/>
          <w:sz w:val="24"/>
          <w:szCs w:val="24"/>
          <w:lang w:val="ro-RO" w:eastAsia="ru-RU"/>
        </w:rPr>
      </w:pPr>
      <w:r w:rsidRPr="00CD710D">
        <w:rPr>
          <w:rFonts w:ascii="Times New Roman" w:hAnsi="Times New Roman"/>
          <w:iCs/>
          <w:sz w:val="24"/>
          <w:szCs w:val="24"/>
          <w:lang w:val="ro-RO" w:eastAsia="ru-RU"/>
        </w:rPr>
        <w:t>Completați obligațiile</w:t>
      </w:r>
      <w:r>
        <w:rPr>
          <w:rFonts w:ascii="Times New Roman" w:hAnsi="Times New Roman"/>
          <w:iCs/>
          <w:sz w:val="24"/>
          <w:szCs w:val="24"/>
          <w:lang w:val="ro-RO" w:eastAsia="ru-RU"/>
        </w:rPr>
        <w:t>:</w:t>
      </w:r>
      <w:r>
        <w:rPr>
          <w:rFonts w:ascii="Times New Roman" w:hAnsi="Times New Roman"/>
          <w:iCs/>
          <w:sz w:val="24"/>
          <w:szCs w:val="24"/>
          <w:vertAlign w:val="superscript"/>
          <w:lang w:val="ro-RO"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1703"/>
        <w:gridCol w:w="1701"/>
        <w:gridCol w:w="1985"/>
        <w:gridCol w:w="1842"/>
        <w:gridCol w:w="1134"/>
        <w:gridCol w:w="2023"/>
        <w:gridCol w:w="1825"/>
        <w:gridCol w:w="1758"/>
      </w:tblGrid>
      <w:tr w:rsidR="009F055D" w:rsidRPr="000924C6" w:rsidTr="00AD4B66">
        <w:tc>
          <w:tcPr>
            <w:tcW w:w="815"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Nr. crt.</w:t>
            </w:r>
          </w:p>
        </w:tc>
        <w:tc>
          <w:tcPr>
            <w:tcW w:w="1703"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Codul organului fiscal aferent obligației</w:t>
            </w:r>
          </w:p>
        </w:tc>
        <w:tc>
          <w:tcPr>
            <w:tcW w:w="1701"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Codul subdiviziunii aferente obligației</w:t>
            </w:r>
          </w:p>
        </w:tc>
        <w:tc>
          <w:tcPr>
            <w:tcW w:w="1985"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Codul statistic al localității aferente obligației</w:t>
            </w:r>
          </w:p>
        </w:tc>
        <w:tc>
          <w:tcPr>
            <w:tcW w:w="1842"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 xml:space="preserve">Clasificația </w:t>
            </w:r>
            <w:r>
              <w:rPr>
                <w:rFonts w:ascii="Times New Roman" w:hAnsi="Times New Roman"/>
                <w:b/>
                <w:iCs/>
                <w:sz w:val="20"/>
                <w:szCs w:val="20"/>
                <w:lang w:val="ro-RO" w:eastAsia="ru-RU"/>
              </w:rPr>
              <w:t>economică</w:t>
            </w:r>
          </w:p>
        </w:tc>
        <w:tc>
          <w:tcPr>
            <w:tcW w:w="1134"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Buget</w:t>
            </w:r>
          </w:p>
        </w:tc>
        <w:tc>
          <w:tcPr>
            <w:tcW w:w="2023"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Stins plăți de bază</w:t>
            </w:r>
          </w:p>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(lei)</w:t>
            </w:r>
          </w:p>
          <w:p w:rsidR="009F055D" w:rsidRPr="000924C6" w:rsidRDefault="009F055D" w:rsidP="00AD4B66">
            <w:pPr>
              <w:spacing w:after="0" w:line="240" w:lineRule="auto"/>
              <w:jc w:val="center"/>
              <w:rPr>
                <w:rFonts w:ascii="Times New Roman" w:hAnsi="Times New Roman"/>
                <w:b/>
                <w:iCs/>
                <w:sz w:val="20"/>
                <w:szCs w:val="20"/>
                <w:lang w:val="ro-RO" w:eastAsia="ru-RU"/>
              </w:rPr>
            </w:pPr>
          </w:p>
        </w:tc>
        <w:tc>
          <w:tcPr>
            <w:tcW w:w="1825" w:type="dxa"/>
          </w:tcPr>
          <w:p w:rsidR="009F055D"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 xml:space="preserve">Stins </w:t>
            </w:r>
            <w:r>
              <w:rPr>
                <w:rFonts w:ascii="Times New Roman" w:hAnsi="Times New Roman"/>
                <w:b/>
                <w:iCs/>
                <w:sz w:val="20"/>
                <w:szCs w:val="20"/>
                <w:lang w:val="ro-RO" w:eastAsia="ru-RU"/>
              </w:rPr>
              <w:t>majorare de întîrziere</w:t>
            </w:r>
          </w:p>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 xml:space="preserve"> (lei)</w:t>
            </w:r>
          </w:p>
          <w:p w:rsidR="009F055D" w:rsidRPr="000924C6" w:rsidRDefault="009F055D" w:rsidP="00AD4B66">
            <w:pPr>
              <w:spacing w:after="0" w:line="240" w:lineRule="auto"/>
              <w:jc w:val="center"/>
              <w:rPr>
                <w:rFonts w:ascii="Times New Roman" w:hAnsi="Times New Roman"/>
                <w:b/>
                <w:iCs/>
                <w:sz w:val="20"/>
                <w:szCs w:val="20"/>
                <w:lang w:val="ro-RO" w:eastAsia="ru-RU"/>
              </w:rPr>
            </w:pPr>
          </w:p>
        </w:tc>
        <w:tc>
          <w:tcPr>
            <w:tcW w:w="1758" w:type="dxa"/>
          </w:tcPr>
          <w:p w:rsidR="009F055D" w:rsidRPr="000924C6" w:rsidRDefault="009F055D" w:rsidP="00AD4B66">
            <w:pPr>
              <w:spacing w:after="0" w:line="240" w:lineRule="auto"/>
              <w:jc w:val="center"/>
              <w:rPr>
                <w:rFonts w:ascii="Times New Roman" w:hAnsi="Times New Roman"/>
                <w:b/>
                <w:iCs/>
                <w:sz w:val="20"/>
                <w:szCs w:val="20"/>
                <w:lang w:val="ro-RO" w:eastAsia="ru-RU"/>
              </w:rPr>
            </w:pPr>
            <w:r w:rsidRPr="000924C6">
              <w:rPr>
                <w:rFonts w:ascii="Times New Roman" w:hAnsi="Times New Roman"/>
                <w:b/>
                <w:iCs/>
                <w:sz w:val="20"/>
                <w:szCs w:val="20"/>
                <w:lang w:val="ro-RO" w:eastAsia="ru-RU"/>
              </w:rPr>
              <w:t xml:space="preserve">Stins </w:t>
            </w:r>
            <w:r>
              <w:rPr>
                <w:rFonts w:ascii="Times New Roman" w:hAnsi="Times New Roman"/>
                <w:b/>
                <w:iCs/>
                <w:sz w:val="20"/>
                <w:szCs w:val="20"/>
                <w:lang w:val="ro-RO" w:eastAsia="ru-RU"/>
              </w:rPr>
              <w:t>sancțiuni</w:t>
            </w:r>
            <w:r w:rsidRPr="000924C6">
              <w:rPr>
                <w:rFonts w:ascii="Times New Roman" w:hAnsi="Times New Roman"/>
                <w:b/>
                <w:iCs/>
                <w:sz w:val="20"/>
                <w:szCs w:val="20"/>
                <w:lang w:val="ro-RO" w:eastAsia="ru-RU"/>
              </w:rPr>
              <w:t xml:space="preserve">  (lei)</w:t>
            </w:r>
          </w:p>
          <w:p w:rsidR="009F055D" w:rsidRPr="000924C6" w:rsidRDefault="009F055D" w:rsidP="00AD4B66">
            <w:pPr>
              <w:spacing w:after="0" w:line="240" w:lineRule="auto"/>
              <w:jc w:val="center"/>
              <w:rPr>
                <w:rFonts w:ascii="Times New Roman" w:hAnsi="Times New Roman"/>
                <w:b/>
                <w:iCs/>
                <w:sz w:val="20"/>
                <w:szCs w:val="20"/>
                <w:lang w:val="ro-RO" w:eastAsia="ru-RU"/>
              </w:rPr>
            </w:pPr>
          </w:p>
        </w:tc>
      </w:tr>
      <w:tr w:rsidR="009F055D" w:rsidRPr="000924C6" w:rsidTr="00AD4B66">
        <w:tc>
          <w:tcPr>
            <w:tcW w:w="815"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1</w:t>
            </w:r>
          </w:p>
        </w:tc>
        <w:tc>
          <w:tcPr>
            <w:tcW w:w="1703"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2</w:t>
            </w:r>
          </w:p>
        </w:tc>
        <w:tc>
          <w:tcPr>
            <w:tcW w:w="1701"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3</w:t>
            </w:r>
          </w:p>
        </w:tc>
        <w:tc>
          <w:tcPr>
            <w:tcW w:w="1985"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4</w:t>
            </w:r>
          </w:p>
        </w:tc>
        <w:tc>
          <w:tcPr>
            <w:tcW w:w="1842"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5</w:t>
            </w:r>
          </w:p>
        </w:tc>
        <w:tc>
          <w:tcPr>
            <w:tcW w:w="1134"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6</w:t>
            </w:r>
          </w:p>
        </w:tc>
        <w:tc>
          <w:tcPr>
            <w:tcW w:w="2023"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7</w:t>
            </w:r>
          </w:p>
        </w:tc>
        <w:tc>
          <w:tcPr>
            <w:tcW w:w="1825"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8</w:t>
            </w:r>
          </w:p>
        </w:tc>
        <w:tc>
          <w:tcPr>
            <w:tcW w:w="1758" w:type="dxa"/>
          </w:tcPr>
          <w:p w:rsidR="009F055D" w:rsidRPr="000924C6" w:rsidRDefault="009F055D" w:rsidP="00AD4B66">
            <w:pPr>
              <w:spacing w:after="0" w:line="240" w:lineRule="auto"/>
              <w:jc w:val="center"/>
              <w:rPr>
                <w:rFonts w:ascii="Times New Roman" w:hAnsi="Times New Roman"/>
                <w:b/>
                <w:iCs/>
                <w:sz w:val="16"/>
                <w:szCs w:val="16"/>
                <w:lang w:val="ro-RO" w:eastAsia="ru-RU"/>
              </w:rPr>
            </w:pPr>
            <w:r w:rsidRPr="000924C6">
              <w:rPr>
                <w:rFonts w:ascii="Times New Roman" w:hAnsi="Times New Roman"/>
                <w:b/>
                <w:iCs/>
                <w:sz w:val="16"/>
                <w:szCs w:val="16"/>
                <w:lang w:val="ro-RO" w:eastAsia="ru-RU"/>
              </w:rPr>
              <w:t>9</w:t>
            </w: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81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01"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98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42"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134"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r w:rsidR="009F055D" w:rsidRPr="000924C6" w:rsidTr="00AD4B66">
        <w:tc>
          <w:tcPr>
            <w:tcW w:w="9180" w:type="dxa"/>
            <w:gridSpan w:val="6"/>
          </w:tcPr>
          <w:p w:rsidR="009F055D" w:rsidRPr="000924C6" w:rsidRDefault="009F055D" w:rsidP="00AD4B66">
            <w:pPr>
              <w:spacing w:after="0" w:line="240" w:lineRule="auto"/>
              <w:jc w:val="both"/>
              <w:rPr>
                <w:rFonts w:ascii="Times New Roman" w:hAnsi="Times New Roman"/>
                <w:iCs/>
                <w:sz w:val="24"/>
                <w:szCs w:val="24"/>
                <w:lang w:val="ro-RO" w:eastAsia="ru-RU"/>
              </w:rPr>
            </w:pPr>
            <w:r w:rsidRPr="000924C6">
              <w:rPr>
                <w:rFonts w:ascii="Times New Roman" w:hAnsi="Times New Roman"/>
                <w:iCs/>
                <w:sz w:val="24"/>
                <w:szCs w:val="24"/>
                <w:lang w:val="ro-RO" w:eastAsia="ru-RU"/>
              </w:rPr>
              <w:t>TOTAL</w:t>
            </w:r>
          </w:p>
        </w:tc>
        <w:tc>
          <w:tcPr>
            <w:tcW w:w="2023"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825"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c>
          <w:tcPr>
            <w:tcW w:w="1758" w:type="dxa"/>
          </w:tcPr>
          <w:p w:rsidR="009F055D" w:rsidRPr="000924C6" w:rsidRDefault="009F055D" w:rsidP="00AD4B66">
            <w:pPr>
              <w:spacing w:after="0" w:line="240" w:lineRule="auto"/>
              <w:jc w:val="both"/>
              <w:rPr>
                <w:rFonts w:ascii="Times New Roman" w:hAnsi="Times New Roman"/>
                <w:iCs/>
                <w:sz w:val="24"/>
                <w:szCs w:val="24"/>
                <w:lang w:val="ro-RO" w:eastAsia="ru-RU"/>
              </w:rPr>
            </w:pPr>
          </w:p>
        </w:tc>
      </w:tr>
    </w:tbl>
    <w:p w:rsidR="009F055D" w:rsidRPr="00CD710D" w:rsidRDefault="009F055D" w:rsidP="009F055D">
      <w:pPr>
        <w:spacing w:after="0" w:line="240" w:lineRule="auto"/>
        <w:jc w:val="both"/>
        <w:rPr>
          <w:rFonts w:ascii="Times New Roman" w:hAnsi="Times New Roman"/>
          <w:iCs/>
          <w:sz w:val="6"/>
          <w:szCs w:val="6"/>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8"/>
      </w:tblGrid>
      <w:tr w:rsidR="009F055D" w:rsidRPr="000924C6" w:rsidTr="00AD4B66">
        <w:trPr>
          <w:trHeight w:val="359"/>
        </w:trPr>
        <w:tc>
          <w:tcPr>
            <w:tcW w:w="13008" w:type="dxa"/>
            <w:tcBorders>
              <w:top w:val="nil"/>
              <w:left w:val="nil"/>
              <w:bottom w:val="nil"/>
              <w:right w:val="nil"/>
            </w:tcBorders>
          </w:tcPr>
          <w:p w:rsidR="009F055D" w:rsidRPr="000924C6" w:rsidRDefault="009F055D" w:rsidP="009F055D">
            <w:pPr>
              <w:numPr>
                <w:ilvl w:val="0"/>
                <w:numId w:val="1"/>
              </w:numPr>
              <w:spacing w:after="0" w:line="240" w:lineRule="auto"/>
              <w:ind w:left="426" w:hanging="284"/>
              <w:contextualSpacing/>
              <w:jc w:val="both"/>
              <w:rPr>
                <w:rFonts w:ascii="Times New Roman" w:hAnsi="Times New Roman"/>
                <w:iCs/>
                <w:sz w:val="24"/>
                <w:szCs w:val="24"/>
                <w:lang w:val="ro-RO" w:eastAsia="ru-RU"/>
              </w:rPr>
            </w:pPr>
            <w:r w:rsidRPr="000924C6">
              <w:rPr>
                <w:rFonts w:ascii="Times New Roman" w:hAnsi="Times New Roman"/>
                <w:iCs/>
                <w:sz w:val="24"/>
                <w:szCs w:val="24"/>
                <w:lang w:val="ro-RO" w:eastAsia="ru-RU"/>
              </w:rPr>
              <w:t>Bifați operația în cazul restabilirii obligației fiscale luate la ES și înscrise în SI SFS conform documentului</w:t>
            </w:r>
            <w:r>
              <w:rPr>
                <w:rFonts w:ascii="Times New Roman" w:hAnsi="Times New Roman"/>
                <w:iCs/>
                <w:sz w:val="24"/>
                <w:szCs w:val="24"/>
                <w:lang w:val="ro-RO" w:eastAsia="ru-RU"/>
              </w:rPr>
              <w:t>:</w:t>
            </w:r>
          </w:p>
        </w:tc>
      </w:tr>
    </w:tbl>
    <w:p w:rsidR="009F055D" w:rsidRPr="00CD710D" w:rsidRDefault="009F055D" w:rsidP="009F055D">
      <w:pPr>
        <w:spacing w:after="0" w:line="240" w:lineRule="auto"/>
        <w:jc w:val="both"/>
        <w:rPr>
          <w:rFonts w:ascii="Times New Roman" w:hAnsi="Times New Roman"/>
          <w:iCs/>
          <w:sz w:val="6"/>
          <w:szCs w:val="6"/>
          <w:lang w:val="ro-RO" w:eastAsia="ru-RU"/>
        </w:rPr>
      </w:pPr>
      <w:r w:rsidRPr="00CD710D">
        <w:rPr>
          <w:rFonts w:ascii="Times New Roman" w:hAnsi="Times New Roman"/>
          <w:iCs/>
          <w:sz w:val="6"/>
          <w:szCs w:val="6"/>
          <w:lang w:val="ro-RO" w:eastAsia="ru-RU"/>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509"/>
        <w:gridCol w:w="2126"/>
        <w:gridCol w:w="567"/>
        <w:gridCol w:w="567"/>
        <w:gridCol w:w="1984"/>
        <w:gridCol w:w="426"/>
        <w:gridCol w:w="425"/>
        <w:gridCol w:w="3260"/>
        <w:gridCol w:w="567"/>
        <w:gridCol w:w="567"/>
        <w:gridCol w:w="3119"/>
      </w:tblGrid>
      <w:tr w:rsidR="009F055D" w:rsidRPr="00A844DE" w:rsidTr="00AD4B66">
        <w:trPr>
          <w:trHeight w:val="227"/>
        </w:trPr>
        <w:tc>
          <w:tcPr>
            <w:tcW w:w="592" w:type="dxa"/>
            <w:shd w:val="clear" w:color="auto" w:fill="D9D9D9"/>
          </w:tcPr>
          <w:p w:rsidR="009F055D" w:rsidRPr="000924C6" w:rsidRDefault="009F055D" w:rsidP="00AD4B66">
            <w:pPr>
              <w:spacing w:after="0" w:line="240" w:lineRule="auto"/>
              <w:ind w:right="-58"/>
              <w:rPr>
                <w:rFonts w:ascii="Times New Roman" w:hAnsi="Times New Roman"/>
                <w:b/>
                <w:iCs/>
                <w:sz w:val="24"/>
                <w:szCs w:val="24"/>
                <w:lang w:val="ro-RO" w:eastAsia="ru-RU"/>
              </w:rPr>
            </w:pPr>
            <w:r w:rsidRPr="000924C6">
              <w:rPr>
                <w:rFonts w:ascii="Times New Roman" w:hAnsi="Times New Roman"/>
                <w:b/>
                <w:iCs/>
                <w:sz w:val="24"/>
                <w:szCs w:val="24"/>
                <w:lang w:val="ro-RO" w:eastAsia="ru-RU"/>
              </w:rPr>
              <w:t>RI</w:t>
            </w:r>
          </w:p>
        </w:tc>
        <w:tc>
          <w:tcPr>
            <w:tcW w:w="509" w:type="dxa"/>
            <w:vMerge w:val="restart"/>
          </w:tcPr>
          <w:p w:rsidR="009F055D" w:rsidRPr="000924C6" w:rsidRDefault="009F055D" w:rsidP="00AD4B66">
            <w:pPr>
              <w:spacing w:after="0" w:line="240" w:lineRule="auto"/>
              <w:rPr>
                <w:rFonts w:ascii="Times New Roman" w:hAnsi="Times New Roman"/>
                <w:b/>
                <w:iCs/>
                <w:sz w:val="28"/>
                <w:szCs w:val="28"/>
                <w:lang w:val="ro-RO" w:eastAsia="ru-RU"/>
              </w:rPr>
            </w:pPr>
          </w:p>
        </w:tc>
        <w:tc>
          <w:tcPr>
            <w:tcW w:w="2126"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r w:rsidRPr="000924C6">
              <w:rPr>
                <w:rFonts w:ascii="Times New Roman" w:hAnsi="Times New Roman"/>
                <w:color w:val="000000"/>
                <w:sz w:val="20"/>
                <w:szCs w:val="20"/>
                <w:lang w:val="ro-RO" w:eastAsia="ru-RU"/>
              </w:rPr>
              <w:t xml:space="preserve">restabilirea în suma </w:t>
            </w:r>
            <w:r w:rsidRPr="000924C6">
              <w:rPr>
                <w:rFonts w:ascii="Times New Roman" w:hAnsi="Times New Roman"/>
                <w:b/>
                <w:color w:val="000000"/>
                <w:sz w:val="20"/>
                <w:szCs w:val="20"/>
                <w:lang w:val="ro-RO" w:eastAsia="ru-RU"/>
              </w:rPr>
              <w:t>integrală</w:t>
            </w:r>
            <w:r w:rsidRPr="000924C6">
              <w:rPr>
                <w:rFonts w:ascii="Times New Roman" w:hAnsi="Times New Roman"/>
                <w:color w:val="000000"/>
                <w:sz w:val="20"/>
                <w:szCs w:val="20"/>
                <w:lang w:val="ro-RO" w:eastAsia="ru-RU"/>
              </w:rPr>
              <w:t xml:space="preserve"> </w:t>
            </w:r>
            <w:r w:rsidRPr="000924C6">
              <w:rPr>
                <w:rFonts w:ascii="Times New Roman" w:hAnsi="Times New Roman"/>
                <w:b/>
                <w:color w:val="000000"/>
                <w:sz w:val="20"/>
                <w:szCs w:val="20"/>
                <w:lang w:val="ro-RO" w:eastAsia="ru-RU"/>
              </w:rPr>
              <w:t>fără</w:t>
            </w:r>
            <w:r w:rsidRPr="000924C6">
              <w:rPr>
                <w:rFonts w:ascii="Times New Roman" w:hAnsi="Times New Roman"/>
                <w:color w:val="000000"/>
                <w:sz w:val="20"/>
                <w:szCs w:val="20"/>
                <w:lang w:val="ro-RO" w:eastAsia="ru-RU"/>
              </w:rPr>
              <w:t xml:space="preserve"> anulare </w:t>
            </w:r>
          </w:p>
        </w:tc>
        <w:tc>
          <w:tcPr>
            <w:tcW w:w="567" w:type="dxa"/>
            <w:shd w:val="clear" w:color="auto" w:fill="D9D9D9"/>
          </w:tcPr>
          <w:p w:rsidR="009F055D" w:rsidRPr="000924C6" w:rsidRDefault="009F055D" w:rsidP="00AD4B66">
            <w:pPr>
              <w:spacing w:after="0" w:line="240" w:lineRule="auto"/>
              <w:ind w:left="-108" w:right="-108"/>
              <w:rPr>
                <w:rFonts w:ascii="Times New Roman" w:hAnsi="Times New Roman"/>
                <w:b/>
                <w:iCs/>
                <w:sz w:val="24"/>
                <w:szCs w:val="24"/>
                <w:lang w:val="ro-RO" w:eastAsia="ru-RU"/>
              </w:rPr>
            </w:pPr>
            <w:r w:rsidRPr="000924C6">
              <w:rPr>
                <w:rFonts w:ascii="Times New Roman" w:hAnsi="Times New Roman"/>
                <w:b/>
                <w:iCs/>
                <w:sz w:val="24"/>
                <w:szCs w:val="24"/>
                <w:lang w:val="ro-RO" w:eastAsia="ru-RU"/>
              </w:rPr>
              <w:t>RIA</w:t>
            </w:r>
          </w:p>
        </w:tc>
        <w:tc>
          <w:tcPr>
            <w:tcW w:w="567" w:type="dxa"/>
            <w:vMerge w:val="restart"/>
          </w:tcPr>
          <w:p w:rsidR="009F055D" w:rsidRPr="000924C6" w:rsidRDefault="009F055D" w:rsidP="00AD4B66">
            <w:pPr>
              <w:spacing w:after="0" w:line="240" w:lineRule="auto"/>
              <w:rPr>
                <w:rFonts w:ascii="Times New Roman" w:hAnsi="Times New Roman"/>
                <w:b/>
                <w:iCs/>
                <w:sz w:val="28"/>
                <w:szCs w:val="28"/>
                <w:lang w:val="ro-RO" w:eastAsia="ru-RU"/>
              </w:rPr>
            </w:pPr>
          </w:p>
        </w:tc>
        <w:tc>
          <w:tcPr>
            <w:tcW w:w="1984"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r w:rsidRPr="000924C6">
              <w:rPr>
                <w:rFonts w:ascii="Times New Roman" w:hAnsi="Times New Roman"/>
                <w:color w:val="000000"/>
                <w:sz w:val="20"/>
                <w:szCs w:val="20"/>
                <w:lang w:val="ro-RO" w:eastAsia="ru-RU"/>
              </w:rPr>
              <w:t xml:space="preserve">restabilirea în suma </w:t>
            </w:r>
            <w:r w:rsidRPr="000924C6">
              <w:rPr>
                <w:rFonts w:ascii="Times New Roman" w:hAnsi="Times New Roman"/>
                <w:b/>
                <w:color w:val="000000"/>
                <w:sz w:val="20"/>
                <w:szCs w:val="20"/>
                <w:lang w:val="ro-RO" w:eastAsia="ru-RU"/>
              </w:rPr>
              <w:t>integrală cu</w:t>
            </w:r>
            <w:r w:rsidRPr="000924C6">
              <w:rPr>
                <w:rFonts w:ascii="Times New Roman" w:hAnsi="Times New Roman"/>
                <w:color w:val="000000"/>
                <w:sz w:val="20"/>
                <w:szCs w:val="20"/>
                <w:lang w:val="ro-RO" w:eastAsia="ru-RU"/>
              </w:rPr>
              <w:t xml:space="preserve"> anulare</w:t>
            </w:r>
          </w:p>
        </w:tc>
        <w:tc>
          <w:tcPr>
            <w:tcW w:w="426" w:type="dxa"/>
            <w:shd w:val="clear" w:color="auto" w:fill="D9D9D9"/>
          </w:tcPr>
          <w:p w:rsidR="009F055D" w:rsidRPr="000924C6" w:rsidRDefault="009F055D" w:rsidP="00AD4B66">
            <w:pPr>
              <w:spacing w:after="0" w:line="240" w:lineRule="auto"/>
              <w:ind w:left="-108" w:right="-108"/>
              <w:rPr>
                <w:rFonts w:ascii="Times New Roman" w:hAnsi="Times New Roman"/>
                <w:b/>
                <w:iCs/>
                <w:sz w:val="24"/>
                <w:szCs w:val="24"/>
                <w:lang w:val="ro-RO" w:eastAsia="ru-RU"/>
              </w:rPr>
            </w:pPr>
            <w:r w:rsidRPr="000924C6">
              <w:rPr>
                <w:rFonts w:ascii="Times New Roman" w:hAnsi="Times New Roman"/>
                <w:b/>
                <w:iCs/>
                <w:sz w:val="24"/>
                <w:szCs w:val="24"/>
                <w:lang w:val="ro-RO" w:eastAsia="ru-RU"/>
              </w:rPr>
              <w:t>RP</w:t>
            </w:r>
          </w:p>
        </w:tc>
        <w:tc>
          <w:tcPr>
            <w:tcW w:w="425"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p>
        </w:tc>
        <w:tc>
          <w:tcPr>
            <w:tcW w:w="3260"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r w:rsidRPr="000924C6">
              <w:rPr>
                <w:rFonts w:ascii="Times New Roman" w:hAnsi="Times New Roman"/>
                <w:color w:val="000000"/>
                <w:sz w:val="20"/>
                <w:szCs w:val="20"/>
                <w:lang w:val="ro-RO" w:eastAsia="ru-RU"/>
              </w:rPr>
              <w:t xml:space="preserve">restabilirea în cuantumul </w:t>
            </w:r>
            <w:r w:rsidRPr="000924C6">
              <w:rPr>
                <w:rFonts w:ascii="Times New Roman" w:hAnsi="Times New Roman"/>
                <w:b/>
                <w:color w:val="000000"/>
                <w:sz w:val="20"/>
                <w:szCs w:val="20"/>
                <w:lang w:val="ro-RO" w:eastAsia="ru-RU"/>
              </w:rPr>
              <w:t>sumei stinse</w:t>
            </w:r>
            <w:r w:rsidRPr="000924C6">
              <w:rPr>
                <w:rFonts w:ascii="Times New Roman" w:hAnsi="Times New Roman"/>
                <w:color w:val="000000"/>
                <w:sz w:val="20"/>
                <w:szCs w:val="20"/>
                <w:lang w:val="ro-RO" w:eastAsia="ru-RU"/>
              </w:rPr>
              <w:t xml:space="preserve">, indicată la pct.3, </w:t>
            </w:r>
            <w:r w:rsidRPr="000924C6">
              <w:rPr>
                <w:rFonts w:ascii="Times New Roman" w:hAnsi="Times New Roman"/>
                <w:b/>
                <w:color w:val="000000"/>
                <w:sz w:val="20"/>
                <w:szCs w:val="20"/>
                <w:lang w:val="ro-RO" w:eastAsia="ru-RU"/>
              </w:rPr>
              <w:t>fără anulare</w:t>
            </w:r>
            <w:r w:rsidRPr="000924C6">
              <w:rPr>
                <w:rFonts w:ascii="Times New Roman" w:hAnsi="Times New Roman"/>
                <w:color w:val="000000"/>
                <w:sz w:val="20"/>
                <w:szCs w:val="20"/>
                <w:lang w:val="ro-RO" w:eastAsia="ru-RU"/>
              </w:rPr>
              <w:t xml:space="preserve"> </w:t>
            </w:r>
          </w:p>
        </w:tc>
        <w:tc>
          <w:tcPr>
            <w:tcW w:w="567" w:type="dxa"/>
            <w:shd w:val="clear" w:color="auto" w:fill="D9D9D9"/>
          </w:tcPr>
          <w:p w:rsidR="009F055D" w:rsidRPr="000924C6" w:rsidRDefault="009F055D" w:rsidP="00AD4B66">
            <w:pPr>
              <w:spacing w:after="0" w:line="240" w:lineRule="auto"/>
              <w:ind w:left="-108" w:right="-108"/>
              <w:rPr>
                <w:rFonts w:ascii="Times New Roman" w:hAnsi="Times New Roman"/>
                <w:b/>
                <w:iCs/>
                <w:sz w:val="24"/>
                <w:szCs w:val="24"/>
                <w:lang w:val="ro-RO" w:eastAsia="ru-RU"/>
              </w:rPr>
            </w:pPr>
            <w:r w:rsidRPr="000924C6">
              <w:rPr>
                <w:rFonts w:ascii="Times New Roman" w:hAnsi="Times New Roman"/>
                <w:b/>
                <w:iCs/>
                <w:sz w:val="24"/>
                <w:szCs w:val="24"/>
                <w:lang w:val="ro-RO" w:eastAsia="ru-RU"/>
              </w:rPr>
              <w:t>RPA</w:t>
            </w:r>
          </w:p>
        </w:tc>
        <w:tc>
          <w:tcPr>
            <w:tcW w:w="567"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p>
        </w:tc>
        <w:tc>
          <w:tcPr>
            <w:tcW w:w="3119" w:type="dxa"/>
            <w:vMerge w:val="restart"/>
          </w:tcPr>
          <w:p w:rsidR="009F055D" w:rsidRPr="000924C6" w:rsidRDefault="009F055D" w:rsidP="00AD4B66">
            <w:pPr>
              <w:spacing w:after="0" w:line="240" w:lineRule="auto"/>
              <w:rPr>
                <w:rFonts w:ascii="Times New Roman" w:hAnsi="Times New Roman"/>
                <w:b/>
                <w:iCs/>
                <w:sz w:val="20"/>
                <w:szCs w:val="20"/>
                <w:lang w:val="ro-RO" w:eastAsia="ru-RU"/>
              </w:rPr>
            </w:pPr>
            <w:r w:rsidRPr="000924C6">
              <w:rPr>
                <w:rFonts w:ascii="Times New Roman" w:hAnsi="Times New Roman"/>
                <w:color w:val="000000"/>
                <w:sz w:val="20"/>
                <w:szCs w:val="20"/>
                <w:lang w:val="ro-RO" w:eastAsia="ru-RU"/>
              </w:rPr>
              <w:t xml:space="preserve">restabilirea în cuantumul </w:t>
            </w:r>
            <w:r w:rsidRPr="000924C6">
              <w:rPr>
                <w:rFonts w:ascii="Times New Roman" w:hAnsi="Times New Roman"/>
                <w:b/>
                <w:color w:val="000000"/>
                <w:sz w:val="20"/>
                <w:szCs w:val="20"/>
                <w:lang w:val="ro-RO" w:eastAsia="ru-RU"/>
              </w:rPr>
              <w:t>sumei stinse</w:t>
            </w:r>
            <w:r w:rsidRPr="000924C6">
              <w:rPr>
                <w:rFonts w:ascii="Times New Roman" w:hAnsi="Times New Roman"/>
                <w:color w:val="000000"/>
                <w:sz w:val="20"/>
                <w:szCs w:val="20"/>
                <w:lang w:val="ro-RO" w:eastAsia="ru-RU"/>
              </w:rPr>
              <w:t>, indicată la pct.3,</w:t>
            </w:r>
            <w:r w:rsidRPr="000924C6">
              <w:rPr>
                <w:rFonts w:ascii="Times New Roman" w:hAnsi="Times New Roman"/>
                <w:b/>
                <w:color w:val="000000"/>
                <w:sz w:val="20"/>
                <w:szCs w:val="20"/>
                <w:lang w:val="ro-RO" w:eastAsia="ru-RU"/>
              </w:rPr>
              <w:t xml:space="preserve"> cu anulare</w:t>
            </w:r>
          </w:p>
        </w:tc>
      </w:tr>
      <w:tr w:rsidR="009F055D" w:rsidRPr="00A844DE" w:rsidTr="00AD4B66">
        <w:trPr>
          <w:trHeight w:val="205"/>
        </w:trPr>
        <w:tc>
          <w:tcPr>
            <w:tcW w:w="592" w:type="dxa"/>
            <w:tcBorders>
              <w:right w:val="nil"/>
            </w:tcBorders>
          </w:tcPr>
          <w:p w:rsidR="009F055D" w:rsidRPr="000924C6" w:rsidRDefault="009F055D" w:rsidP="00AD4B66">
            <w:pPr>
              <w:spacing w:after="0" w:line="240" w:lineRule="auto"/>
              <w:rPr>
                <w:rFonts w:ascii="Times New Roman" w:hAnsi="Times New Roman"/>
                <w:b/>
                <w:iCs/>
                <w:sz w:val="16"/>
                <w:szCs w:val="16"/>
                <w:lang w:val="ro-RO" w:eastAsia="ru-RU"/>
              </w:rPr>
            </w:pPr>
          </w:p>
        </w:tc>
        <w:tc>
          <w:tcPr>
            <w:tcW w:w="509" w:type="dxa"/>
            <w:vMerge/>
            <w:tcBorders>
              <w:left w:val="nil"/>
            </w:tcBorders>
          </w:tcPr>
          <w:p w:rsidR="009F055D" w:rsidRPr="000924C6" w:rsidRDefault="009F055D" w:rsidP="00AD4B66">
            <w:pPr>
              <w:spacing w:after="0" w:line="240" w:lineRule="auto"/>
              <w:rPr>
                <w:rFonts w:ascii="Times New Roman" w:hAnsi="Times New Roman"/>
                <w:b/>
                <w:iCs/>
                <w:sz w:val="28"/>
                <w:szCs w:val="28"/>
                <w:lang w:val="ro-RO" w:eastAsia="ru-RU"/>
              </w:rPr>
            </w:pPr>
          </w:p>
        </w:tc>
        <w:tc>
          <w:tcPr>
            <w:tcW w:w="2126" w:type="dxa"/>
            <w:vMerge/>
          </w:tcPr>
          <w:p w:rsidR="009F055D" w:rsidRPr="000924C6" w:rsidRDefault="009F055D" w:rsidP="00AD4B66">
            <w:pPr>
              <w:spacing w:after="0" w:line="240" w:lineRule="auto"/>
              <w:rPr>
                <w:rFonts w:ascii="Times New Roman" w:hAnsi="Times New Roman"/>
                <w:color w:val="000000"/>
                <w:sz w:val="20"/>
                <w:szCs w:val="20"/>
                <w:lang w:val="ro-RO" w:eastAsia="ru-RU"/>
              </w:rPr>
            </w:pPr>
          </w:p>
        </w:tc>
        <w:tc>
          <w:tcPr>
            <w:tcW w:w="567" w:type="dxa"/>
            <w:tcBorders>
              <w:right w:val="nil"/>
            </w:tcBorders>
          </w:tcPr>
          <w:p w:rsidR="009F055D" w:rsidRPr="000924C6" w:rsidRDefault="009F055D" w:rsidP="00AD4B66">
            <w:pPr>
              <w:spacing w:after="0" w:line="240" w:lineRule="auto"/>
              <w:rPr>
                <w:rFonts w:ascii="Times New Roman" w:hAnsi="Times New Roman"/>
                <w:b/>
                <w:iCs/>
                <w:sz w:val="16"/>
                <w:szCs w:val="16"/>
                <w:lang w:val="ro-RO" w:eastAsia="ru-RU"/>
              </w:rPr>
            </w:pPr>
          </w:p>
        </w:tc>
        <w:tc>
          <w:tcPr>
            <w:tcW w:w="567" w:type="dxa"/>
            <w:vMerge/>
            <w:tcBorders>
              <w:left w:val="nil"/>
            </w:tcBorders>
          </w:tcPr>
          <w:p w:rsidR="009F055D" w:rsidRPr="000924C6" w:rsidRDefault="009F055D" w:rsidP="00AD4B66">
            <w:pPr>
              <w:spacing w:after="0" w:line="240" w:lineRule="auto"/>
              <w:rPr>
                <w:rFonts w:ascii="Times New Roman" w:hAnsi="Times New Roman"/>
                <w:b/>
                <w:iCs/>
                <w:sz w:val="28"/>
                <w:szCs w:val="28"/>
                <w:lang w:val="ro-RO" w:eastAsia="ru-RU"/>
              </w:rPr>
            </w:pPr>
          </w:p>
        </w:tc>
        <w:tc>
          <w:tcPr>
            <w:tcW w:w="1984" w:type="dxa"/>
            <w:vMerge/>
          </w:tcPr>
          <w:p w:rsidR="009F055D" w:rsidRPr="000924C6" w:rsidRDefault="009F055D" w:rsidP="00AD4B66">
            <w:pPr>
              <w:spacing w:after="0" w:line="240" w:lineRule="auto"/>
              <w:rPr>
                <w:rFonts w:ascii="Times New Roman" w:hAnsi="Times New Roman"/>
                <w:color w:val="000000"/>
                <w:sz w:val="20"/>
                <w:szCs w:val="20"/>
                <w:lang w:val="ro-RO" w:eastAsia="ru-RU"/>
              </w:rPr>
            </w:pPr>
          </w:p>
        </w:tc>
        <w:tc>
          <w:tcPr>
            <w:tcW w:w="426" w:type="dxa"/>
            <w:tcBorders>
              <w:right w:val="nil"/>
            </w:tcBorders>
          </w:tcPr>
          <w:p w:rsidR="009F055D" w:rsidRPr="000924C6" w:rsidRDefault="009F055D" w:rsidP="00AD4B66">
            <w:pPr>
              <w:spacing w:after="0" w:line="240" w:lineRule="auto"/>
              <w:rPr>
                <w:rFonts w:ascii="Times New Roman" w:hAnsi="Times New Roman"/>
                <w:b/>
                <w:iCs/>
                <w:sz w:val="16"/>
                <w:szCs w:val="16"/>
                <w:lang w:val="ro-RO" w:eastAsia="ru-RU"/>
              </w:rPr>
            </w:pPr>
          </w:p>
        </w:tc>
        <w:tc>
          <w:tcPr>
            <w:tcW w:w="425" w:type="dxa"/>
            <w:vMerge/>
            <w:tcBorders>
              <w:left w:val="nil"/>
            </w:tcBorders>
          </w:tcPr>
          <w:p w:rsidR="009F055D" w:rsidRPr="000924C6" w:rsidRDefault="009F055D" w:rsidP="00AD4B66">
            <w:pPr>
              <w:spacing w:after="0" w:line="240" w:lineRule="auto"/>
              <w:rPr>
                <w:rFonts w:ascii="Times New Roman" w:hAnsi="Times New Roman"/>
                <w:b/>
                <w:iCs/>
                <w:sz w:val="28"/>
                <w:szCs w:val="28"/>
                <w:lang w:val="ro-RO" w:eastAsia="ru-RU"/>
              </w:rPr>
            </w:pPr>
          </w:p>
        </w:tc>
        <w:tc>
          <w:tcPr>
            <w:tcW w:w="3260" w:type="dxa"/>
            <w:vMerge/>
          </w:tcPr>
          <w:p w:rsidR="009F055D" w:rsidRPr="000924C6" w:rsidRDefault="009F055D" w:rsidP="00AD4B66">
            <w:pPr>
              <w:spacing w:after="0" w:line="240" w:lineRule="auto"/>
              <w:rPr>
                <w:rFonts w:ascii="Times New Roman" w:hAnsi="Times New Roman"/>
                <w:color w:val="000000"/>
                <w:sz w:val="20"/>
                <w:szCs w:val="20"/>
                <w:lang w:val="ro-RO" w:eastAsia="ru-RU"/>
              </w:rPr>
            </w:pPr>
          </w:p>
        </w:tc>
        <w:tc>
          <w:tcPr>
            <w:tcW w:w="567" w:type="dxa"/>
            <w:tcBorders>
              <w:right w:val="nil"/>
            </w:tcBorders>
          </w:tcPr>
          <w:p w:rsidR="009F055D" w:rsidRPr="000924C6" w:rsidRDefault="009F055D" w:rsidP="00AD4B66">
            <w:pPr>
              <w:spacing w:after="0" w:line="240" w:lineRule="auto"/>
              <w:rPr>
                <w:rFonts w:ascii="Times New Roman" w:hAnsi="Times New Roman"/>
                <w:b/>
                <w:iCs/>
                <w:sz w:val="16"/>
                <w:szCs w:val="16"/>
                <w:lang w:val="ro-RO" w:eastAsia="ru-RU"/>
              </w:rPr>
            </w:pPr>
          </w:p>
        </w:tc>
        <w:tc>
          <w:tcPr>
            <w:tcW w:w="567" w:type="dxa"/>
            <w:vMerge/>
            <w:tcBorders>
              <w:left w:val="nil"/>
            </w:tcBorders>
          </w:tcPr>
          <w:p w:rsidR="009F055D" w:rsidRPr="000924C6" w:rsidRDefault="009F055D" w:rsidP="00AD4B66">
            <w:pPr>
              <w:spacing w:after="0" w:line="240" w:lineRule="auto"/>
              <w:rPr>
                <w:rFonts w:ascii="Times New Roman" w:hAnsi="Times New Roman"/>
                <w:b/>
                <w:iCs/>
                <w:sz w:val="28"/>
                <w:szCs w:val="28"/>
                <w:lang w:val="ro-RO" w:eastAsia="ru-RU"/>
              </w:rPr>
            </w:pPr>
          </w:p>
        </w:tc>
        <w:tc>
          <w:tcPr>
            <w:tcW w:w="3119" w:type="dxa"/>
            <w:vMerge/>
          </w:tcPr>
          <w:p w:rsidR="009F055D" w:rsidRPr="000924C6" w:rsidRDefault="009F055D" w:rsidP="00AD4B66">
            <w:pPr>
              <w:spacing w:after="0" w:line="240" w:lineRule="auto"/>
              <w:rPr>
                <w:rFonts w:ascii="Times New Roman" w:hAnsi="Times New Roman"/>
                <w:color w:val="000000"/>
                <w:sz w:val="20"/>
                <w:szCs w:val="20"/>
                <w:lang w:val="ro-RO" w:eastAsia="ru-RU"/>
              </w:rPr>
            </w:pPr>
          </w:p>
        </w:tc>
      </w:tr>
    </w:tbl>
    <w:p w:rsidR="009F055D" w:rsidRDefault="009F055D" w:rsidP="009F055D">
      <w:pPr>
        <w:spacing w:after="0" w:line="240" w:lineRule="auto"/>
        <w:contextualSpacing/>
        <w:jc w:val="both"/>
        <w:rPr>
          <w:rFonts w:ascii="Times New Roman" w:hAnsi="Times New Roman"/>
          <w:iCs/>
          <w:sz w:val="24"/>
          <w:szCs w:val="24"/>
          <w:lang w:val="ro-RO" w:eastAsia="ru-RU"/>
        </w:rPr>
      </w:pPr>
    </w:p>
    <w:tbl>
      <w:tblPr>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3"/>
      </w:tblGrid>
      <w:tr w:rsidR="009F055D" w:rsidRPr="002A04FA" w:rsidTr="00AD4B66">
        <w:tc>
          <w:tcPr>
            <w:tcW w:w="817" w:type="dxa"/>
            <w:shd w:val="clear" w:color="auto" w:fill="auto"/>
          </w:tcPr>
          <w:p w:rsidR="009F055D" w:rsidRPr="002A04FA" w:rsidRDefault="009F055D" w:rsidP="00AD4B66">
            <w:pPr>
              <w:spacing w:after="0" w:line="240" w:lineRule="auto"/>
              <w:contextualSpacing/>
              <w:jc w:val="both"/>
              <w:rPr>
                <w:rFonts w:ascii="Times New Roman" w:hAnsi="Times New Roman"/>
                <w:b/>
                <w:iCs/>
                <w:sz w:val="24"/>
                <w:szCs w:val="24"/>
                <w:lang w:val="ro-RO" w:eastAsia="ru-RU"/>
              </w:rPr>
            </w:pPr>
            <w:r w:rsidRPr="002A04FA">
              <w:rPr>
                <w:rFonts w:ascii="Times New Roman" w:hAnsi="Times New Roman"/>
                <w:b/>
                <w:iCs/>
                <w:sz w:val="24"/>
                <w:szCs w:val="24"/>
                <w:lang w:val="ro-RO" w:eastAsia="ru-RU"/>
              </w:rPr>
              <w:t>NDS</w:t>
            </w:r>
          </w:p>
        </w:tc>
        <w:tc>
          <w:tcPr>
            <w:tcW w:w="4111" w:type="dxa"/>
            <w:shd w:val="clear" w:color="auto" w:fill="auto"/>
          </w:tcPr>
          <w:p w:rsidR="009F055D" w:rsidRPr="002A04FA" w:rsidRDefault="009F055D" w:rsidP="00AD4B66">
            <w:pPr>
              <w:spacing w:after="0" w:line="240" w:lineRule="auto"/>
              <w:contextualSpacing/>
              <w:jc w:val="both"/>
              <w:rPr>
                <w:rFonts w:ascii="Times New Roman" w:hAnsi="Times New Roman"/>
                <w:iCs/>
                <w:sz w:val="24"/>
                <w:szCs w:val="24"/>
                <w:lang w:val="ro-RO" w:eastAsia="ru-RU"/>
              </w:rPr>
            </w:pPr>
          </w:p>
        </w:tc>
      </w:tr>
    </w:tbl>
    <w:p w:rsidR="009F055D" w:rsidRPr="002A04FA" w:rsidRDefault="009F055D" w:rsidP="009F055D">
      <w:pPr>
        <w:spacing w:after="0"/>
        <w:rPr>
          <w:vanish/>
        </w:rPr>
      </w:pPr>
    </w:p>
    <w:tbl>
      <w:tblPr>
        <w:tblpPr w:leftFromText="180" w:rightFromText="180" w:vertAnchor="text" w:horzAnchor="page" w:tblpX="7228" w:tblpY="-29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36"/>
      </w:tblGrid>
      <w:tr w:rsidR="009F055D" w:rsidRPr="002A04FA" w:rsidTr="00AD4B66">
        <w:tc>
          <w:tcPr>
            <w:tcW w:w="1951" w:type="dxa"/>
            <w:shd w:val="clear" w:color="auto" w:fill="auto"/>
          </w:tcPr>
          <w:p w:rsidR="009F055D" w:rsidRPr="002A04FA" w:rsidRDefault="009F055D" w:rsidP="00AD4B66">
            <w:pPr>
              <w:spacing w:after="0" w:line="240" w:lineRule="auto"/>
              <w:contextualSpacing/>
              <w:jc w:val="both"/>
              <w:rPr>
                <w:rFonts w:ascii="Times New Roman" w:hAnsi="Times New Roman"/>
                <w:b/>
                <w:iCs/>
                <w:sz w:val="24"/>
                <w:szCs w:val="24"/>
                <w:lang w:val="ro-RO" w:eastAsia="ru-RU"/>
              </w:rPr>
            </w:pPr>
            <w:r w:rsidRPr="002A04FA">
              <w:rPr>
                <w:rFonts w:ascii="Times New Roman" w:hAnsi="Times New Roman"/>
                <w:b/>
                <w:iCs/>
                <w:sz w:val="24"/>
                <w:szCs w:val="24"/>
                <w:lang w:val="ro-RO" w:eastAsia="ru-RU"/>
              </w:rPr>
              <w:t>Data restabilirii</w:t>
            </w:r>
          </w:p>
        </w:tc>
        <w:tc>
          <w:tcPr>
            <w:tcW w:w="4536" w:type="dxa"/>
            <w:shd w:val="clear" w:color="auto" w:fill="auto"/>
          </w:tcPr>
          <w:p w:rsidR="009F055D" w:rsidRPr="002A04FA" w:rsidRDefault="009F055D" w:rsidP="00AD4B66">
            <w:pPr>
              <w:spacing w:after="0" w:line="240" w:lineRule="auto"/>
              <w:contextualSpacing/>
              <w:jc w:val="both"/>
              <w:rPr>
                <w:rFonts w:ascii="Times New Roman" w:hAnsi="Times New Roman"/>
                <w:iCs/>
                <w:sz w:val="24"/>
                <w:szCs w:val="24"/>
                <w:lang w:val="ro-RO" w:eastAsia="ru-RU"/>
              </w:rPr>
            </w:pPr>
          </w:p>
        </w:tc>
      </w:tr>
    </w:tbl>
    <w:p w:rsidR="009F055D" w:rsidRDefault="009F055D" w:rsidP="009F055D">
      <w:pPr>
        <w:spacing w:after="0" w:line="240" w:lineRule="auto"/>
        <w:contextualSpacing/>
        <w:jc w:val="both"/>
        <w:rPr>
          <w:rFonts w:ascii="Times New Roman" w:hAnsi="Times New Roman"/>
          <w:iCs/>
          <w:sz w:val="24"/>
          <w:szCs w:val="24"/>
          <w:lang w:val="ro-RO" w:eastAsia="ru-RU"/>
        </w:rPr>
      </w:pPr>
    </w:p>
    <w:p w:rsidR="009F055D" w:rsidRPr="00CD710D" w:rsidRDefault="009F055D" w:rsidP="009F055D">
      <w:pPr>
        <w:numPr>
          <w:ilvl w:val="0"/>
          <w:numId w:val="1"/>
        </w:numPr>
        <w:spacing w:after="0" w:line="240" w:lineRule="auto"/>
        <w:ind w:left="426" w:hanging="284"/>
        <w:contextualSpacing/>
        <w:jc w:val="both"/>
        <w:rPr>
          <w:rFonts w:ascii="Times New Roman" w:hAnsi="Times New Roman"/>
          <w:iCs/>
          <w:sz w:val="24"/>
          <w:szCs w:val="24"/>
          <w:lang w:val="ro-RO" w:eastAsia="ru-RU"/>
        </w:rPr>
      </w:pPr>
      <w:r w:rsidRPr="00CD710D">
        <w:rPr>
          <w:rFonts w:ascii="Times New Roman" w:hAnsi="Times New Roman"/>
          <w:iCs/>
          <w:sz w:val="24"/>
          <w:szCs w:val="24"/>
          <w:lang w:val="ro-RO" w:eastAsia="ru-RU"/>
        </w:rPr>
        <w:t xml:space="preserve">Suma de control  pe document   _____________________________ </w:t>
      </w:r>
    </w:p>
    <w:p w:rsidR="009F055D" w:rsidRPr="00CD710D" w:rsidRDefault="009F055D" w:rsidP="009F055D">
      <w:pPr>
        <w:spacing w:after="0" w:line="240" w:lineRule="auto"/>
        <w:jc w:val="both"/>
        <w:rPr>
          <w:rFonts w:ascii="Times New Roman" w:hAnsi="Times New Roman"/>
          <w:iCs/>
          <w:sz w:val="16"/>
          <w:szCs w:val="16"/>
          <w:lang w:val="ro-RO" w:eastAsia="ru-RU"/>
        </w:rPr>
      </w:pPr>
      <w:r w:rsidRPr="00CD710D">
        <w:rPr>
          <w:rFonts w:ascii="Times New Roman" w:hAnsi="Times New Roman"/>
          <w:iCs/>
          <w:sz w:val="28"/>
          <w:szCs w:val="28"/>
          <w:lang w:val="ro-RO" w:eastAsia="ru-RU"/>
        </w:rPr>
        <w:t xml:space="preserve">                                                       </w:t>
      </w:r>
      <w:r w:rsidRPr="00CD710D">
        <w:rPr>
          <w:rFonts w:ascii="Times New Roman" w:hAnsi="Times New Roman"/>
          <w:iCs/>
          <w:sz w:val="16"/>
          <w:szCs w:val="16"/>
          <w:lang w:val="ro-RO" w:eastAsia="ru-RU"/>
        </w:rPr>
        <w:t>Total plăți de bază, penalitate, amendă</w:t>
      </w:r>
    </w:p>
    <w:p w:rsidR="009F055D" w:rsidRPr="00CD710D" w:rsidRDefault="009F055D" w:rsidP="009F055D">
      <w:pPr>
        <w:numPr>
          <w:ilvl w:val="0"/>
          <w:numId w:val="1"/>
        </w:numPr>
        <w:spacing w:after="0" w:line="240" w:lineRule="auto"/>
        <w:ind w:left="426" w:hanging="284"/>
        <w:contextualSpacing/>
        <w:jc w:val="both"/>
        <w:rPr>
          <w:rFonts w:ascii="Times New Roman" w:hAnsi="Times New Roman"/>
          <w:iCs/>
          <w:sz w:val="24"/>
          <w:szCs w:val="24"/>
          <w:lang w:val="ro-RO" w:eastAsia="ru-RU"/>
        </w:rPr>
      </w:pPr>
      <w:r w:rsidRPr="00CD710D">
        <w:rPr>
          <w:rFonts w:ascii="Times New Roman" w:hAnsi="Times New Roman"/>
          <w:iCs/>
          <w:sz w:val="24"/>
          <w:szCs w:val="24"/>
          <w:lang w:val="ro-RO" w:eastAsia="ru-RU"/>
        </w:rPr>
        <w:t xml:space="preserve">Inspector _________   __________________________   ____________ </w:t>
      </w:r>
    </w:p>
    <w:p w:rsidR="009F055D" w:rsidRPr="00CD710D" w:rsidRDefault="009F055D" w:rsidP="009F055D">
      <w:pPr>
        <w:spacing w:after="0" w:line="240" w:lineRule="auto"/>
        <w:jc w:val="both"/>
        <w:rPr>
          <w:rFonts w:ascii="Times New Roman" w:hAnsi="Times New Roman"/>
          <w:iCs/>
          <w:sz w:val="16"/>
          <w:szCs w:val="16"/>
          <w:lang w:val="ro-RO" w:eastAsia="ru-RU"/>
        </w:rPr>
      </w:pPr>
      <w:r w:rsidRPr="00CD710D">
        <w:rPr>
          <w:rFonts w:ascii="Times New Roman" w:hAnsi="Times New Roman"/>
          <w:iCs/>
          <w:sz w:val="16"/>
          <w:szCs w:val="16"/>
          <w:lang w:val="ro-RO" w:eastAsia="ru-RU"/>
        </w:rPr>
        <w:t xml:space="preserve">                </w:t>
      </w:r>
      <w:r>
        <w:rPr>
          <w:rFonts w:ascii="Times New Roman" w:hAnsi="Times New Roman"/>
          <w:iCs/>
          <w:sz w:val="16"/>
          <w:szCs w:val="16"/>
          <w:lang w:val="ro-RO" w:eastAsia="ru-RU"/>
        </w:rPr>
        <w:t xml:space="preserve">                    </w:t>
      </w:r>
      <w:r w:rsidRPr="00CD710D">
        <w:rPr>
          <w:rFonts w:ascii="Times New Roman" w:hAnsi="Times New Roman"/>
          <w:iCs/>
          <w:sz w:val="16"/>
          <w:szCs w:val="16"/>
          <w:lang w:val="ro-RO" w:eastAsia="ru-RU"/>
        </w:rPr>
        <w:t xml:space="preserve"> Codul                                nume, prenume              </w:t>
      </w:r>
      <w:r>
        <w:rPr>
          <w:rFonts w:ascii="Times New Roman" w:hAnsi="Times New Roman"/>
          <w:iCs/>
          <w:sz w:val="16"/>
          <w:szCs w:val="16"/>
          <w:lang w:val="ro-RO" w:eastAsia="ru-RU"/>
        </w:rPr>
        <w:t xml:space="preserve">                       </w:t>
      </w:r>
      <w:r w:rsidRPr="00CD710D">
        <w:rPr>
          <w:rFonts w:ascii="Times New Roman" w:hAnsi="Times New Roman"/>
          <w:iCs/>
          <w:sz w:val="16"/>
          <w:szCs w:val="16"/>
          <w:lang w:val="ro-RO" w:eastAsia="ru-RU"/>
        </w:rPr>
        <w:t xml:space="preserve"> semnătură</w:t>
      </w:r>
    </w:p>
    <w:p w:rsidR="009F055D" w:rsidRPr="00CD710D" w:rsidRDefault="009F055D" w:rsidP="009F055D">
      <w:pPr>
        <w:spacing w:after="0" w:line="240" w:lineRule="auto"/>
        <w:jc w:val="both"/>
        <w:rPr>
          <w:rFonts w:ascii="Times New Roman" w:hAnsi="Times New Roman"/>
          <w:iCs/>
          <w:sz w:val="16"/>
          <w:szCs w:val="16"/>
          <w:lang w:val="ro-RO" w:eastAsia="ru-RU"/>
        </w:rPr>
      </w:pPr>
    </w:p>
    <w:tbl>
      <w:tblPr>
        <w:tblW w:w="0" w:type="auto"/>
        <w:tblInd w:w="74" w:type="dxa"/>
        <w:tblBorders>
          <w:top w:val="single" w:sz="4" w:space="0" w:color="auto"/>
        </w:tblBorders>
        <w:tblLook w:val="0000" w:firstRow="0" w:lastRow="0" w:firstColumn="0" w:lastColumn="0" w:noHBand="0" w:noVBand="0"/>
      </w:tblPr>
      <w:tblGrid>
        <w:gridCol w:w="4605"/>
      </w:tblGrid>
      <w:tr w:rsidR="009F055D" w:rsidRPr="000924C6" w:rsidTr="00AD4B66">
        <w:trPr>
          <w:trHeight w:val="100"/>
        </w:trPr>
        <w:tc>
          <w:tcPr>
            <w:tcW w:w="4605" w:type="dxa"/>
            <w:tcBorders>
              <w:top w:val="single" w:sz="4" w:space="0" w:color="auto"/>
            </w:tcBorders>
          </w:tcPr>
          <w:p w:rsidR="009F055D" w:rsidRPr="00CD710D" w:rsidRDefault="009F055D" w:rsidP="00AD4B66">
            <w:pPr>
              <w:spacing w:after="0" w:line="240" w:lineRule="auto"/>
              <w:jc w:val="both"/>
              <w:rPr>
                <w:rFonts w:ascii="Times New Roman" w:hAnsi="Times New Roman"/>
                <w:iCs/>
                <w:sz w:val="16"/>
                <w:szCs w:val="16"/>
                <w:vertAlign w:val="superscript"/>
                <w:lang w:val="ro-RO" w:eastAsia="ru-RU"/>
              </w:rPr>
            </w:pPr>
          </w:p>
        </w:tc>
      </w:tr>
    </w:tbl>
    <w:p w:rsidR="009F055D" w:rsidRPr="00CD710D" w:rsidRDefault="009F055D" w:rsidP="009F055D">
      <w:pPr>
        <w:spacing w:after="0" w:line="240" w:lineRule="auto"/>
        <w:jc w:val="both"/>
        <w:rPr>
          <w:rFonts w:ascii="Times New Roman" w:hAnsi="Times New Roman"/>
          <w:iCs/>
          <w:sz w:val="16"/>
          <w:szCs w:val="16"/>
          <w:lang w:val="ro-RO" w:eastAsia="ru-RU"/>
        </w:rPr>
      </w:pPr>
      <w:r>
        <w:rPr>
          <w:rFonts w:ascii="Times New Roman" w:hAnsi="Times New Roman"/>
          <w:iCs/>
          <w:sz w:val="16"/>
          <w:szCs w:val="16"/>
          <w:vertAlign w:val="superscript"/>
          <w:lang w:eastAsia="ru-RU"/>
        </w:rPr>
        <w:t>*</w:t>
      </w:r>
      <w:r w:rsidRPr="00CD710D">
        <w:rPr>
          <w:rFonts w:ascii="Times New Roman" w:hAnsi="Times New Roman"/>
          <w:iCs/>
          <w:sz w:val="16"/>
          <w:szCs w:val="16"/>
          <w:lang w:val="ro-RO" w:eastAsia="ru-RU"/>
        </w:rPr>
        <w:t xml:space="preserve"> (nu se vor completa obligațiile în cazul bifării operațiilor RI și RIA)</w:t>
      </w:r>
    </w:p>
    <w:p w:rsidR="009F055D" w:rsidRPr="00CD710D" w:rsidRDefault="009F055D" w:rsidP="009F055D">
      <w:pPr>
        <w:spacing w:after="0" w:line="240" w:lineRule="auto"/>
        <w:jc w:val="both"/>
        <w:rPr>
          <w:rFonts w:ascii="Times New Roman" w:hAnsi="Times New Roman"/>
          <w:iCs/>
          <w:sz w:val="16"/>
          <w:szCs w:val="16"/>
          <w:lang w:val="ro-RO" w:eastAsia="ru-RU"/>
        </w:rPr>
      </w:pPr>
    </w:p>
    <w:p w:rsidR="009F055D" w:rsidRDefault="009F055D" w:rsidP="009F055D">
      <w:pPr>
        <w:spacing w:after="0" w:line="240" w:lineRule="auto"/>
        <w:jc w:val="center"/>
        <w:rPr>
          <w:rFonts w:ascii="Times New Roman" w:hAnsi="Times New Roman"/>
          <w:b/>
          <w:iCs/>
          <w:sz w:val="26"/>
          <w:szCs w:val="26"/>
          <w:lang w:val="ro-RO" w:eastAsia="ru-RU"/>
        </w:rPr>
      </w:pPr>
      <w:r w:rsidRPr="00A844DE">
        <w:rPr>
          <w:rFonts w:ascii="Times New Roman" w:hAnsi="Times New Roman"/>
          <w:b/>
          <w:iCs/>
          <w:sz w:val="26"/>
          <w:szCs w:val="26"/>
          <w:lang w:val="ro-RO" w:eastAsia="ru-RU"/>
        </w:rPr>
        <w:t xml:space="preserve">Modul de completare a </w:t>
      </w:r>
      <w:r>
        <w:rPr>
          <w:rFonts w:ascii="Times New Roman" w:hAnsi="Times New Roman"/>
          <w:b/>
          <w:iCs/>
          <w:sz w:val="26"/>
          <w:szCs w:val="26"/>
          <w:lang w:val="ro-RO" w:eastAsia="ru-RU"/>
        </w:rPr>
        <w:t>formularului SCAD</w:t>
      </w:r>
    </w:p>
    <w:p w:rsidR="009F055D" w:rsidRPr="00A844DE" w:rsidRDefault="009F055D" w:rsidP="009F055D">
      <w:pPr>
        <w:spacing w:after="0" w:line="240" w:lineRule="auto"/>
        <w:jc w:val="center"/>
        <w:rPr>
          <w:rFonts w:ascii="Times New Roman" w:hAnsi="Times New Roman"/>
          <w:b/>
          <w:iCs/>
          <w:sz w:val="26"/>
          <w:szCs w:val="26"/>
          <w:lang w:val="ro-RO" w:eastAsia="ru-RU"/>
        </w:rPr>
      </w:pPr>
    </w:p>
    <w:p w:rsidR="009F055D" w:rsidRPr="000A0B59"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i/>
          <w:szCs w:val="28"/>
          <w:lang w:val="ro-RO"/>
        </w:rPr>
        <w:t xml:space="preserve">Data </w:t>
      </w:r>
      <w:r>
        <w:rPr>
          <w:rFonts w:ascii="Times New Roman" w:eastAsia="Calibri" w:hAnsi="Times New Roman"/>
          <w:b/>
          <w:i/>
          <w:szCs w:val="28"/>
          <w:lang w:val="ro-RO"/>
        </w:rPr>
        <w:t>emiterii documentului</w:t>
      </w:r>
      <w:r w:rsidRPr="0095560E">
        <w:rPr>
          <w:rFonts w:ascii="Times New Roman" w:eastAsia="Calibri" w:hAnsi="Times New Roman"/>
          <w:szCs w:val="28"/>
          <w:lang w:val="ro-RO"/>
        </w:rPr>
        <w:t xml:space="preserve"> –</w:t>
      </w:r>
      <w:r>
        <w:rPr>
          <w:rFonts w:ascii="Times New Roman" w:eastAsia="Calibri" w:hAnsi="Times New Roman"/>
          <w:szCs w:val="28"/>
          <w:lang w:val="ro-RO"/>
        </w:rPr>
        <w:t xml:space="preserve"> </w:t>
      </w:r>
      <w:r w:rsidRPr="00E32244">
        <w:rPr>
          <w:rFonts w:ascii="Times New Roman" w:eastAsia="Calibri" w:hAnsi="Times New Roman"/>
          <w:szCs w:val="28"/>
          <w:lang w:val="ro-RO"/>
        </w:rPr>
        <w:t xml:space="preserve">se completează </w:t>
      </w:r>
      <w:r w:rsidRPr="000A0B59">
        <w:rPr>
          <w:rFonts w:ascii="Times New Roman" w:eastAsia="Calibri" w:hAnsi="Times New Roman"/>
          <w:szCs w:val="28"/>
          <w:lang w:val="ro-RO"/>
        </w:rPr>
        <w:t>implicit cu data transmiterii formularului spre acceptare de către Șef/șef adjunct.</w:t>
      </w:r>
    </w:p>
    <w:p w:rsidR="009F055D"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Organul fiscal</w:t>
      </w:r>
      <w:r>
        <w:rPr>
          <w:rFonts w:ascii="Times New Roman" w:eastAsia="Calibri" w:hAnsi="Times New Roman"/>
          <w:b/>
          <w:bCs/>
          <w:i/>
          <w:szCs w:val="28"/>
          <w:lang w:val="ro-RO"/>
        </w:rPr>
        <w:t xml:space="preserve"> </w:t>
      </w:r>
      <w:r w:rsidRPr="00E32244">
        <w:rPr>
          <w:rFonts w:ascii="Times New Roman" w:eastAsia="Calibri" w:hAnsi="Times New Roman"/>
          <w:b/>
          <w:bCs/>
          <w:i/>
          <w:szCs w:val="28"/>
          <w:lang w:val="ro-RO"/>
        </w:rPr>
        <w:t>emitent</w:t>
      </w:r>
      <w:r w:rsidRPr="00E32244">
        <w:rPr>
          <w:i/>
        </w:rPr>
        <w:t xml:space="preserve"> </w:t>
      </w:r>
      <w:r>
        <w:rPr>
          <w:i/>
        </w:rPr>
        <w:t>(</w:t>
      </w:r>
      <w:r w:rsidRPr="00E32244">
        <w:rPr>
          <w:rFonts w:ascii="Times New Roman" w:eastAsia="Calibri" w:hAnsi="Times New Roman"/>
          <w:b/>
          <w:bCs/>
          <w:i/>
          <w:szCs w:val="28"/>
          <w:lang w:val="ro-RO"/>
        </w:rPr>
        <w:t>din raza de deservire a întreprinderii de bază</w:t>
      </w:r>
      <w:r>
        <w:rPr>
          <w:rFonts w:ascii="Times New Roman" w:eastAsia="Calibri" w:hAnsi="Times New Roman"/>
          <w:b/>
          <w:bCs/>
          <w:i/>
          <w:szCs w:val="28"/>
          <w:lang w:val="ro-RO"/>
        </w:rPr>
        <w:t xml:space="preserve">) </w:t>
      </w:r>
      <w:r w:rsidRPr="0095560E">
        <w:rPr>
          <w:rFonts w:ascii="Times New Roman" w:eastAsia="Calibri" w:hAnsi="Times New Roman"/>
          <w:szCs w:val="28"/>
          <w:lang w:val="ro-RO"/>
        </w:rPr>
        <w:t xml:space="preserve">– se  completează implicit cu codul/denumirea </w:t>
      </w:r>
      <w:r>
        <w:rPr>
          <w:rFonts w:ascii="Times New Roman" w:eastAsia="Calibri" w:hAnsi="Times New Roman"/>
          <w:szCs w:val="28"/>
          <w:lang w:val="ro-RO"/>
        </w:rPr>
        <w:t>organului fiscal</w:t>
      </w:r>
      <w:r w:rsidRPr="0095560E">
        <w:rPr>
          <w:rFonts w:ascii="Times New Roman" w:eastAsia="Calibri" w:hAnsi="Times New Roman"/>
          <w:szCs w:val="28"/>
          <w:lang w:val="ro-RO"/>
        </w:rPr>
        <w:t xml:space="preserve"> în cadrul căr</w:t>
      </w:r>
      <w:r>
        <w:rPr>
          <w:rFonts w:ascii="Times New Roman" w:eastAsia="Calibri" w:hAnsi="Times New Roman"/>
          <w:szCs w:val="28"/>
          <w:lang w:val="ro-RO"/>
        </w:rPr>
        <w:t>uia</w:t>
      </w:r>
      <w:r w:rsidRPr="0095560E">
        <w:rPr>
          <w:rFonts w:ascii="Times New Roman" w:eastAsia="Calibri" w:hAnsi="Times New Roman"/>
          <w:szCs w:val="28"/>
          <w:lang w:val="ro-RO"/>
        </w:rPr>
        <w:t xml:space="preserve"> activează funcționarul fiscal, care completează formularul.</w:t>
      </w:r>
      <w:r w:rsidRPr="00E32244">
        <w:t xml:space="preserve"> </w:t>
      </w:r>
      <w:r w:rsidRPr="00E32244">
        <w:rPr>
          <w:rFonts w:ascii="Times New Roman" w:eastAsia="Calibri" w:hAnsi="Times New Roman"/>
          <w:szCs w:val="28"/>
          <w:lang w:val="ro-RO"/>
        </w:rPr>
        <w:t xml:space="preserve">Formularul se întocmește doar de către </w:t>
      </w:r>
      <w:r>
        <w:rPr>
          <w:rFonts w:ascii="Times New Roman" w:eastAsia="Calibri" w:hAnsi="Times New Roman"/>
          <w:szCs w:val="28"/>
          <w:lang w:val="ro-RO"/>
        </w:rPr>
        <w:t>organul fiscal din raza</w:t>
      </w:r>
      <w:r w:rsidRPr="00E32244">
        <w:rPr>
          <w:rFonts w:ascii="Times New Roman" w:eastAsia="Calibri" w:hAnsi="Times New Roman"/>
          <w:szCs w:val="28"/>
          <w:lang w:val="ro-RO"/>
        </w:rPr>
        <w:t xml:space="preserve"> de deservire a întreprinderii de bază.</w:t>
      </w:r>
    </w:p>
    <w:p w:rsidR="009F055D"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Pr>
          <w:rFonts w:ascii="Times New Roman" w:eastAsia="Calibri" w:hAnsi="Times New Roman"/>
          <w:b/>
          <w:bCs/>
          <w:i/>
          <w:szCs w:val="28"/>
          <w:lang w:val="ro-RO"/>
        </w:rPr>
        <w:t xml:space="preserve">Nr. și data deciziei  </w:t>
      </w:r>
      <w:r w:rsidRPr="0095560E">
        <w:rPr>
          <w:rFonts w:ascii="Times New Roman" w:eastAsia="Calibri" w:hAnsi="Times New Roman"/>
          <w:szCs w:val="28"/>
          <w:lang w:val="ro-RO"/>
        </w:rPr>
        <w:t>– se  completează</w:t>
      </w:r>
      <w:r>
        <w:rPr>
          <w:rFonts w:ascii="Times New Roman" w:eastAsia="Calibri" w:hAnsi="Times New Roman"/>
          <w:szCs w:val="28"/>
          <w:lang w:val="ro-RO"/>
        </w:rPr>
        <w:t xml:space="preserve"> cu nr. și data calendaristică cînd a fost adoptată Decizia</w:t>
      </w:r>
      <w:r w:rsidRPr="00CD130E">
        <w:t xml:space="preserve"> </w:t>
      </w:r>
      <w:r w:rsidRPr="00CD130E">
        <w:rPr>
          <w:rFonts w:ascii="Times New Roman" w:eastAsia="Calibri" w:hAnsi="Times New Roman"/>
          <w:szCs w:val="28"/>
          <w:lang w:val="ro-RO"/>
        </w:rPr>
        <w:t>despre stingerea prin scădere a obligaţiilor fiscale (inclusiv a căror executare silită este imposibilă) şi luarea acestora la evidenţă specială</w:t>
      </w:r>
      <w:r w:rsidRPr="000A0B59">
        <w:rPr>
          <w:rFonts w:ascii="Times New Roman" w:eastAsia="Calibri" w:hAnsi="Times New Roman"/>
          <w:szCs w:val="28"/>
          <w:lang w:val="ro-RO"/>
        </w:rPr>
        <w:t>, conform Registrului din anexa nr.2 la Regulamentul aprobat prin Ordinul IFPS nr.1108 din 07.12.2015</w:t>
      </w:r>
      <w:r>
        <w:rPr>
          <w:rFonts w:ascii="Times New Roman" w:eastAsia="Calibri" w:hAnsi="Times New Roman"/>
          <w:szCs w:val="28"/>
          <w:lang w:val="ro-RO"/>
        </w:rPr>
        <w:t>.</w:t>
      </w:r>
      <w:r w:rsidRPr="000A0B59">
        <w:rPr>
          <w:rFonts w:ascii="Times New Roman" w:eastAsia="Calibri" w:hAnsi="Times New Roman"/>
          <w:szCs w:val="28"/>
          <w:lang w:val="ro-RO"/>
        </w:rPr>
        <w:t xml:space="preserve"> </w:t>
      </w:r>
      <w:r>
        <w:rPr>
          <w:rFonts w:ascii="Times New Roman" w:eastAsia="Calibri" w:hAnsi="Times New Roman"/>
          <w:szCs w:val="28"/>
          <w:lang w:val="ro-RO"/>
        </w:rPr>
        <w:t>S</w:t>
      </w:r>
      <w:r w:rsidRPr="0095560E">
        <w:rPr>
          <w:rFonts w:ascii="Times New Roman" w:eastAsia="Calibri" w:hAnsi="Times New Roman"/>
          <w:szCs w:val="28"/>
          <w:lang w:val="ro-RO"/>
        </w:rPr>
        <w:t>e  completează</w:t>
      </w:r>
      <w:r>
        <w:rPr>
          <w:rFonts w:ascii="Times New Roman" w:eastAsia="Calibri" w:hAnsi="Times New Roman"/>
          <w:szCs w:val="28"/>
          <w:lang w:val="ro-RO"/>
        </w:rPr>
        <w:t xml:space="preserve"> în cazul luării obligației la evidență specială (bifarea pct.1).</w:t>
      </w:r>
      <w:r w:rsidRPr="00CD130E">
        <w:rPr>
          <w:rFonts w:ascii="Times New Roman" w:eastAsia="Calibri" w:hAnsi="Times New Roman"/>
          <w:szCs w:val="28"/>
          <w:lang w:val="ro-RO"/>
        </w:rPr>
        <w:t xml:space="preserve"> </w:t>
      </w:r>
    </w:p>
    <w:p w:rsidR="009F055D" w:rsidRPr="00CD130E"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Pr>
          <w:rFonts w:ascii="Times New Roman" w:eastAsia="Calibri" w:hAnsi="Times New Roman"/>
          <w:b/>
          <w:bCs/>
          <w:i/>
          <w:szCs w:val="28"/>
          <w:lang w:val="ro-RO"/>
        </w:rPr>
        <w:t xml:space="preserve">Data scadenței,  termenul limită de aflare la evidență specială  </w:t>
      </w:r>
      <w:r w:rsidRPr="0095560E">
        <w:rPr>
          <w:rFonts w:ascii="Times New Roman" w:eastAsia="Calibri" w:hAnsi="Times New Roman"/>
          <w:szCs w:val="28"/>
          <w:lang w:val="ro-RO"/>
        </w:rPr>
        <w:t>– se  completează</w:t>
      </w:r>
      <w:r>
        <w:rPr>
          <w:rFonts w:ascii="Times New Roman" w:eastAsia="Calibri" w:hAnsi="Times New Roman"/>
          <w:szCs w:val="28"/>
          <w:lang w:val="ro-RO"/>
        </w:rPr>
        <w:t xml:space="preserve"> cu datele specificate în Decizia </w:t>
      </w:r>
      <w:r w:rsidRPr="000A0B59">
        <w:rPr>
          <w:rFonts w:ascii="Times New Roman" w:eastAsia="Calibri" w:hAnsi="Times New Roman"/>
          <w:szCs w:val="28"/>
          <w:lang w:val="ro-RO"/>
        </w:rPr>
        <w:t>despre stingerea prin scădere a obligaţiilor fiscale (inclusiv a căror executare silită este imposibilă) şi luarea acestora la evidenţă specială</w:t>
      </w:r>
      <w:r>
        <w:rPr>
          <w:rFonts w:ascii="Times New Roman" w:eastAsia="Calibri" w:hAnsi="Times New Roman"/>
          <w:szCs w:val="28"/>
          <w:lang w:val="ro-RO"/>
        </w:rPr>
        <w:t>.</w:t>
      </w:r>
      <w:r w:rsidRPr="000A0B59">
        <w:t xml:space="preserve"> </w:t>
      </w:r>
      <w:r w:rsidRPr="000A0B59">
        <w:rPr>
          <w:rFonts w:ascii="Times New Roman" w:eastAsia="Calibri" w:hAnsi="Times New Roman"/>
          <w:szCs w:val="28"/>
          <w:lang w:val="ro-RO"/>
        </w:rPr>
        <w:t>Se  completează în cazul luării obligației la evidență specială (bifarea pct.1).</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Pr>
          <w:rFonts w:ascii="Times New Roman" w:eastAsia="Calibri" w:hAnsi="Times New Roman"/>
          <w:b/>
          <w:bCs/>
          <w:i/>
          <w:szCs w:val="28"/>
          <w:lang w:val="ro-RO"/>
        </w:rPr>
        <w:t xml:space="preserve">Termenul limită de aflare la evidență specială  </w:t>
      </w:r>
      <w:r w:rsidRPr="0095560E">
        <w:rPr>
          <w:rFonts w:ascii="Times New Roman" w:eastAsia="Calibri" w:hAnsi="Times New Roman"/>
          <w:szCs w:val="28"/>
          <w:lang w:val="ro-RO"/>
        </w:rPr>
        <w:t>– se  completează</w:t>
      </w:r>
      <w:r>
        <w:rPr>
          <w:rFonts w:ascii="Times New Roman" w:eastAsia="Calibri" w:hAnsi="Times New Roman"/>
          <w:szCs w:val="28"/>
          <w:lang w:val="ro-RO"/>
        </w:rPr>
        <w:t xml:space="preserve"> implicit cu data scadenței + 6 ani.</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Motivul legal</w:t>
      </w:r>
      <w:r w:rsidRPr="0095560E">
        <w:rPr>
          <w:rFonts w:ascii="Times New Roman" w:eastAsia="Calibri" w:hAnsi="Times New Roman"/>
          <w:szCs w:val="28"/>
          <w:lang w:val="ro-RO"/>
        </w:rPr>
        <w:t xml:space="preserve"> – se  completează codul motivului legal</w:t>
      </w:r>
      <w:r>
        <w:rPr>
          <w:rFonts w:ascii="Times New Roman" w:eastAsia="Calibri" w:hAnsi="Times New Roman"/>
          <w:szCs w:val="28"/>
          <w:lang w:val="ro-RO"/>
        </w:rPr>
        <w:t xml:space="preserve"> din lista motivelor legale</w:t>
      </w:r>
      <w:r w:rsidRPr="0095560E">
        <w:rPr>
          <w:rFonts w:ascii="Times New Roman" w:eastAsia="Calibri" w:hAnsi="Times New Roman"/>
          <w:szCs w:val="28"/>
          <w:lang w:val="ro-RO"/>
        </w:rPr>
        <w:t>, conform anexei nr.</w:t>
      </w:r>
      <w:r>
        <w:rPr>
          <w:rFonts w:ascii="Times New Roman" w:eastAsia="Calibri" w:hAnsi="Times New Roman"/>
          <w:szCs w:val="28"/>
          <w:lang w:val="ro-RO"/>
        </w:rPr>
        <w:t>4</w:t>
      </w:r>
      <w:r w:rsidRPr="0095560E">
        <w:rPr>
          <w:rFonts w:ascii="Times New Roman" w:eastAsia="Calibri" w:hAnsi="Times New Roman"/>
          <w:szCs w:val="28"/>
          <w:lang w:val="ro-RO"/>
        </w:rPr>
        <w:t xml:space="preserve"> la Ordin</w:t>
      </w:r>
      <w:r>
        <w:rPr>
          <w:rFonts w:ascii="Times New Roman" w:eastAsia="Calibri" w:hAnsi="Times New Roman"/>
          <w:szCs w:val="28"/>
          <w:lang w:val="ro-RO"/>
        </w:rPr>
        <w:t>ul IFPS nr.1108 din 07.12.2015</w:t>
      </w:r>
      <w:r w:rsidRPr="0095560E">
        <w:rPr>
          <w:rFonts w:ascii="Times New Roman" w:eastAsia="Calibri" w:hAnsi="Times New Roman"/>
          <w:szCs w:val="28"/>
          <w:lang w:val="ro-RO"/>
        </w:rPr>
        <w:t xml:space="preserve">. </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Codul fiscal</w:t>
      </w:r>
      <w:r w:rsidRPr="0095560E">
        <w:rPr>
          <w:rFonts w:ascii="Times New Roman" w:eastAsia="Calibri" w:hAnsi="Times New Roman"/>
          <w:szCs w:val="28"/>
          <w:lang w:val="ro-RO"/>
        </w:rPr>
        <w:t xml:space="preserve"> – se completează codul fiscal al contribuabilului (obligator existent în Registrul fiscal de stat).</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Denumirea</w:t>
      </w:r>
      <w:r>
        <w:rPr>
          <w:rFonts w:ascii="Times New Roman" w:eastAsia="Calibri" w:hAnsi="Times New Roman"/>
          <w:b/>
          <w:bCs/>
          <w:i/>
          <w:szCs w:val="28"/>
          <w:lang w:val="ro-RO"/>
        </w:rPr>
        <w:t xml:space="preserve"> contribuabilului</w:t>
      </w:r>
      <w:r w:rsidRPr="0095560E">
        <w:rPr>
          <w:rFonts w:ascii="Times New Roman" w:eastAsia="Calibri" w:hAnsi="Times New Roman"/>
          <w:b/>
          <w:bCs/>
          <w:i/>
          <w:szCs w:val="28"/>
          <w:lang w:val="ro-RO"/>
        </w:rPr>
        <w:t xml:space="preserve"> </w:t>
      </w:r>
      <w:r w:rsidRPr="0095560E">
        <w:rPr>
          <w:rFonts w:ascii="Times New Roman" w:eastAsia="Calibri" w:hAnsi="Times New Roman"/>
          <w:szCs w:val="28"/>
          <w:lang w:val="ro-RO"/>
        </w:rPr>
        <w:t>– după întroducerea codului fiscal se completează implicit cu denumirea contribuabilului din Registrul fiscal de stat.</w:t>
      </w:r>
    </w:p>
    <w:p w:rsidR="009F055D" w:rsidRDefault="009F055D" w:rsidP="009F055D">
      <w:pPr>
        <w:numPr>
          <w:ilvl w:val="0"/>
          <w:numId w:val="2"/>
        </w:numPr>
        <w:tabs>
          <w:tab w:val="left" w:pos="567"/>
        </w:tabs>
        <w:spacing w:after="0" w:line="240" w:lineRule="auto"/>
        <w:ind w:left="567" w:hanging="567"/>
        <w:jc w:val="both"/>
        <w:rPr>
          <w:rFonts w:ascii="Times New Roman" w:eastAsia="Calibri" w:hAnsi="Times New Roman"/>
          <w:b/>
          <w:bCs/>
          <w:i/>
          <w:szCs w:val="28"/>
          <w:lang w:val="ro-RO"/>
        </w:rPr>
      </w:pPr>
      <w:r w:rsidRPr="0095560E">
        <w:rPr>
          <w:rFonts w:ascii="Times New Roman" w:eastAsia="Calibri" w:hAnsi="Times New Roman"/>
          <w:b/>
          <w:bCs/>
          <w:i/>
          <w:szCs w:val="28"/>
          <w:lang w:val="ro-RO"/>
        </w:rPr>
        <w:t xml:space="preserve">Codul </w:t>
      </w:r>
      <w:r>
        <w:rPr>
          <w:rFonts w:ascii="Times New Roman" w:eastAsia="Calibri" w:hAnsi="Times New Roman"/>
          <w:b/>
          <w:bCs/>
          <w:i/>
          <w:szCs w:val="28"/>
          <w:lang w:val="ro-RO"/>
        </w:rPr>
        <w:t>organului fiscal aferent obligației</w:t>
      </w:r>
      <w:r w:rsidRPr="0095560E">
        <w:rPr>
          <w:rFonts w:ascii="Times New Roman" w:eastAsia="Calibri" w:hAnsi="Times New Roman"/>
          <w:b/>
          <w:bCs/>
          <w:i/>
          <w:szCs w:val="28"/>
          <w:lang w:val="ro-RO"/>
        </w:rPr>
        <w:t xml:space="preserve"> </w:t>
      </w:r>
      <w:r w:rsidRPr="0095560E">
        <w:rPr>
          <w:rFonts w:ascii="Times New Roman" w:eastAsia="Calibri" w:hAnsi="Times New Roman"/>
          <w:bCs/>
          <w:szCs w:val="28"/>
          <w:lang w:val="ro-RO"/>
        </w:rPr>
        <w:t>– se completează cu codul</w:t>
      </w:r>
      <w:r>
        <w:rPr>
          <w:rFonts w:ascii="Times New Roman" w:eastAsia="Calibri" w:hAnsi="Times New Roman"/>
          <w:bCs/>
          <w:szCs w:val="28"/>
          <w:lang w:val="ro-RO"/>
        </w:rPr>
        <w:t xml:space="preserve"> organului fiscal, conform clasificatorului.</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95560E">
        <w:rPr>
          <w:rFonts w:ascii="Times New Roman" w:eastAsia="Calibri" w:hAnsi="Times New Roman"/>
          <w:b/>
          <w:bCs/>
          <w:i/>
          <w:szCs w:val="28"/>
          <w:lang w:val="ro-RO"/>
        </w:rPr>
        <w:t>Codul subdiviziunii</w:t>
      </w:r>
      <w:r>
        <w:rPr>
          <w:rFonts w:ascii="Times New Roman" w:eastAsia="Calibri" w:hAnsi="Times New Roman"/>
          <w:b/>
          <w:bCs/>
          <w:i/>
          <w:szCs w:val="28"/>
          <w:lang w:val="ro-RO"/>
        </w:rPr>
        <w:t xml:space="preserve"> aferente obligației</w:t>
      </w:r>
      <w:r w:rsidRPr="0095560E">
        <w:rPr>
          <w:rFonts w:ascii="Times New Roman" w:eastAsia="Calibri" w:hAnsi="Times New Roman"/>
          <w:b/>
          <w:bCs/>
          <w:i/>
          <w:szCs w:val="28"/>
          <w:lang w:val="ro-RO"/>
        </w:rPr>
        <w:t xml:space="preserve"> </w:t>
      </w:r>
      <w:r w:rsidRPr="0095560E">
        <w:rPr>
          <w:rFonts w:ascii="Times New Roman" w:eastAsia="Calibri" w:hAnsi="Times New Roman"/>
          <w:bCs/>
          <w:szCs w:val="28"/>
          <w:lang w:val="ro-RO"/>
        </w:rPr>
        <w:t>– se completează cu codul subdiviziunii contribuabilului (obligator înregistrate în SISFS la data completării formularului).</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95560E">
        <w:rPr>
          <w:rFonts w:ascii="Times New Roman" w:eastAsia="Calibri" w:hAnsi="Times New Roman"/>
          <w:b/>
          <w:bCs/>
          <w:i/>
          <w:szCs w:val="28"/>
          <w:lang w:val="ro-RO"/>
        </w:rPr>
        <w:t>Codul statistic al localității</w:t>
      </w:r>
      <w:r>
        <w:rPr>
          <w:rFonts w:ascii="Times New Roman" w:eastAsia="Calibri" w:hAnsi="Times New Roman"/>
          <w:b/>
          <w:bCs/>
          <w:i/>
          <w:szCs w:val="28"/>
          <w:lang w:val="ro-RO"/>
        </w:rPr>
        <w:t xml:space="preserve"> aferente obligației</w:t>
      </w:r>
      <w:r w:rsidRPr="0095560E">
        <w:rPr>
          <w:rFonts w:ascii="Times New Roman" w:eastAsia="Calibri" w:hAnsi="Times New Roman"/>
          <w:b/>
          <w:bCs/>
          <w:i/>
          <w:szCs w:val="28"/>
          <w:lang w:val="ro-RO"/>
        </w:rPr>
        <w:t xml:space="preserve"> </w:t>
      </w:r>
      <w:r w:rsidRPr="0095560E">
        <w:rPr>
          <w:rFonts w:ascii="Times New Roman" w:eastAsia="Calibri" w:hAnsi="Times New Roman"/>
          <w:bCs/>
          <w:szCs w:val="28"/>
          <w:lang w:val="ro-RO"/>
        </w:rPr>
        <w:t>– se completează cu codul localității</w:t>
      </w:r>
      <w:r w:rsidRPr="00D62EAC">
        <w:rPr>
          <w:rFonts w:ascii="Times New Roman" w:eastAsia="Calibri" w:hAnsi="Times New Roman"/>
          <w:bCs/>
          <w:szCs w:val="28"/>
          <w:lang w:val="ro-RO"/>
        </w:rPr>
        <w:t>, conform CUATM, la care este înregistrată obligația fiscală. În cazul completării codului subdiviziunii aceasta trebuie să fie înregistrată în localitatea specificată. Se completează obligatoriu în cazul luării obligației la evidență specială (bifarea pct.1) sau restabilirii (bifarea pct. RP sau RPA din pct.4).</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Clasificația economică</w:t>
      </w:r>
      <w:r w:rsidRPr="0095560E">
        <w:rPr>
          <w:rFonts w:ascii="Times New Roman" w:eastAsia="Calibri" w:hAnsi="Times New Roman"/>
          <w:szCs w:val="28"/>
          <w:lang w:val="ro-RO"/>
        </w:rPr>
        <w:t xml:space="preserve"> – se  completează codul clasificației economice conform Anexei nr.1 la Ordinul IFPS nr.400 din 14 martie 2014 cu privire la aprobarea Instrucțiunii privind evidența obligațiilor față de buget cu modificările și completările </w:t>
      </w:r>
      <w:r w:rsidRPr="00D62EAC">
        <w:rPr>
          <w:rFonts w:ascii="Times New Roman" w:eastAsia="Calibri" w:hAnsi="Times New Roman"/>
          <w:szCs w:val="28"/>
          <w:lang w:val="ro-RO"/>
        </w:rPr>
        <w:t xml:space="preserve">ulterioare (cu excepția clasificațiilor economice 111122, 111123, 114130, 114290). </w:t>
      </w:r>
      <w:r w:rsidRPr="00D62EAC">
        <w:rPr>
          <w:rFonts w:ascii="Times New Roman" w:eastAsia="Calibri" w:hAnsi="Times New Roman"/>
          <w:bCs/>
          <w:szCs w:val="28"/>
          <w:lang w:val="ro-RO"/>
        </w:rPr>
        <w:t>Se completează obligatoriu în cazul luării obligației la evidență specială (bifarea pct.1) sau restabilirii (bifarea pct. RP sau RPA din pct.4)</w:t>
      </w:r>
      <w:r>
        <w:rPr>
          <w:rFonts w:ascii="Times New Roman" w:eastAsia="Calibri" w:hAnsi="Times New Roman"/>
          <w:bCs/>
          <w:szCs w:val="28"/>
          <w:lang w:val="ro-RO"/>
        </w:rPr>
        <w:t>.</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 xml:space="preserve">Buget </w:t>
      </w:r>
      <w:r w:rsidRPr="0095560E">
        <w:rPr>
          <w:rFonts w:ascii="Times New Roman" w:eastAsia="Calibri" w:hAnsi="Times New Roman"/>
          <w:bCs/>
          <w:szCs w:val="28"/>
          <w:lang w:val="ro-RO"/>
        </w:rPr>
        <w:t xml:space="preserve"> – se  completează</w:t>
      </w:r>
      <w:r w:rsidRPr="0095560E">
        <w:rPr>
          <w:rFonts w:ascii="Times New Roman" w:eastAsia="Calibri" w:hAnsi="Times New Roman"/>
          <w:szCs w:val="28"/>
          <w:lang w:val="ro-RO"/>
        </w:rPr>
        <w:t xml:space="preserve"> codul bugetului, conform Anexei nr.1 la Ordinul IFPS nr.400 din 14 martie 2014 cu privire la aprobarea Instrucțiunii privind evidența obligațiilor față de buget, cu modificările și completările ulterioare</w:t>
      </w:r>
      <w:r w:rsidRPr="00D62EAC">
        <w:rPr>
          <w:rFonts w:ascii="Times New Roman" w:eastAsia="Calibri" w:hAnsi="Times New Roman"/>
          <w:szCs w:val="28"/>
          <w:lang w:val="ro-RO"/>
        </w:rPr>
        <w:t>.</w:t>
      </w:r>
      <w:r w:rsidRPr="00D62EAC">
        <w:rPr>
          <w:rFonts w:ascii="Times New Roman" w:eastAsia="Calibri" w:hAnsi="Times New Roman"/>
          <w:bCs/>
          <w:szCs w:val="28"/>
          <w:lang w:val="ro-RO"/>
        </w:rPr>
        <w:t xml:space="preserve"> Se completează obligatoriu în cazul luării obligației la evidență specială (bifarea pct.1) sau restabilirii (bifarea pct. RP sau RPA din pct.4)</w:t>
      </w:r>
      <w:r w:rsidRPr="00D62EAC">
        <w:rPr>
          <w:rFonts w:ascii="Times New Roman" w:eastAsia="Calibri" w:hAnsi="Times New Roman"/>
          <w:szCs w:val="28"/>
          <w:lang w:val="ro-RO"/>
        </w:rPr>
        <w:t>.</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szCs w:val="28"/>
          <w:lang w:val="ro-RO"/>
        </w:rPr>
      </w:pPr>
      <w:r w:rsidRPr="0095560E">
        <w:rPr>
          <w:rFonts w:ascii="Times New Roman" w:eastAsia="Calibri" w:hAnsi="Times New Roman"/>
          <w:b/>
          <w:bCs/>
          <w:i/>
          <w:szCs w:val="28"/>
          <w:lang w:val="ro-RO"/>
        </w:rPr>
        <w:t>Stins plăți de bază</w:t>
      </w:r>
      <w:r w:rsidRPr="0095560E">
        <w:rPr>
          <w:rFonts w:ascii="Times New Roman" w:eastAsia="Calibri" w:hAnsi="Times New Roman"/>
          <w:szCs w:val="28"/>
          <w:lang w:val="ro-RO"/>
        </w:rPr>
        <w:t xml:space="preserve"> – se  completează suma plăţilor de bază care se stinge pentru contribuabilul specificat</w:t>
      </w:r>
      <w:r w:rsidRPr="00D62EAC">
        <w:rPr>
          <w:rFonts w:ascii="Times New Roman" w:eastAsia="Calibri" w:hAnsi="Times New Roman"/>
          <w:szCs w:val="28"/>
          <w:lang w:val="ro-RO"/>
        </w:rPr>
        <w:t xml:space="preserve">. </w:t>
      </w:r>
      <w:r w:rsidRPr="00D62EAC">
        <w:rPr>
          <w:rFonts w:ascii="Times New Roman" w:eastAsia="Calibri" w:hAnsi="Times New Roman"/>
          <w:bCs/>
          <w:szCs w:val="28"/>
          <w:lang w:val="ro-RO"/>
        </w:rPr>
        <w:t>Se completează obligatoriu în cazul luării obligației la evidență specială (bifarea pct.1) sau restabilirii (bifarea pct. RP sau RPA din pct.4)</w:t>
      </w:r>
      <w:r w:rsidRPr="00D62EAC">
        <w:rPr>
          <w:rFonts w:ascii="Times New Roman" w:eastAsia="Calibri" w:hAnsi="Times New Roman"/>
          <w:szCs w:val="28"/>
          <w:lang w:val="ro-RO"/>
        </w:rPr>
        <w:t>. Suma se completează în lei şi bani.</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b/>
          <w:bCs/>
          <w:szCs w:val="28"/>
          <w:lang w:val="ro-RO"/>
        </w:rPr>
      </w:pPr>
      <w:r w:rsidRPr="00D62EAC">
        <w:rPr>
          <w:rFonts w:ascii="Times New Roman" w:eastAsia="Calibri" w:hAnsi="Times New Roman"/>
          <w:b/>
          <w:bCs/>
          <w:i/>
          <w:szCs w:val="28"/>
          <w:lang w:val="ro-RO"/>
        </w:rPr>
        <w:t xml:space="preserve">Stins majorări de întîrziere </w:t>
      </w:r>
      <w:r w:rsidRPr="00D62EAC">
        <w:rPr>
          <w:rFonts w:ascii="Times New Roman" w:eastAsia="Calibri" w:hAnsi="Times New Roman"/>
          <w:b/>
          <w:bCs/>
          <w:szCs w:val="28"/>
          <w:lang w:val="ro-RO"/>
        </w:rPr>
        <w:t xml:space="preserve">– </w:t>
      </w:r>
      <w:r w:rsidRPr="00D62EAC">
        <w:rPr>
          <w:rFonts w:ascii="Times New Roman" w:eastAsia="Calibri" w:hAnsi="Times New Roman"/>
          <w:bCs/>
          <w:szCs w:val="28"/>
          <w:lang w:val="ro-RO"/>
        </w:rPr>
        <w:t>se  completează suma majorărilor de întîrziere care se stinge pentru contribuabilul specificat. Se completează obligatoriu în cazul luării obligației la evidență specială (bifarea pct.1) sau restabilirii (bifarea pct. RP sau RPA din pct.4)</w:t>
      </w:r>
      <w:r w:rsidRPr="00D62EAC">
        <w:rPr>
          <w:rFonts w:ascii="Times New Roman" w:eastAsia="Calibri" w:hAnsi="Times New Roman"/>
          <w:szCs w:val="28"/>
          <w:lang w:val="ro-RO"/>
        </w:rPr>
        <w:t xml:space="preserve">. </w:t>
      </w:r>
      <w:r w:rsidRPr="00D62EAC">
        <w:rPr>
          <w:rFonts w:ascii="Times New Roman" w:eastAsia="Calibri" w:hAnsi="Times New Roman"/>
          <w:bCs/>
          <w:szCs w:val="28"/>
          <w:lang w:val="ro-RO"/>
        </w:rPr>
        <w:t>Suma se completează în lei şi bani.</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D62EAC">
        <w:rPr>
          <w:rFonts w:ascii="Times New Roman" w:eastAsia="Calibri" w:hAnsi="Times New Roman"/>
          <w:b/>
          <w:bCs/>
          <w:i/>
          <w:szCs w:val="28"/>
          <w:lang w:val="ro-RO"/>
        </w:rPr>
        <w:t>Stins sancțiuni</w:t>
      </w:r>
      <w:r w:rsidRPr="00D62EAC">
        <w:rPr>
          <w:rFonts w:ascii="Times New Roman" w:eastAsia="Calibri" w:hAnsi="Times New Roman"/>
          <w:b/>
          <w:bCs/>
          <w:szCs w:val="28"/>
          <w:lang w:val="ro-RO"/>
        </w:rPr>
        <w:t xml:space="preserve"> </w:t>
      </w:r>
      <w:r w:rsidRPr="00D62EAC">
        <w:rPr>
          <w:rFonts w:ascii="Times New Roman" w:eastAsia="Calibri" w:hAnsi="Times New Roman"/>
          <w:bCs/>
          <w:szCs w:val="28"/>
          <w:lang w:val="ro-RO"/>
        </w:rPr>
        <w:t>– se  completează suma sancțiunilor (amenzilor) care se stinge pentru contribuabilul specificat. Se completează obligatoriu în cazul luării obligației la evidență specială (bifarea pct.1) sau restabilirii (bifarea pct. RP sau RPA din pct.4)</w:t>
      </w:r>
      <w:r w:rsidRPr="00D62EAC">
        <w:rPr>
          <w:rFonts w:ascii="Times New Roman" w:eastAsia="Calibri" w:hAnsi="Times New Roman"/>
          <w:szCs w:val="28"/>
          <w:lang w:val="ro-RO"/>
        </w:rPr>
        <w:t xml:space="preserve">. </w:t>
      </w:r>
      <w:r w:rsidRPr="00D62EAC">
        <w:rPr>
          <w:rFonts w:ascii="Times New Roman" w:eastAsia="Calibri" w:hAnsi="Times New Roman"/>
          <w:bCs/>
          <w:szCs w:val="28"/>
          <w:lang w:val="ro-RO"/>
        </w:rPr>
        <w:t>Suma se completează în lei şi bani.</w:t>
      </w:r>
    </w:p>
    <w:p w:rsidR="009F055D" w:rsidRPr="00D62EAC"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D62EAC">
        <w:rPr>
          <w:rFonts w:ascii="Times New Roman" w:eastAsia="Calibri" w:hAnsi="Times New Roman"/>
          <w:b/>
          <w:bCs/>
          <w:i/>
          <w:szCs w:val="28"/>
          <w:lang w:val="ro-RO"/>
        </w:rPr>
        <w:t>Total</w:t>
      </w:r>
      <w:r w:rsidRPr="00D62EAC">
        <w:rPr>
          <w:rFonts w:ascii="Times New Roman" w:eastAsia="Calibri" w:hAnsi="Times New Roman"/>
          <w:b/>
          <w:bCs/>
          <w:szCs w:val="28"/>
          <w:lang w:val="ro-RO"/>
        </w:rPr>
        <w:t xml:space="preserve"> – </w:t>
      </w:r>
      <w:r w:rsidRPr="00D62EAC">
        <w:rPr>
          <w:rFonts w:ascii="Times New Roman" w:eastAsia="Calibri" w:hAnsi="Times New Roman"/>
          <w:bCs/>
          <w:szCs w:val="28"/>
          <w:lang w:val="ro-RO"/>
        </w:rPr>
        <w:t xml:space="preserve">se  calculează și se completează automat de sistem, fiind egală cu suma valorilor de pe coloanele </w:t>
      </w:r>
      <w:r w:rsidRPr="00D62EAC">
        <w:rPr>
          <w:rFonts w:ascii="Times New Roman" w:eastAsia="Calibri" w:hAnsi="Times New Roman"/>
          <w:bCs/>
          <w:i/>
          <w:szCs w:val="28"/>
          <w:lang w:val="ro-RO"/>
        </w:rPr>
        <w:t>Stins plăți de bază,</w:t>
      </w:r>
      <w:r w:rsidRPr="00D62EAC">
        <w:rPr>
          <w:rFonts w:ascii="Times New Roman" w:eastAsia="Calibri" w:hAnsi="Times New Roman"/>
          <w:i/>
          <w:sz w:val="24"/>
          <w:szCs w:val="24"/>
          <w:lang w:val="ro-RO"/>
        </w:rPr>
        <w:t xml:space="preserve"> </w:t>
      </w:r>
      <w:r w:rsidRPr="00D62EAC">
        <w:rPr>
          <w:rFonts w:ascii="Times New Roman" w:eastAsia="Calibri" w:hAnsi="Times New Roman"/>
          <w:bCs/>
          <w:i/>
          <w:szCs w:val="28"/>
          <w:lang w:val="ro-RO"/>
        </w:rPr>
        <w:t>Stins majorări de întîrziere</w:t>
      </w:r>
      <w:r w:rsidRPr="00D62EAC">
        <w:rPr>
          <w:rFonts w:ascii="Times New Roman" w:eastAsia="Calibri" w:hAnsi="Times New Roman"/>
          <w:bCs/>
          <w:szCs w:val="28"/>
          <w:lang w:val="ro-RO"/>
        </w:rPr>
        <w:t xml:space="preserve"> și</w:t>
      </w:r>
      <w:r w:rsidRPr="00D62EAC">
        <w:rPr>
          <w:rFonts w:ascii="Times New Roman" w:eastAsia="Calibri" w:hAnsi="Times New Roman"/>
          <w:sz w:val="24"/>
          <w:szCs w:val="24"/>
          <w:lang w:val="ro-RO"/>
        </w:rPr>
        <w:t xml:space="preserve"> </w:t>
      </w:r>
      <w:r w:rsidRPr="00D62EAC">
        <w:rPr>
          <w:rFonts w:ascii="Times New Roman" w:eastAsia="Calibri" w:hAnsi="Times New Roman"/>
          <w:bCs/>
          <w:i/>
          <w:szCs w:val="28"/>
          <w:lang w:val="ro-RO"/>
        </w:rPr>
        <w:t>Stins sancțiuni</w:t>
      </w:r>
      <w:r w:rsidRPr="00D62EAC">
        <w:rPr>
          <w:rFonts w:ascii="Times New Roman" w:eastAsia="Calibri" w:hAnsi="Times New Roman"/>
          <w:bCs/>
          <w:szCs w:val="28"/>
          <w:lang w:val="ro-RO"/>
        </w:rPr>
        <w:t xml:space="preserve"> corespunzător;</w:t>
      </w:r>
    </w:p>
    <w:p w:rsidR="009F055D" w:rsidRPr="00D03631" w:rsidRDefault="009F055D" w:rsidP="009F055D">
      <w:pPr>
        <w:numPr>
          <w:ilvl w:val="0"/>
          <w:numId w:val="2"/>
        </w:numPr>
        <w:tabs>
          <w:tab w:val="left" w:pos="567"/>
        </w:tabs>
        <w:spacing w:after="0" w:line="240" w:lineRule="auto"/>
        <w:ind w:left="567" w:hanging="567"/>
        <w:jc w:val="both"/>
        <w:rPr>
          <w:rFonts w:ascii="Times New Roman" w:eastAsia="Calibri" w:hAnsi="Times New Roman"/>
          <w:b/>
          <w:bCs/>
          <w:i/>
          <w:szCs w:val="28"/>
          <w:lang w:val="ro-RO"/>
        </w:rPr>
      </w:pPr>
      <w:r>
        <w:rPr>
          <w:rFonts w:ascii="Times New Roman" w:eastAsia="Calibri" w:hAnsi="Times New Roman"/>
          <w:b/>
          <w:bCs/>
          <w:i/>
          <w:szCs w:val="28"/>
          <w:lang w:val="ro-RO"/>
        </w:rPr>
        <w:t>NDS</w:t>
      </w:r>
      <w:r w:rsidRPr="0095560E">
        <w:rPr>
          <w:rFonts w:ascii="Times New Roman" w:eastAsia="Calibri" w:hAnsi="Times New Roman"/>
          <w:b/>
          <w:bCs/>
          <w:szCs w:val="28"/>
          <w:lang w:val="ro-RO"/>
        </w:rPr>
        <w:t xml:space="preserve"> – </w:t>
      </w:r>
      <w:r w:rsidRPr="0095560E">
        <w:rPr>
          <w:rFonts w:ascii="Times New Roman" w:eastAsia="Calibri" w:hAnsi="Times New Roman"/>
          <w:bCs/>
          <w:szCs w:val="28"/>
          <w:lang w:val="ro-RO"/>
        </w:rPr>
        <w:t xml:space="preserve">se  </w:t>
      </w:r>
      <w:r>
        <w:rPr>
          <w:rFonts w:ascii="Times New Roman" w:eastAsia="Calibri" w:hAnsi="Times New Roman"/>
          <w:bCs/>
          <w:szCs w:val="28"/>
          <w:lang w:val="ro-RO"/>
        </w:rPr>
        <w:t>indică numărul documentului în sistem (obligatoriu existent în SISFS) doar pentru formulare SCAD,</w:t>
      </w:r>
      <w:r w:rsidRPr="00C03A19">
        <w:t xml:space="preserve"> </w:t>
      </w:r>
      <w:r w:rsidRPr="00C03A19">
        <w:rPr>
          <w:rFonts w:ascii="Times New Roman" w:eastAsia="Calibri" w:hAnsi="Times New Roman"/>
          <w:bCs/>
          <w:szCs w:val="28"/>
          <w:lang w:val="ro-RO"/>
        </w:rPr>
        <w:t xml:space="preserve">cu indicarea datei in rubrica </w:t>
      </w:r>
      <w:r w:rsidRPr="00C03A19">
        <w:rPr>
          <w:rFonts w:ascii="Times New Roman" w:eastAsia="Calibri" w:hAnsi="Times New Roman"/>
          <w:b/>
          <w:bCs/>
          <w:szCs w:val="28"/>
          <w:lang w:val="ro-RO"/>
        </w:rPr>
        <w:t>Data restabilirii</w:t>
      </w:r>
      <w:r w:rsidRPr="00C03A19">
        <w:rPr>
          <w:rFonts w:ascii="Times New Roman" w:eastAsia="Calibri" w:hAnsi="Times New Roman"/>
          <w:bCs/>
          <w:szCs w:val="28"/>
          <w:lang w:val="ro-RO"/>
        </w:rPr>
        <w:t>.</w:t>
      </w:r>
      <w:r>
        <w:rPr>
          <w:rFonts w:ascii="Times New Roman" w:eastAsia="Calibri" w:hAnsi="Times New Roman"/>
          <w:bCs/>
          <w:szCs w:val="28"/>
          <w:lang w:val="ro-RO"/>
        </w:rPr>
        <w:t xml:space="preserve"> Se completează numai la bifarea unei operații în cazul restabilirii obligației fiscale din evidență specială (pct.4). </w:t>
      </w:r>
      <w:r>
        <w:rPr>
          <w:rFonts w:ascii="Times New Roman" w:eastAsia="Calibri" w:hAnsi="Times New Roman"/>
          <w:b/>
          <w:bCs/>
          <w:i/>
          <w:szCs w:val="28"/>
          <w:lang w:val="ro-RO"/>
        </w:rPr>
        <w:t>Suma de control pe document</w:t>
      </w:r>
      <w:r w:rsidRPr="0095560E">
        <w:rPr>
          <w:rFonts w:ascii="Times New Roman" w:eastAsia="Calibri" w:hAnsi="Times New Roman"/>
          <w:b/>
          <w:bCs/>
          <w:szCs w:val="28"/>
          <w:lang w:val="ro-RO"/>
        </w:rPr>
        <w:t xml:space="preserve"> – </w:t>
      </w:r>
      <w:r w:rsidRPr="0095560E">
        <w:rPr>
          <w:rFonts w:ascii="Times New Roman" w:eastAsia="Calibri" w:hAnsi="Times New Roman"/>
          <w:bCs/>
          <w:szCs w:val="28"/>
          <w:lang w:val="ro-RO"/>
        </w:rPr>
        <w:t>se  calculează și se completează</w:t>
      </w:r>
      <w:r w:rsidRPr="00D03631">
        <w:t xml:space="preserve"> </w:t>
      </w:r>
      <w:r w:rsidRPr="00D03631">
        <w:rPr>
          <w:rFonts w:ascii="Times New Roman" w:eastAsia="Calibri" w:hAnsi="Times New Roman"/>
          <w:bCs/>
          <w:szCs w:val="28"/>
          <w:lang w:val="ro-RO"/>
        </w:rPr>
        <w:t xml:space="preserve">automat de sistem, fiind egală cu suma valorilor </w:t>
      </w:r>
      <w:r w:rsidRPr="00D03631">
        <w:rPr>
          <w:rFonts w:ascii="Times New Roman" w:eastAsia="Calibri" w:hAnsi="Times New Roman"/>
          <w:b/>
          <w:bCs/>
          <w:i/>
          <w:szCs w:val="28"/>
          <w:lang w:val="ro-RO"/>
        </w:rPr>
        <w:t xml:space="preserve">Total Stins plăți de bază , Total Stins majorări de întîrziere </w:t>
      </w:r>
      <w:r w:rsidRPr="00D03631">
        <w:rPr>
          <w:rFonts w:ascii="Times New Roman" w:eastAsia="Calibri" w:hAnsi="Times New Roman"/>
          <w:bCs/>
          <w:szCs w:val="28"/>
          <w:lang w:val="ro-RO"/>
        </w:rPr>
        <w:t>și</w:t>
      </w:r>
      <w:r w:rsidRPr="00D03631">
        <w:rPr>
          <w:rFonts w:ascii="Times New Roman" w:eastAsia="Calibri" w:hAnsi="Times New Roman"/>
          <w:bCs/>
          <w:i/>
          <w:szCs w:val="28"/>
          <w:lang w:val="ro-RO"/>
        </w:rPr>
        <w:t xml:space="preserve"> </w:t>
      </w:r>
      <w:r w:rsidRPr="00D03631">
        <w:rPr>
          <w:rFonts w:ascii="Times New Roman" w:eastAsia="Calibri" w:hAnsi="Times New Roman"/>
          <w:b/>
          <w:bCs/>
          <w:i/>
          <w:szCs w:val="28"/>
          <w:lang w:val="ro-RO"/>
        </w:rPr>
        <w:t>Total Stins sancțiuni.</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95560E">
        <w:rPr>
          <w:rFonts w:ascii="Times New Roman" w:eastAsia="Calibri" w:hAnsi="Times New Roman"/>
          <w:b/>
          <w:bCs/>
          <w:i/>
          <w:szCs w:val="28"/>
          <w:lang w:val="ro-RO"/>
        </w:rPr>
        <w:t>Inspector</w:t>
      </w:r>
      <w:r w:rsidRPr="0095560E">
        <w:rPr>
          <w:rFonts w:ascii="Times New Roman" w:eastAsia="Calibri" w:hAnsi="Times New Roman"/>
          <w:bCs/>
          <w:szCs w:val="28"/>
          <w:lang w:val="ro-RO"/>
        </w:rPr>
        <w:t xml:space="preserve"> – se  completează implicit cu numele și prenumele utilizatorului care completează formularul (rol </w:t>
      </w:r>
      <w:r w:rsidRPr="0095560E">
        <w:rPr>
          <w:rFonts w:ascii="Times New Roman" w:eastAsia="Calibri" w:hAnsi="Times New Roman"/>
          <w:bCs/>
          <w:i/>
          <w:szCs w:val="28"/>
          <w:lang w:val="ro-RO"/>
        </w:rPr>
        <w:t>Inspector</w:t>
      </w:r>
      <w:r w:rsidRPr="0095560E">
        <w:rPr>
          <w:rFonts w:ascii="Times New Roman" w:eastAsia="Calibri" w:hAnsi="Times New Roman"/>
          <w:bCs/>
          <w:szCs w:val="28"/>
          <w:lang w:val="ro-RO"/>
        </w:rPr>
        <w:t>).</w:t>
      </w:r>
    </w:p>
    <w:p w:rsidR="009F055D" w:rsidRPr="0095560E" w:rsidRDefault="009F055D" w:rsidP="009F055D">
      <w:pPr>
        <w:numPr>
          <w:ilvl w:val="0"/>
          <w:numId w:val="2"/>
        </w:numPr>
        <w:tabs>
          <w:tab w:val="left" w:pos="567"/>
        </w:tabs>
        <w:spacing w:after="0" w:line="240" w:lineRule="auto"/>
        <w:ind w:left="567" w:hanging="567"/>
        <w:jc w:val="both"/>
        <w:rPr>
          <w:rFonts w:ascii="Times New Roman" w:eastAsia="Calibri" w:hAnsi="Times New Roman"/>
          <w:bCs/>
          <w:szCs w:val="28"/>
          <w:lang w:val="ro-RO"/>
        </w:rPr>
      </w:pPr>
      <w:r w:rsidRPr="0095560E">
        <w:rPr>
          <w:rFonts w:ascii="Times New Roman" w:eastAsia="Calibri" w:hAnsi="Times New Roman"/>
          <w:b/>
          <w:bCs/>
          <w:i/>
          <w:szCs w:val="28"/>
          <w:lang w:val="ro-RO"/>
        </w:rPr>
        <w:t xml:space="preserve">Șef/șef adjunct </w:t>
      </w:r>
      <w:r w:rsidRPr="0095560E">
        <w:rPr>
          <w:rFonts w:ascii="Times New Roman" w:eastAsia="Calibri" w:hAnsi="Times New Roman"/>
          <w:bCs/>
          <w:szCs w:val="28"/>
          <w:lang w:val="ro-RO"/>
        </w:rPr>
        <w:t xml:space="preserve">– se completează implicit cu numele și prenumele utilizatorului care semnează/acceptă formularul (rol </w:t>
      </w:r>
      <w:r w:rsidRPr="0095560E">
        <w:rPr>
          <w:rFonts w:ascii="Times New Roman" w:eastAsia="Calibri" w:hAnsi="Times New Roman"/>
          <w:bCs/>
          <w:i/>
          <w:szCs w:val="28"/>
          <w:lang w:val="ro-RO"/>
        </w:rPr>
        <w:t>Șef/șef adjunct</w:t>
      </w:r>
      <w:r w:rsidRPr="0095560E">
        <w:rPr>
          <w:rFonts w:ascii="Times New Roman" w:eastAsia="Calibri" w:hAnsi="Times New Roman"/>
          <w:bCs/>
          <w:szCs w:val="28"/>
          <w:lang w:val="ro-RO"/>
        </w:rPr>
        <w:t>).</w:t>
      </w:r>
    </w:p>
    <w:p w:rsidR="009F055D" w:rsidRDefault="009F055D" w:rsidP="009F055D"/>
    <w:p w:rsidR="009F055D" w:rsidRDefault="009F055D">
      <w:bookmarkStart w:id="0" w:name="_GoBack"/>
      <w:bookmarkEnd w:id="0"/>
    </w:p>
    <w:sectPr w:rsidR="009F055D" w:rsidSect="000D14DC">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6E8"/>
    <w:multiLevelType w:val="hybridMultilevel"/>
    <w:tmpl w:val="4C1E8896"/>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nsid w:val="454A76B6"/>
    <w:multiLevelType w:val="hybridMultilevel"/>
    <w:tmpl w:val="88C6B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5D"/>
    <w:rsid w:val="009F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D"/>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D"/>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2017-02-27T13:16:00Z</dcterms:created>
  <dcterms:modified xsi:type="dcterms:W3CDTF">2017-02-27T13:16:00Z</dcterms:modified>
</cp:coreProperties>
</file>