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Приложение №</w:t>
      </w:r>
      <w:r w:rsidRPr="00E23549">
        <w:rPr>
          <w:bCs/>
          <w:i/>
          <w:lang w:eastAsia="en-US"/>
        </w:rPr>
        <w:t xml:space="preserve">2 </w:t>
      </w:r>
    </w:p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к приказу Министерства финансов </w:t>
      </w:r>
    </w:p>
    <w:p w:rsidR="00E00A4C" w:rsidRPr="00E23549" w:rsidRDefault="00E00A4C" w:rsidP="00E00A4C">
      <w:pPr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№11 от 16 января </w:t>
      </w:r>
      <w:r w:rsidRPr="00E23549">
        <w:rPr>
          <w:bCs/>
          <w:i/>
          <w:lang w:eastAsia="en-US"/>
        </w:rPr>
        <w:t>2017</w:t>
      </w:r>
      <w:r>
        <w:rPr>
          <w:bCs/>
          <w:i/>
          <w:lang w:eastAsia="en-US"/>
        </w:rPr>
        <w:t xml:space="preserve"> г.</w:t>
      </w:r>
    </w:p>
    <w:p w:rsidR="00E00A4C" w:rsidRPr="00E23549" w:rsidRDefault="00E00A4C" w:rsidP="00E00A4C">
      <w:pPr>
        <w:jc w:val="center"/>
        <w:rPr>
          <w:b/>
          <w:bCs/>
          <w:lang w:eastAsia="en-US"/>
        </w:rPr>
      </w:pPr>
    </w:p>
    <w:p w:rsidR="00E00A4C" w:rsidRPr="003840BD" w:rsidRDefault="00E00A4C" w:rsidP="00E00A4C">
      <w:pPr>
        <w:jc w:val="center"/>
        <w:rPr>
          <w:b/>
          <w:bCs/>
          <w:sz w:val="28"/>
          <w:szCs w:val="28"/>
          <w:lang w:eastAsia="en-US"/>
        </w:rPr>
      </w:pPr>
      <w:r w:rsidRPr="005D563F">
        <w:rPr>
          <w:b/>
          <w:bCs/>
          <w:sz w:val="28"/>
          <w:szCs w:val="28"/>
          <w:lang w:eastAsia="en-US"/>
        </w:rPr>
        <w:t xml:space="preserve">Порядок заполнения декларации об акцизах </w:t>
      </w:r>
    </w:p>
    <w:p w:rsidR="00E00A4C" w:rsidRPr="005D563F" w:rsidRDefault="00E00A4C" w:rsidP="00E00A4C">
      <w:pPr>
        <w:jc w:val="center"/>
        <w:rPr>
          <w:b/>
          <w:bCs/>
          <w:sz w:val="28"/>
          <w:szCs w:val="28"/>
          <w:lang w:eastAsia="en-US"/>
        </w:rPr>
      </w:pPr>
    </w:p>
    <w:p w:rsidR="00E00A4C" w:rsidRPr="005D563F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5D563F">
        <w:rPr>
          <w:b/>
          <w:sz w:val="28"/>
          <w:szCs w:val="28"/>
          <w:lang w:eastAsia="en-US"/>
        </w:rPr>
        <w:t>1.</w:t>
      </w:r>
      <w:r w:rsidRPr="005D563F">
        <w:rPr>
          <w:sz w:val="28"/>
          <w:szCs w:val="28"/>
          <w:lang w:eastAsia="en-US"/>
        </w:rPr>
        <w:t xml:space="preserve"> </w:t>
      </w:r>
      <w:proofErr w:type="gramStart"/>
      <w:r w:rsidRPr="005D563F">
        <w:rPr>
          <w:sz w:val="28"/>
          <w:szCs w:val="28"/>
          <w:lang w:eastAsia="en-US"/>
        </w:rPr>
        <w:t>Субъект</w:t>
      </w:r>
      <w:r>
        <w:rPr>
          <w:sz w:val="28"/>
          <w:szCs w:val="28"/>
          <w:lang w:eastAsia="en-US"/>
        </w:rPr>
        <w:t>ы</w:t>
      </w:r>
      <w:r w:rsidRPr="005D563F">
        <w:rPr>
          <w:sz w:val="28"/>
          <w:szCs w:val="28"/>
          <w:lang w:eastAsia="en-US"/>
        </w:rPr>
        <w:t xml:space="preserve"> налогообложения акцизами, а также </w:t>
      </w:r>
      <w:r w:rsidRPr="005D563F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5D563F">
        <w:rPr>
          <w:sz w:val="28"/>
          <w:szCs w:val="28"/>
        </w:rPr>
        <w:t>, осуществляющие предпринимательскую деятельность и которые не зарегистрированы в качестве субъекта обложения акцизами, но экспортирует самостоятельно или на основе договора</w:t>
      </w:r>
      <w:r>
        <w:rPr>
          <w:sz w:val="28"/>
          <w:szCs w:val="28"/>
        </w:rPr>
        <w:t xml:space="preserve"> комиссии</w:t>
      </w:r>
      <w:r w:rsidRPr="005D563F">
        <w:rPr>
          <w:sz w:val="28"/>
          <w:szCs w:val="28"/>
        </w:rPr>
        <w:t xml:space="preserve"> подакцизные товары, переработанные и/или произведенные на территории Республики Молдова</w:t>
      </w:r>
      <w:r>
        <w:rPr>
          <w:sz w:val="28"/>
          <w:szCs w:val="28"/>
        </w:rPr>
        <w:t xml:space="preserve">, </w:t>
      </w:r>
      <w:r w:rsidRPr="003840BD">
        <w:rPr>
          <w:sz w:val="28"/>
          <w:szCs w:val="28"/>
          <w:lang w:eastAsia="en-US"/>
        </w:rPr>
        <w:t>представляют</w:t>
      </w:r>
      <w:r>
        <w:rPr>
          <w:sz w:val="28"/>
          <w:szCs w:val="28"/>
          <w:lang w:eastAsia="en-US"/>
        </w:rPr>
        <w:t xml:space="preserve"> в</w:t>
      </w:r>
      <w:r w:rsidRPr="003840BD">
        <w:rPr>
          <w:sz w:val="28"/>
          <w:szCs w:val="28"/>
          <w:lang w:eastAsia="en-US"/>
        </w:rPr>
        <w:t xml:space="preserve"> Государственн</w:t>
      </w:r>
      <w:r>
        <w:rPr>
          <w:sz w:val="28"/>
          <w:szCs w:val="28"/>
          <w:lang w:eastAsia="en-US"/>
        </w:rPr>
        <w:t>ую</w:t>
      </w:r>
      <w:r w:rsidRPr="003840BD">
        <w:rPr>
          <w:sz w:val="28"/>
          <w:szCs w:val="28"/>
          <w:lang w:eastAsia="en-US"/>
        </w:rPr>
        <w:t xml:space="preserve"> Налогов</w:t>
      </w:r>
      <w:r>
        <w:rPr>
          <w:sz w:val="28"/>
          <w:szCs w:val="28"/>
          <w:lang w:eastAsia="en-US"/>
        </w:rPr>
        <w:t>ую</w:t>
      </w:r>
      <w:r w:rsidRPr="003840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Службу </w:t>
      </w:r>
      <w:r w:rsidRPr="003840BD">
        <w:rPr>
          <w:sz w:val="28"/>
          <w:szCs w:val="28"/>
          <w:lang w:eastAsia="en-US"/>
        </w:rPr>
        <w:t>Декларацию об акцизах в срок, установленный в част</w:t>
      </w:r>
      <w:r>
        <w:rPr>
          <w:sz w:val="28"/>
          <w:szCs w:val="28"/>
          <w:lang w:eastAsia="en-US"/>
        </w:rPr>
        <w:t xml:space="preserve">ями </w:t>
      </w:r>
      <w:r w:rsidRPr="003840BD">
        <w:rPr>
          <w:sz w:val="28"/>
          <w:szCs w:val="28"/>
          <w:lang w:eastAsia="en-US"/>
        </w:rPr>
        <w:t xml:space="preserve">(3) </w:t>
      </w:r>
      <w:r>
        <w:rPr>
          <w:sz w:val="28"/>
          <w:szCs w:val="28"/>
          <w:lang w:eastAsia="en-US"/>
        </w:rPr>
        <w:t>и (3</w:t>
      </w:r>
      <w:r w:rsidRPr="005D563F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) </w:t>
      </w:r>
      <w:r w:rsidRPr="003840BD">
        <w:rPr>
          <w:sz w:val="28"/>
          <w:szCs w:val="28"/>
          <w:lang w:eastAsia="en-US"/>
        </w:rPr>
        <w:t>статьи 127</w:t>
      </w:r>
      <w:r>
        <w:rPr>
          <w:sz w:val="28"/>
          <w:szCs w:val="28"/>
          <w:lang w:eastAsia="en-US"/>
        </w:rPr>
        <w:t xml:space="preserve"> Налогового кодекса. </w:t>
      </w:r>
      <w:proofErr w:type="gramEnd"/>
    </w:p>
    <w:p w:rsidR="00E00A4C" w:rsidRPr="003E4552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5D563F">
        <w:rPr>
          <w:b/>
          <w:bCs/>
          <w:sz w:val="28"/>
          <w:szCs w:val="28"/>
          <w:lang w:eastAsia="en-US"/>
        </w:rPr>
        <w:t>2.</w:t>
      </w:r>
      <w:r w:rsidRPr="003840BD">
        <w:rPr>
          <w:sz w:val="28"/>
          <w:szCs w:val="28"/>
          <w:lang w:eastAsia="en-US"/>
        </w:rPr>
        <w:t xml:space="preserve"> Декларация об акцизах заполняется на официальном бланке</w:t>
      </w:r>
      <w:r>
        <w:rPr>
          <w:sz w:val="28"/>
          <w:szCs w:val="28"/>
          <w:lang w:eastAsia="en-US"/>
        </w:rPr>
        <w:t>,</w:t>
      </w:r>
      <w:r w:rsidRPr="003840BD">
        <w:rPr>
          <w:sz w:val="28"/>
          <w:szCs w:val="28"/>
          <w:lang w:eastAsia="en-US"/>
        </w:rPr>
        <w:t xml:space="preserve"> согласно приложению </w:t>
      </w:r>
      <w:r w:rsidRPr="003E4552">
        <w:rPr>
          <w:sz w:val="28"/>
          <w:szCs w:val="28"/>
          <w:lang w:eastAsia="en-US"/>
        </w:rPr>
        <w:t xml:space="preserve">№1 </w:t>
      </w:r>
      <w:r w:rsidRPr="003840BD">
        <w:rPr>
          <w:sz w:val="28"/>
          <w:szCs w:val="28"/>
          <w:lang w:eastAsia="en-US"/>
        </w:rPr>
        <w:t>к</w:t>
      </w:r>
      <w:r w:rsidRPr="003E4552">
        <w:rPr>
          <w:sz w:val="28"/>
          <w:szCs w:val="28"/>
          <w:lang w:eastAsia="en-US"/>
        </w:rPr>
        <w:t xml:space="preserve"> </w:t>
      </w:r>
      <w:r w:rsidRPr="003840BD">
        <w:rPr>
          <w:sz w:val="28"/>
          <w:szCs w:val="28"/>
          <w:lang w:eastAsia="en-US"/>
        </w:rPr>
        <w:t>настоящему</w:t>
      </w:r>
      <w:r w:rsidRPr="003E455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приказу</w:t>
      </w:r>
      <w:r w:rsidRPr="003E4552">
        <w:rPr>
          <w:sz w:val="28"/>
          <w:szCs w:val="28"/>
          <w:lang w:eastAsia="en-US"/>
        </w:rPr>
        <w:t xml:space="preserve">.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263E59">
        <w:rPr>
          <w:b/>
          <w:bCs/>
          <w:sz w:val="28"/>
          <w:szCs w:val="28"/>
          <w:lang w:eastAsia="en-US"/>
        </w:rPr>
        <w:t>3.</w:t>
      </w:r>
      <w:r w:rsidRPr="00263E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3E59">
        <w:rPr>
          <w:sz w:val="28"/>
          <w:szCs w:val="28"/>
          <w:lang w:eastAsia="en-US"/>
        </w:rPr>
        <w:t xml:space="preserve"> </w:t>
      </w:r>
      <w:r w:rsidRPr="003840BD">
        <w:rPr>
          <w:sz w:val="28"/>
          <w:szCs w:val="28"/>
          <w:lang w:eastAsia="en-US"/>
        </w:rPr>
        <w:t xml:space="preserve">Декларации об акцизах указываются налоговый период, наименование (фамилия, имя) субъекта налогообложения, юридический адрес, фискальный код и регистрационный номер акцизного сертификата (в случае, когда декларирующий экономический агент зарегистрирован в качестве субъекта налогообложения).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263E59">
        <w:rPr>
          <w:b/>
          <w:bCs/>
          <w:sz w:val="28"/>
          <w:szCs w:val="28"/>
          <w:lang w:eastAsia="en-US"/>
        </w:rPr>
        <w:t>4.</w:t>
      </w:r>
      <w:r w:rsidRPr="00263E59">
        <w:rPr>
          <w:sz w:val="28"/>
          <w:szCs w:val="28"/>
          <w:lang w:eastAsia="en-US"/>
        </w:rPr>
        <w:t xml:space="preserve"> </w:t>
      </w:r>
      <w:r w:rsidRPr="003840BD">
        <w:rPr>
          <w:sz w:val="28"/>
          <w:szCs w:val="28"/>
          <w:lang w:eastAsia="en-US"/>
        </w:rPr>
        <w:t xml:space="preserve">Декларация об акцизах состоит из 10 </w:t>
      </w:r>
      <w:r>
        <w:rPr>
          <w:sz w:val="28"/>
          <w:szCs w:val="28"/>
          <w:lang w:eastAsia="en-US"/>
        </w:rPr>
        <w:t>граф</w:t>
      </w:r>
      <w:r w:rsidRPr="003840BD">
        <w:rPr>
          <w:sz w:val="28"/>
          <w:szCs w:val="28"/>
          <w:lang w:eastAsia="en-US"/>
        </w:rPr>
        <w:t xml:space="preserve">, которые содержат следующую информацию: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eastAsia="en-US"/>
        </w:rPr>
        <w:t xml:space="preserve">1) в рубрике “за налоговый период” указывается код в следующей форме: </w:t>
      </w:r>
      <w:r w:rsidRPr="003840BD">
        <w:rPr>
          <w:sz w:val="28"/>
          <w:szCs w:val="28"/>
          <w:lang w:val="en-US" w:eastAsia="en-US"/>
        </w:rPr>
        <w:t>P</w:t>
      </w:r>
      <w:r w:rsidRPr="003840BD">
        <w:rPr>
          <w:sz w:val="28"/>
          <w:szCs w:val="28"/>
          <w:lang w:eastAsia="en-US"/>
        </w:rPr>
        <w:t>/</w:t>
      </w:r>
      <w:r w:rsidRPr="003840BD">
        <w:rPr>
          <w:sz w:val="28"/>
          <w:szCs w:val="28"/>
          <w:lang w:val="en-US" w:eastAsia="en-US"/>
        </w:rPr>
        <w:t>NN</w:t>
      </w:r>
      <w:r w:rsidRPr="003840BD">
        <w:rPr>
          <w:sz w:val="28"/>
          <w:szCs w:val="28"/>
          <w:lang w:eastAsia="en-US"/>
        </w:rPr>
        <w:t>/</w:t>
      </w:r>
      <w:r w:rsidRPr="003840BD">
        <w:rPr>
          <w:sz w:val="28"/>
          <w:szCs w:val="28"/>
          <w:lang w:val="en-US" w:eastAsia="en-US"/>
        </w:rPr>
        <w:t>AAAA</w:t>
      </w:r>
      <w:r w:rsidRPr="003840BD">
        <w:rPr>
          <w:sz w:val="28"/>
          <w:szCs w:val="28"/>
          <w:lang w:eastAsia="en-US"/>
        </w:rPr>
        <w:t xml:space="preserve">, где: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P</w:t>
      </w:r>
      <w:r w:rsidRPr="003840BD">
        <w:rPr>
          <w:sz w:val="28"/>
          <w:szCs w:val="28"/>
          <w:lang w:eastAsia="en-US"/>
        </w:rPr>
        <w:t xml:space="preserve"> – </w:t>
      </w:r>
      <w:proofErr w:type="gramStart"/>
      <w:r w:rsidRPr="003840BD">
        <w:rPr>
          <w:sz w:val="28"/>
          <w:szCs w:val="28"/>
          <w:lang w:eastAsia="en-US"/>
        </w:rPr>
        <w:t>код</w:t>
      </w:r>
      <w:proofErr w:type="gramEnd"/>
      <w:r w:rsidRPr="003840BD">
        <w:rPr>
          <w:sz w:val="28"/>
          <w:szCs w:val="28"/>
          <w:lang w:eastAsia="en-US"/>
        </w:rPr>
        <w:t xml:space="preserve"> периодичности представления декларации, указывается </w:t>
      </w:r>
      <w:r w:rsidRPr="003840BD">
        <w:rPr>
          <w:sz w:val="28"/>
          <w:szCs w:val="28"/>
          <w:lang w:val="en-US" w:eastAsia="en-US"/>
        </w:rPr>
        <w:t>L</w:t>
      </w:r>
      <w:r w:rsidRPr="003840BD">
        <w:rPr>
          <w:sz w:val="28"/>
          <w:szCs w:val="28"/>
          <w:lang w:eastAsia="en-US"/>
        </w:rPr>
        <w:t xml:space="preserve"> (месяц); </w:t>
      </w:r>
    </w:p>
    <w:p w:rsidR="00E00A4C" w:rsidRPr="003840BD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NN</w:t>
      </w:r>
      <w:r w:rsidRPr="003840BD">
        <w:rPr>
          <w:sz w:val="28"/>
          <w:szCs w:val="28"/>
          <w:lang w:eastAsia="en-US"/>
        </w:rPr>
        <w:t xml:space="preserve"> – номер месяца, указываются значения от 1 до 12; </w:t>
      </w:r>
    </w:p>
    <w:p w:rsidR="00E00A4C" w:rsidRPr="00E00A4C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val="en-US" w:eastAsia="en-US"/>
        </w:rPr>
        <w:t>AAAA</w:t>
      </w:r>
      <w:r w:rsidRPr="00E00A4C">
        <w:rPr>
          <w:sz w:val="28"/>
          <w:szCs w:val="28"/>
          <w:lang w:eastAsia="en-US"/>
        </w:rPr>
        <w:t xml:space="preserve"> – </w:t>
      </w:r>
      <w:r w:rsidRPr="003840BD">
        <w:rPr>
          <w:sz w:val="28"/>
          <w:szCs w:val="28"/>
          <w:lang w:eastAsia="en-US"/>
        </w:rPr>
        <w:t>указывается</w:t>
      </w:r>
      <w:r w:rsidRPr="00E00A4C">
        <w:rPr>
          <w:sz w:val="28"/>
          <w:szCs w:val="28"/>
          <w:lang w:eastAsia="en-US"/>
        </w:rPr>
        <w:t xml:space="preserve"> </w:t>
      </w:r>
      <w:r w:rsidRPr="003840BD">
        <w:rPr>
          <w:sz w:val="28"/>
          <w:szCs w:val="28"/>
          <w:lang w:eastAsia="en-US"/>
        </w:rPr>
        <w:t>год</w:t>
      </w:r>
      <w:r w:rsidRPr="00E00A4C">
        <w:rPr>
          <w:sz w:val="28"/>
          <w:szCs w:val="28"/>
          <w:lang w:eastAsia="en-US"/>
        </w:rPr>
        <w:t xml:space="preserve">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3840BD">
        <w:rPr>
          <w:sz w:val="28"/>
          <w:szCs w:val="28"/>
          <w:lang w:eastAsia="en-US"/>
        </w:rPr>
        <w:t xml:space="preserve">2) в </w:t>
      </w:r>
      <w:r>
        <w:rPr>
          <w:sz w:val="28"/>
          <w:szCs w:val="28"/>
          <w:lang w:eastAsia="en-US"/>
        </w:rPr>
        <w:t>графе</w:t>
      </w:r>
      <w:r w:rsidRPr="003840BD">
        <w:rPr>
          <w:sz w:val="28"/>
          <w:szCs w:val="28"/>
          <w:lang w:eastAsia="en-US"/>
        </w:rPr>
        <w:t xml:space="preserve"> 1 указывается порядковый номер товара, подлежащего обложению акцизом</w:t>
      </w:r>
      <w:r>
        <w:rPr>
          <w:sz w:val="28"/>
          <w:szCs w:val="28"/>
          <w:lang w:eastAsia="en-US"/>
        </w:rPr>
        <w:t>, или</w:t>
      </w:r>
      <w:r w:rsidRPr="007632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подакцизного сырья собственного производства, по которому отсутствуют документы на уплату акциза, и использованному для производства товара, </w:t>
      </w:r>
      <w:r w:rsidRPr="00A077D1">
        <w:rPr>
          <w:sz w:val="28"/>
          <w:szCs w:val="28"/>
          <w:lang w:eastAsia="en-US"/>
        </w:rPr>
        <w:t xml:space="preserve">не облагаемого акцизами;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r w:rsidRPr="00A077D1">
        <w:rPr>
          <w:sz w:val="28"/>
          <w:szCs w:val="28"/>
          <w:lang w:eastAsia="en-US"/>
        </w:rPr>
        <w:t xml:space="preserve">3) в графе 2 указывается наименование отгруженного (вывезенного) подакцизного товара, или подакцизного сырья собственного производства, по которому отсутствуют документы на уплату акциза, и использованному для производства товара, не облагаемого акцизами – для субъектов, установленных статьей 4 часть (6) Закона о введении в действие раздела </w:t>
      </w:r>
      <w:r w:rsidRPr="00A077D1">
        <w:rPr>
          <w:sz w:val="28"/>
          <w:szCs w:val="28"/>
          <w:lang w:val="en-US" w:eastAsia="en-US"/>
        </w:rPr>
        <w:t>IV</w:t>
      </w:r>
      <w:r w:rsidRPr="00A077D1">
        <w:rPr>
          <w:sz w:val="28"/>
          <w:szCs w:val="28"/>
          <w:lang w:eastAsia="en-US"/>
        </w:rPr>
        <w:t xml:space="preserve"> Налогового кодекса;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A077D1">
        <w:rPr>
          <w:sz w:val="28"/>
          <w:szCs w:val="28"/>
        </w:rPr>
        <w:t xml:space="preserve">4) в графе 3 указывается товарная позиция товара, подлежащего обложению акцизом согласно Комбинированной товарной номенклатуре, определенная в первой колонке приложения №1 к разделу IV </w:t>
      </w:r>
      <w:hyperlink r:id="rId5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, или товарная позиция </w:t>
      </w:r>
      <w:r w:rsidRPr="00A077D1">
        <w:rPr>
          <w:sz w:val="28"/>
          <w:szCs w:val="28"/>
          <w:lang w:eastAsia="en-US"/>
        </w:rPr>
        <w:t>подакцизного сырья собственного производства, по которому отсутствуют документы на уплату акциза, и использованному для производства товара, не облагаемого акцизами – для субъектов, установленных статьей 4 часть (6) Закона о введении в действие</w:t>
      </w:r>
      <w:proofErr w:type="gramEnd"/>
      <w:r w:rsidRPr="00A077D1">
        <w:rPr>
          <w:sz w:val="28"/>
          <w:szCs w:val="28"/>
          <w:lang w:eastAsia="en-US"/>
        </w:rPr>
        <w:t xml:space="preserve"> раздела </w:t>
      </w:r>
      <w:r w:rsidRPr="00A077D1">
        <w:rPr>
          <w:sz w:val="28"/>
          <w:szCs w:val="28"/>
          <w:lang w:val="en-US" w:eastAsia="en-US"/>
        </w:rPr>
        <w:t>IV</w:t>
      </w:r>
      <w:r w:rsidRPr="00A077D1">
        <w:rPr>
          <w:sz w:val="28"/>
          <w:szCs w:val="28"/>
          <w:lang w:eastAsia="en-US"/>
        </w:rPr>
        <w:t xml:space="preserve"> Налогового кодекса;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5) в графе 4 указывается код экономической классификации;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lastRenderedPageBreak/>
        <w:t xml:space="preserve">6) в графе 5 отражается объем товаров в натуральном выражении, с указанием в скобках единицы измерения, отмеченной в приложении №1 к разделу IV </w:t>
      </w:r>
      <w:hyperlink r:id="rId6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>7) в графе 6 указывается стоимость товара без НДС и акцизов в национальных денежных единицах</w:t>
      </w:r>
      <w:r w:rsidRPr="00A077D1">
        <w:rPr>
          <w:sz w:val="28"/>
          <w:szCs w:val="28"/>
          <w:lang w:eastAsia="en-US"/>
        </w:rPr>
        <w:t xml:space="preserve">, </w:t>
      </w:r>
      <w:r w:rsidRPr="00A077D1">
        <w:rPr>
          <w:sz w:val="28"/>
          <w:szCs w:val="28"/>
        </w:rPr>
        <w:t xml:space="preserve">в случае если согласно разделу IV </w:t>
      </w:r>
      <w:hyperlink r:id="rId7" w:history="1">
        <w:r w:rsidRPr="00A077D1">
          <w:rPr>
            <w:sz w:val="28"/>
            <w:szCs w:val="28"/>
          </w:rPr>
          <w:t>Налогового кодекса</w:t>
        </w:r>
      </w:hyperlink>
      <w:r w:rsidRPr="00A077D1">
        <w:rPr>
          <w:sz w:val="28"/>
          <w:szCs w:val="28"/>
        </w:rPr>
        <w:t xml:space="preserve"> налогооблагаемая база определяется в стоимостном выражении.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При заполнении декларации об акцизах субъект налогообложения производит соответствующую запись только в одной из колонок (5 или 6) в зависимости от вида применяемой ставки акцизов;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>8) в графе 7 указывается ставка акциза, установленная (</w:t>
      </w:r>
      <w:proofErr w:type="spellStart"/>
      <w:r w:rsidRPr="00A077D1">
        <w:rPr>
          <w:sz w:val="28"/>
          <w:szCs w:val="28"/>
        </w:rPr>
        <w:t>ad</w:t>
      </w:r>
      <w:proofErr w:type="spellEnd"/>
      <w:r w:rsidRPr="00A077D1">
        <w:rPr>
          <w:sz w:val="28"/>
          <w:szCs w:val="28"/>
        </w:rPr>
        <w:t xml:space="preserve"> </w:t>
      </w:r>
      <w:proofErr w:type="spellStart"/>
      <w:r w:rsidRPr="00A077D1">
        <w:rPr>
          <w:sz w:val="28"/>
          <w:szCs w:val="28"/>
        </w:rPr>
        <w:t>valorem</w:t>
      </w:r>
      <w:proofErr w:type="spellEnd"/>
      <w:r w:rsidRPr="00A077D1">
        <w:rPr>
          <w:sz w:val="28"/>
          <w:szCs w:val="28"/>
        </w:rPr>
        <w:t xml:space="preserve">) в процентах от стоимости товара без НДС и акциза, или ставка акциза, установленная в абсолютной сумме к единице измерения подакцизного товара;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9) в графе 8 указывается начисленная сумма акциза, исходя из ставки акциза на подакцизные товары, применяемая к одной из налогооблагаемых баз, отраженных в графах 5 и 6;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10) в графе 9 указывается сумма акциза, уплаченная за подакцизные товары, используемые для переработки и/или производстве других товаров, подлежащих обложению акцизами, подлежащая зачету в момент отгрузки (вывоза) конечного товара, подлежащего обложению акцизом, из акцизного помещения или впоследствии представленная к возмещению;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>11) в графе 10 указывается сумма акциза, предназначенная для перечисления в бюджет, начисленная как разница между графой 8 и графой 9. В случае</w:t>
      </w:r>
      <w:proofErr w:type="gramStart"/>
      <w:r w:rsidRPr="00A077D1">
        <w:rPr>
          <w:sz w:val="28"/>
          <w:szCs w:val="28"/>
        </w:rPr>
        <w:t>,</w:t>
      </w:r>
      <w:proofErr w:type="gramEnd"/>
      <w:r w:rsidRPr="00A077D1">
        <w:rPr>
          <w:sz w:val="28"/>
          <w:szCs w:val="28"/>
        </w:rPr>
        <w:t xml:space="preserve"> если сумма акциза, уплаченная за подакцизные товары, использованные в процессе переработки и/или производства других подакцизных товаров, отраженная в графе 9 декларации, превышает сумму акцизов, начисленную по подакцизным товарам, отгруженным из акцизного помещения, отраженную в графе 8 декларации, запись результата со знаком “минус” в графе 10 не разрешается;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sz w:val="28"/>
          <w:szCs w:val="28"/>
        </w:rPr>
        <w:t xml:space="preserve">12) разрешается запись результатов со знаком “минус” в декларации об акцизах только в случае отражения в ней возврата подакцизных товаров субъекту обложения акцизом. Запись показателей по возврату осуществляется в отдельной статье декларации, отражая со знаком “минус” показатели в графах 5, 6, 8, 9 и 10. </w:t>
      </w:r>
    </w:p>
    <w:p w:rsidR="00E00A4C" w:rsidRPr="00A077D1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5.</w:t>
      </w:r>
      <w:r w:rsidRPr="00A077D1">
        <w:rPr>
          <w:sz w:val="28"/>
          <w:szCs w:val="28"/>
        </w:rPr>
        <w:t xml:space="preserve"> Исправления и вычеркивания при заполнении декларации об акцизах не допускаются.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A077D1">
        <w:rPr>
          <w:b/>
          <w:bCs/>
          <w:sz w:val="28"/>
          <w:szCs w:val="28"/>
        </w:rPr>
        <w:t>6.</w:t>
      </w:r>
      <w:r w:rsidRPr="00A077D1">
        <w:rPr>
          <w:sz w:val="28"/>
          <w:szCs w:val="28"/>
        </w:rPr>
        <w:t xml:space="preserve"> </w:t>
      </w:r>
      <w:proofErr w:type="gramStart"/>
      <w:r w:rsidRPr="00A077D1">
        <w:rPr>
          <w:sz w:val="28"/>
          <w:szCs w:val="28"/>
        </w:rPr>
        <w:t>Декларация об акцизах подписывается руководителем и главным бухгалтером плательщика или в случаях субъектов, осуществляющих предпринимательскую деятельность, которые не зарегистрированы в качестве субъекта обложения акцизами, но экспортирует самостоятельно</w:t>
      </w:r>
      <w:r w:rsidRPr="008B3C0C">
        <w:rPr>
          <w:sz w:val="28"/>
          <w:szCs w:val="28"/>
        </w:rPr>
        <w:t xml:space="preserve"> или на основе комиссионного договора подакцизные товары, переработанные и/или произведенные на территории Республики Молдова - руководителем и главным бухгалтером субъекта, осуществляющего предпринимательскую деятельность,  с ее представлением Государственной Налоговой Службе в единственном экземпляре. </w:t>
      </w:r>
      <w:proofErr w:type="gramEnd"/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</w:rPr>
        <w:t>7.</w:t>
      </w:r>
      <w:r w:rsidRPr="008B3C0C">
        <w:rPr>
          <w:sz w:val="28"/>
          <w:szCs w:val="28"/>
        </w:rPr>
        <w:t xml:space="preserve"> </w:t>
      </w:r>
      <w:proofErr w:type="gramStart"/>
      <w:r w:rsidRPr="008B3C0C">
        <w:rPr>
          <w:sz w:val="28"/>
          <w:szCs w:val="28"/>
        </w:rPr>
        <w:t xml:space="preserve">В случае, когда весь ассортимент товаров, подлежащих обложению акцизами, отгружаемых (вывозимых) из акцизного помещения субъекта </w:t>
      </w:r>
      <w:r w:rsidRPr="008B3C0C">
        <w:rPr>
          <w:sz w:val="28"/>
          <w:szCs w:val="28"/>
        </w:rPr>
        <w:lastRenderedPageBreak/>
        <w:t xml:space="preserve">налогообложения, или приобретаемых физическими или юридическими лицами без документального подтверждения уплаты акцизов и в последующем реализованных, не может быть записан в одну форму декларации об акцизах, он детально отражается в приложении к декларации, которая имеет то же содержание и соответствующий порядок заполнения. </w:t>
      </w:r>
      <w:proofErr w:type="gramEnd"/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sz w:val="28"/>
          <w:szCs w:val="28"/>
        </w:rPr>
        <w:t xml:space="preserve">В форме Декларации отражаются лишь </w:t>
      </w:r>
      <w:proofErr w:type="spellStart"/>
      <w:r w:rsidRPr="008B3C0C">
        <w:rPr>
          <w:sz w:val="28"/>
          <w:szCs w:val="28"/>
        </w:rPr>
        <w:t>общеначисленные</w:t>
      </w:r>
      <w:proofErr w:type="spellEnd"/>
      <w:r w:rsidRPr="008B3C0C">
        <w:rPr>
          <w:sz w:val="28"/>
          <w:szCs w:val="28"/>
        </w:rPr>
        <w:t xml:space="preserve"> суммы по подакцизным товарам, отгруженным (вывезенным) из акцизного помещения, которые являются частью состава каждого кода экономической классификации в отдельности, таким образом, заполняются графы 4, 5 или 6, 8, 9 и 10.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</w:rPr>
        <w:t>8.</w:t>
      </w:r>
      <w:r w:rsidRPr="008B3C0C">
        <w:rPr>
          <w:sz w:val="28"/>
          <w:szCs w:val="28"/>
        </w:rPr>
        <w:t xml:space="preserve"> </w:t>
      </w:r>
      <w:proofErr w:type="gramStart"/>
      <w:r w:rsidRPr="008B3C0C">
        <w:rPr>
          <w:sz w:val="28"/>
          <w:szCs w:val="28"/>
        </w:rPr>
        <w:t>Субъектами</w:t>
      </w:r>
      <w:proofErr w:type="gramEnd"/>
      <w:r w:rsidRPr="008B3C0C">
        <w:rPr>
          <w:sz w:val="28"/>
          <w:szCs w:val="28"/>
        </w:rPr>
        <w:t xml:space="preserve"> зарегистрированными как плательщики акцизов записи по экспортным поставкам вносятся в декларацию об акцизах за налоговый период, в котором был осуществлен экспорт.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sz w:val="28"/>
          <w:szCs w:val="28"/>
        </w:rPr>
        <w:t xml:space="preserve">Таким образом, в графе 2 декларации записывается слово “экспорт”, а в графах 4, 5 или 6 и 9 по каждому коду экономической классификации записываются соответствующие данные. </w:t>
      </w:r>
    </w:p>
    <w:p w:rsidR="00E00A4C" w:rsidRPr="008B3C0C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  <w:lang w:eastAsia="en-US"/>
        </w:rPr>
        <w:t>9.</w:t>
      </w:r>
      <w:r w:rsidRPr="008B3C0C">
        <w:rPr>
          <w:bCs/>
          <w:sz w:val="28"/>
          <w:szCs w:val="28"/>
          <w:lang w:eastAsia="en-US"/>
        </w:rPr>
        <w:t xml:space="preserve"> </w:t>
      </w:r>
      <w:proofErr w:type="gramStart"/>
      <w:r w:rsidRPr="008B3C0C">
        <w:rPr>
          <w:sz w:val="28"/>
          <w:szCs w:val="28"/>
        </w:rPr>
        <w:t>Субъекты, осуществляющие предпринимательскую деятельность и которые не зарегистрированы в качестве субъекта обложения акцизами, которые запрашивают возмещение акцизов, записи по экспортным поставкам вносят в декларацию об акцизах за налоговый период, в котором был осуществлен экспорт, с отражением в графе 2 декларации слова “экспорт”, а в графах 4, 5 или 6 и 9 по каждому коду экономической классификации записываются соответствующие данные.</w:t>
      </w:r>
      <w:proofErr w:type="gramEnd"/>
    </w:p>
    <w:p w:rsidR="00E00A4C" w:rsidRPr="00557F55" w:rsidRDefault="00E00A4C" w:rsidP="00E00A4C">
      <w:pPr>
        <w:ind w:firstLine="567"/>
        <w:jc w:val="both"/>
        <w:rPr>
          <w:sz w:val="28"/>
          <w:szCs w:val="28"/>
        </w:rPr>
      </w:pPr>
      <w:r w:rsidRPr="008B3C0C">
        <w:rPr>
          <w:b/>
          <w:bCs/>
          <w:sz w:val="28"/>
          <w:szCs w:val="28"/>
          <w:lang w:eastAsia="en-US"/>
        </w:rPr>
        <w:t>10.</w:t>
      </w:r>
      <w:r w:rsidRPr="008B3C0C">
        <w:rPr>
          <w:sz w:val="28"/>
          <w:szCs w:val="28"/>
          <w:lang w:eastAsia="en-US"/>
        </w:rPr>
        <w:t xml:space="preserve"> </w:t>
      </w:r>
      <w:r w:rsidRPr="008B3C0C">
        <w:rPr>
          <w:sz w:val="28"/>
          <w:szCs w:val="28"/>
        </w:rPr>
        <w:t>Если в истекшем месяце субъект налогообложения не имел налогооблагаемого оборотного объема, он представляет в Государственную Налоговую Службу в установленный срок для представления расчетов декларацию, подписанную лицами, указанными в пункте 6, со значением “ноль” в соответствующих показателях.</w:t>
      </w:r>
      <w:r w:rsidRPr="00557F55">
        <w:rPr>
          <w:sz w:val="28"/>
          <w:szCs w:val="28"/>
        </w:rPr>
        <w:t xml:space="preserve"> </w:t>
      </w:r>
    </w:p>
    <w:p w:rsidR="00E00A4C" w:rsidRPr="0084773D" w:rsidRDefault="00E00A4C" w:rsidP="00E00A4C">
      <w:pPr>
        <w:ind w:firstLine="567"/>
        <w:jc w:val="both"/>
        <w:rPr>
          <w:sz w:val="28"/>
          <w:szCs w:val="28"/>
          <w:lang w:eastAsia="en-US"/>
        </w:rPr>
      </w:pPr>
    </w:p>
    <w:p w:rsidR="00E00A4C" w:rsidRPr="00F00F1E" w:rsidRDefault="00E00A4C" w:rsidP="00E00A4C">
      <w:pPr>
        <w:ind w:firstLine="567"/>
        <w:jc w:val="both"/>
        <w:rPr>
          <w:sz w:val="28"/>
          <w:szCs w:val="28"/>
          <w:lang w:eastAsia="en-US"/>
        </w:rPr>
      </w:pPr>
    </w:p>
    <w:p w:rsidR="00E00A4C" w:rsidRDefault="00E00A4C">
      <w:bookmarkStart w:id="0" w:name="_GoBack"/>
      <w:bookmarkEnd w:id="0"/>
    </w:p>
    <w:sectPr w:rsidR="00E00A4C" w:rsidSect="00D93081">
      <w:pgSz w:w="11906" w:h="16838"/>
      <w:pgMar w:top="540" w:right="850" w:bottom="899" w:left="144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C"/>
    <w:rsid w:val="00E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199704241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199704241163" TargetMode="External"/><Relationship Id="rId5" Type="http://schemas.openxmlformats.org/officeDocument/2006/relationships/hyperlink" Target="lex:LPLP1997042411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2017-03-13T12:22:00Z</dcterms:created>
  <dcterms:modified xsi:type="dcterms:W3CDTF">2017-03-13T12:22:00Z</dcterms:modified>
</cp:coreProperties>
</file>