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23" w:rsidRPr="00C0020D" w:rsidRDefault="00E71823" w:rsidP="00E71823">
      <w:pPr>
        <w:spacing w:after="0" w:line="240" w:lineRule="auto"/>
        <w:ind w:left="6480" w:right="19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sz w:val="28"/>
          <w:szCs w:val="28"/>
          <w:lang w:val="ru-RU"/>
        </w:rPr>
        <w:t>Пр</w:t>
      </w:r>
      <w:bookmarkStart w:id="0" w:name="_GoBack"/>
      <w:bookmarkEnd w:id="0"/>
      <w:r w:rsidRPr="00C0020D">
        <w:rPr>
          <w:rFonts w:ascii="Times New Roman" w:hAnsi="Times New Roman"/>
          <w:sz w:val="28"/>
          <w:szCs w:val="28"/>
          <w:lang w:val="ru-RU"/>
        </w:rPr>
        <w:t>иложение 1</w:t>
      </w:r>
      <w:r w:rsidRPr="00C0020D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</w:p>
    <w:p w:rsidR="00E71823" w:rsidRPr="00C0020D" w:rsidRDefault="00E71823" w:rsidP="00E71823">
      <w:pPr>
        <w:spacing w:after="0" w:line="240" w:lineRule="auto"/>
        <w:ind w:right="19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19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ГОРОДСКИЕ НАСЕЛЕННЫЕ ПУНКТЫ</w:t>
      </w:r>
    </w:p>
    <w:p w:rsidR="00E71823" w:rsidRPr="00C0020D" w:rsidRDefault="00E71823" w:rsidP="00E71823">
      <w:pPr>
        <w:spacing w:after="0" w:line="240" w:lineRule="auto"/>
        <w:ind w:right="190"/>
        <w:jc w:val="both"/>
        <w:rPr>
          <w:rFonts w:ascii="Times New Roman" w:hAnsi="Times New Roman"/>
          <w:b/>
          <w:sz w:val="28"/>
          <w:szCs w:val="28"/>
          <w:vertAlign w:val="superscript"/>
          <w:lang w:val="ru-RU"/>
        </w:rPr>
      </w:pPr>
    </w:p>
    <w:p w:rsidR="00E71823" w:rsidRPr="00C0020D" w:rsidRDefault="00E71823" w:rsidP="00E71823">
      <w:pPr>
        <w:numPr>
          <w:ilvl w:val="0"/>
          <w:numId w:val="5"/>
        </w:numPr>
        <w:spacing w:after="0" w:line="240" w:lineRule="auto"/>
        <w:ind w:right="19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 xml:space="preserve">Основные минимальные количественные и качественные </w:t>
      </w:r>
    </w:p>
    <w:p w:rsidR="00E71823" w:rsidRPr="00C0020D" w:rsidRDefault="00E71823" w:rsidP="00E71823">
      <w:pPr>
        <w:spacing w:after="0" w:line="240" w:lineRule="auto"/>
        <w:ind w:left="1440" w:right="19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показатели, определяющие городские населенные пункты*</w:t>
      </w: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2268"/>
        <w:gridCol w:w="2410"/>
      </w:tblGrid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Минимальные показатели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Муниципий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населения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20000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5000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Население, занятое несельскохозя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ственной деятельностью (% от общего количества занятого насел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ния)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Жилье, оборудованное сист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мой водоснабжения (% от 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щего количества жилья)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Жилье, оборудованное ванной и туалетом (% от общего кол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чества жилья)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койко-мест в бол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ницах на 10000 жителей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врачей на 1000 ж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телей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1,8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1.7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Наличие учебных заведений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уровни образ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0–8 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уровни образ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0–5 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1.8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Культурные и спортивные учреждения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концертные залы, возмо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но, театры, публичные библиот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ки, музыкал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учреждения, внешк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льные учреждения, стадионы, спорти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залы и т. д.</w:t>
            </w:r>
            <w:proofErr w:type="gramEnd"/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концертные з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лы, публичные библиотеки, м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зыкальные учреждения, спортивные соор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жения и т. д. 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1.9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Средства массовой 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информ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система с 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зоной реги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нального вещания и п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крытия, агентства печати, наци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нальные и регионал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ради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станции и телевизио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к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налы 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система с зоной 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регионального вещания и покрытия, региональные г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зеты 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1.10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мест размещения (гостиницы, пансионаты и т.</w:t>
            </w:r>
            <w:r w:rsidRPr="00460A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д.)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1.11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Асфальтированные улицы (% от общей протяженности улиц)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1.12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Освещенные улицы (% от общей пр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тяженности улиц)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1.13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Улицы с распределительными сетями водопровода (% от общей пр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тяженности улиц)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1.14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Улицы с канализационными трубопроводами (% от общей пр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тяженности улиц)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1.15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Очистка сточных вод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очистные 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оружения с механическим, хим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ческим и биологич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ским этап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очистные сооружения с м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ханическим эт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пом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1.16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Улицы с сетями наземных гидрантов для тушения пож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ров (% от общей протяженн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сти улиц)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1.17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Система сбора отходов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1.18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Унифицированные региональные у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луги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имеются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имеются</w:t>
            </w:r>
          </w:p>
        </w:tc>
      </w:tr>
      <w:tr w:rsidR="00E71823" w:rsidRPr="00C0020D" w:rsidTr="00162482">
        <w:tc>
          <w:tcPr>
            <w:tcW w:w="9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1.19</w:t>
            </w:r>
          </w:p>
        </w:tc>
        <w:tc>
          <w:tcPr>
            <w:tcW w:w="425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Зеленые зоны (парки, публи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ные сады, скверы) – 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кв. м на одного жит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ля</w:t>
            </w:r>
          </w:p>
        </w:tc>
        <w:tc>
          <w:tcPr>
            <w:tcW w:w="2268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1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E71823" w:rsidRPr="00C0020D" w:rsidRDefault="00E71823" w:rsidP="00E71823">
      <w:pPr>
        <w:pStyle w:val="ListParagraph"/>
        <w:shd w:val="clear" w:color="auto" w:fill="FFFFFF"/>
        <w:spacing w:before="239" w:after="100" w:afterAutospacing="1" w:line="240" w:lineRule="auto"/>
        <w:ind w:left="142" w:firstLine="425"/>
        <w:jc w:val="both"/>
        <w:rPr>
          <w:sz w:val="28"/>
          <w:szCs w:val="28"/>
          <w:lang w:val="ru-RU"/>
        </w:rPr>
      </w:pPr>
      <w:r w:rsidRPr="00C0020D">
        <w:rPr>
          <w:color w:val="000000"/>
          <w:sz w:val="24"/>
          <w:szCs w:val="24"/>
          <w:lang w:val="ru-RU"/>
        </w:rPr>
        <w:lastRenderedPageBreak/>
        <w:t xml:space="preserve">* </w:t>
      </w:r>
      <w:r w:rsidRPr="00C0020D">
        <w:rPr>
          <w:sz w:val="24"/>
          <w:szCs w:val="24"/>
          <w:lang w:val="ru-RU"/>
        </w:rPr>
        <w:t>В настоящее время имеются муниципии и города, которые еще не достигли мин</w:t>
      </w:r>
      <w:r w:rsidRPr="00C0020D">
        <w:rPr>
          <w:sz w:val="24"/>
          <w:szCs w:val="24"/>
          <w:lang w:val="ru-RU"/>
        </w:rPr>
        <w:t>и</w:t>
      </w:r>
      <w:r w:rsidRPr="00C0020D">
        <w:rPr>
          <w:sz w:val="24"/>
          <w:szCs w:val="24"/>
          <w:lang w:val="ru-RU"/>
        </w:rPr>
        <w:t>мальных количественных и качественных показателей.</w:t>
      </w:r>
    </w:p>
    <w:p w:rsidR="00E71823" w:rsidRPr="00C0020D" w:rsidRDefault="00E71823" w:rsidP="00E71823">
      <w:pPr>
        <w:spacing w:after="0" w:line="240" w:lineRule="auto"/>
        <w:ind w:left="-284" w:firstLine="992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2.0. Иерархия существующих городских населенных пун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 xml:space="preserve">тов </w:t>
      </w:r>
      <w:proofErr w:type="gramStart"/>
      <w:r w:rsidRPr="00C0020D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gramEnd"/>
      <w:r w:rsidRPr="00C002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71823" w:rsidRPr="00C0020D" w:rsidRDefault="00E71823" w:rsidP="00E71823">
      <w:pPr>
        <w:spacing w:after="0" w:line="240" w:lineRule="auto"/>
        <w:ind w:left="-284" w:firstLine="992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 xml:space="preserve">       рангам</w:t>
      </w:r>
    </w:p>
    <w:p w:rsidR="00E71823" w:rsidRPr="00C0020D" w:rsidRDefault="00E71823" w:rsidP="00E71823">
      <w:pPr>
        <w:spacing w:after="0" w:line="240" w:lineRule="auto"/>
        <w:ind w:left="-284" w:firstLine="992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2127"/>
      </w:tblGrid>
      <w:tr w:rsidR="00E71823" w:rsidRPr="00C0020D" w:rsidTr="00162482">
        <w:tc>
          <w:tcPr>
            <w:tcW w:w="212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Ранг</w:t>
            </w:r>
          </w:p>
        </w:tc>
        <w:tc>
          <w:tcPr>
            <w:tcW w:w="567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Статус нас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ленного пункта</w:t>
            </w:r>
          </w:p>
        </w:tc>
        <w:tc>
          <w:tcPr>
            <w:tcW w:w="212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н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селенных пунктов</w:t>
            </w:r>
          </w:p>
        </w:tc>
      </w:tr>
      <w:tr w:rsidR="00E71823" w:rsidRPr="00C0020D" w:rsidTr="00162482">
        <w:tc>
          <w:tcPr>
            <w:tcW w:w="212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муниципий, столица</w:t>
            </w:r>
          </w:p>
        </w:tc>
        <w:tc>
          <w:tcPr>
            <w:tcW w:w="212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71823" w:rsidRPr="00C0020D" w:rsidTr="00162482">
        <w:tc>
          <w:tcPr>
            <w:tcW w:w="212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</w:p>
        </w:tc>
        <w:tc>
          <w:tcPr>
            <w:tcW w:w="567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муниципий</w:t>
            </w:r>
          </w:p>
        </w:tc>
        <w:tc>
          <w:tcPr>
            <w:tcW w:w="212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71823" w:rsidRPr="00C0020D" w:rsidTr="00162482">
        <w:tc>
          <w:tcPr>
            <w:tcW w:w="212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II</w:t>
            </w:r>
          </w:p>
        </w:tc>
        <w:tc>
          <w:tcPr>
            <w:tcW w:w="567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муниципий</w:t>
            </w:r>
          </w:p>
        </w:tc>
        <w:tc>
          <w:tcPr>
            <w:tcW w:w="212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E71823" w:rsidRPr="00C0020D" w:rsidTr="00162482">
        <w:tc>
          <w:tcPr>
            <w:tcW w:w="212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III</w:t>
            </w:r>
          </w:p>
        </w:tc>
        <w:tc>
          <w:tcPr>
            <w:tcW w:w="567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212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E71823" w:rsidRPr="00C0020D" w:rsidTr="00162482">
        <w:tc>
          <w:tcPr>
            <w:tcW w:w="7797" w:type="dxa"/>
            <w:gridSpan w:val="2"/>
          </w:tcPr>
          <w:p w:rsidR="00E71823" w:rsidRPr="00C0020D" w:rsidRDefault="00E71823" w:rsidP="00162482">
            <w:pPr>
              <w:spacing w:after="0" w:line="240" w:lineRule="auto"/>
              <w:ind w:right="19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ВСЕГО городских населенных пунктов</w:t>
            </w:r>
          </w:p>
        </w:tc>
        <w:tc>
          <w:tcPr>
            <w:tcW w:w="212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</w:tr>
    </w:tbl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numPr>
          <w:ilvl w:val="0"/>
          <w:numId w:val="7"/>
        </w:numPr>
        <w:spacing w:after="0" w:line="240" w:lineRule="auto"/>
        <w:ind w:right="19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Элементы и уровень оснащения городских населенных пунктов 0 и I ра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н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гов</w:t>
      </w:r>
    </w:p>
    <w:p w:rsidR="00E71823" w:rsidRPr="00C0020D" w:rsidRDefault="00E71823" w:rsidP="00E71823">
      <w:pPr>
        <w:spacing w:after="0" w:line="240" w:lineRule="auto"/>
        <w:ind w:right="190" w:hanging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19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 xml:space="preserve">          3.1. Благоприятное географическое расположение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sz w:val="28"/>
          <w:szCs w:val="28"/>
          <w:lang w:val="ru-RU"/>
        </w:rPr>
        <w:t>Геостратегическое положение международного/европейского уровня, центры развития и привлекательности, расположение вдоль главных напра</w:t>
      </w:r>
      <w:r w:rsidRPr="00C0020D">
        <w:rPr>
          <w:rFonts w:ascii="Times New Roman" w:hAnsi="Times New Roman"/>
          <w:sz w:val="28"/>
          <w:szCs w:val="28"/>
          <w:lang w:val="ru-RU"/>
        </w:rPr>
        <w:t>в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лений путей сообщения международного/европейского значения. 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3.2. Население: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sz w:val="28"/>
          <w:szCs w:val="28"/>
          <w:lang w:val="ru-RU"/>
        </w:rPr>
        <w:t>– решающая численность населения: минимум 130000 жителей;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sz w:val="28"/>
          <w:szCs w:val="28"/>
          <w:lang w:val="ru-RU"/>
        </w:rPr>
        <w:t>– высокий уровень специализированной профессиональной подгото</w:t>
      </w:r>
      <w:r w:rsidRPr="00C0020D">
        <w:rPr>
          <w:rFonts w:ascii="Times New Roman" w:hAnsi="Times New Roman"/>
          <w:sz w:val="28"/>
          <w:szCs w:val="28"/>
          <w:lang w:val="ru-RU"/>
        </w:rPr>
        <w:t>в</w:t>
      </w:r>
      <w:r w:rsidRPr="00C0020D">
        <w:rPr>
          <w:rFonts w:ascii="Times New Roman" w:hAnsi="Times New Roman"/>
          <w:sz w:val="28"/>
          <w:szCs w:val="28"/>
          <w:lang w:val="ru-RU"/>
        </w:rPr>
        <w:t>ки: рабочая сила высокой квалификации с непрерывной подготовкой, характеризующаяся ги</w:t>
      </w:r>
      <w:r w:rsidRPr="00C0020D">
        <w:rPr>
          <w:rFonts w:ascii="Times New Roman" w:hAnsi="Times New Roman"/>
          <w:sz w:val="28"/>
          <w:szCs w:val="28"/>
          <w:lang w:val="ru-RU"/>
        </w:rPr>
        <w:t>б</w:t>
      </w:r>
      <w:r w:rsidRPr="00C0020D">
        <w:rPr>
          <w:rFonts w:ascii="Times New Roman" w:hAnsi="Times New Roman"/>
          <w:sz w:val="28"/>
          <w:szCs w:val="28"/>
          <w:lang w:val="ru-RU"/>
        </w:rPr>
        <w:t>костью/динамизмом;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sz w:val="28"/>
          <w:szCs w:val="28"/>
          <w:lang w:val="ru-RU"/>
        </w:rPr>
        <w:t>– собственная идентичность: определение специфического характера города наряду с признанием его принадлежности к группе городов того же ранга.</w:t>
      </w:r>
    </w:p>
    <w:p w:rsidR="00E71823" w:rsidRPr="00E71823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E71823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E71823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3.3. Доступность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sz w:val="28"/>
          <w:szCs w:val="28"/>
          <w:lang w:val="ru-RU"/>
        </w:rPr>
        <w:t>На международном/панъевропейском уровне: прямой доступ к гла</w:t>
      </w:r>
      <w:r w:rsidRPr="00C0020D">
        <w:rPr>
          <w:rFonts w:ascii="Times New Roman" w:hAnsi="Times New Roman"/>
          <w:sz w:val="28"/>
          <w:szCs w:val="28"/>
          <w:lang w:val="ru-RU"/>
        </w:rPr>
        <w:t>в</w:t>
      </w:r>
      <w:r w:rsidRPr="00C0020D">
        <w:rPr>
          <w:rFonts w:ascii="Times New Roman" w:hAnsi="Times New Roman"/>
          <w:sz w:val="28"/>
          <w:szCs w:val="28"/>
          <w:lang w:val="ru-RU"/>
        </w:rPr>
        <w:t>ной системе панъевропейских транспортных коридоров (дорожные, железнод</w:t>
      </w:r>
      <w:r w:rsidRPr="00C0020D">
        <w:rPr>
          <w:rFonts w:ascii="Times New Roman" w:hAnsi="Times New Roman"/>
          <w:sz w:val="28"/>
          <w:szCs w:val="28"/>
          <w:lang w:val="ru-RU"/>
        </w:rPr>
        <w:t>о</w:t>
      </w:r>
      <w:r w:rsidRPr="00C0020D">
        <w:rPr>
          <w:rFonts w:ascii="Times New Roman" w:hAnsi="Times New Roman"/>
          <w:sz w:val="28"/>
          <w:szCs w:val="28"/>
          <w:lang w:val="ru-RU"/>
        </w:rPr>
        <w:t>рожные, речные и воздушные пути сообщения).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sz w:val="28"/>
          <w:szCs w:val="28"/>
          <w:lang w:val="ru-RU"/>
        </w:rPr>
        <w:t>На национальном уровне: доступ к национальной сети путей сообщ</w:t>
      </w:r>
      <w:r w:rsidRPr="00C0020D">
        <w:rPr>
          <w:rFonts w:ascii="Times New Roman" w:hAnsi="Times New Roman"/>
          <w:sz w:val="28"/>
          <w:szCs w:val="28"/>
          <w:lang w:val="ru-RU"/>
        </w:rPr>
        <w:t>е</w:t>
      </w:r>
      <w:r w:rsidRPr="00C0020D">
        <w:rPr>
          <w:rFonts w:ascii="Times New Roman" w:hAnsi="Times New Roman"/>
          <w:sz w:val="28"/>
          <w:szCs w:val="28"/>
          <w:lang w:val="ru-RU"/>
        </w:rPr>
        <w:t>ния (автострады, скоростные дороги, скоростные/высокоскоростные желе</w:t>
      </w:r>
      <w:r w:rsidRPr="00C0020D">
        <w:rPr>
          <w:rFonts w:ascii="Times New Roman" w:hAnsi="Times New Roman"/>
          <w:sz w:val="28"/>
          <w:szCs w:val="28"/>
          <w:lang w:val="ru-RU"/>
        </w:rPr>
        <w:t>з</w:t>
      </w:r>
      <w:r w:rsidRPr="00C0020D">
        <w:rPr>
          <w:rFonts w:ascii="Times New Roman" w:hAnsi="Times New Roman"/>
          <w:sz w:val="28"/>
          <w:szCs w:val="28"/>
          <w:lang w:val="ru-RU"/>
        </w:rPr>
        <w:t>ные дороги, морские или речные водные пути, порты, а</w:t>
      </w:r>
      <w:r w:rsidRPr="00C0020D">
        <w:rPr>
          <w:rFonts w:ascii="Times New Roman" w:hAnsi="Times New Roman"/>
          <w:sz w:val="28"/>
          <w:szCs w:val="28"/>
          <w:lang w:val="ru-RU"/>
        </w:rPr>
        <w:t>э</w:t>
      </w:r>
      <w:r w:rsidRPr="00C0020D">
        <w:rPr>
          <w:rFonts w:ascii="Times New Roman" w:hAnsi="Times New Roman"/>
          <w:sz w:val="28"/>
          <w:szCs w:val="28"/>
          <w:lang w:val="ru-RU"/>
        </w:rPr>
        <w:t>ропорты).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3.4. Экономические функции: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высокотехнологичная и гибкая экон</w:t>
      </w:r>
      <w:r w:rsidRPr="00C0020D">
        <w:rPr>
          <w:rFonts w:ascii="Times New Roman" w:hAnsi="Times New Roman"/>
          <w:sz w:val="28"/>
          <w:szCs w:val="28"/>
          <w:lang w:val="ru-RU"/>
        </w:rPr>
        <w:t>о</w:t>
      </w:r>
      <w:r w:rsidRPr="00C0020D">
        <w:rPr>
          <w:rFonts w:ascii="Times New Roman" w:hAnsi="Times New Roman"/>
          <w:sz w:val="28"/>
          <w:szCs w:val="28"/>
          <w:lang w:val="ru-RU"/>
        </w:rPr>
        <w:t>мическая база (</w:t>
      </w:r>
      <w:hyperlink r:id="rId6" w:tooltip="Обрабатывающая промышленность" w:history="1">
        <w:r w:rsidRPr="00C002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перерабатывающая промышленность</w:t>
        </w:r>
      </w:hyperlink>
      <w:r w:rsidRPr="00C0020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 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и </w:t>
      </w:r>
      <w:hyperlink r:id="rId7" w:tooltip="Строительство" w:history="1">
        <w:r w:rsidRPr="00C002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строительство</w:t>
        </w:r>
      </w:hyperlink>
      <w:r w:rsidRPr="00C0020D">
        <w:rPr>
          <w:rFonts w:ascii="Times New Roman" w:hAnsi="Times New Roman"/>
          <w:sz w:val="28"/>
          <w:szCs w:val="28"/>
          <w:lang w:val="ru-RU"/>
        </w:rPr>
        <w:t>, прои</w:t>
      </w:r>
      <w:r w:rsidRPr="00C0020D">
        <w:rPr>
          <w:rFonts w:ascii="Times New Roman" w:hAnsi="Times New Roman"/>
          <w:sz w:val="28"/>
          <w:szCs w:val="28"/>
          <w:lang w:val="ru-RU"/>
        </w:rPr>
        <w:t>з</w:t>
      </w:r>
      <w:r w:rsidRPr="00C0020D">
        <w:rPr>
          <w:rFonts w:ascii="Times New Roman" w:hAnsi="Times New Roman"/>
          <w:sz w:val="28"/>
          <w:szCs w:val="28"/>
          <w:lang w:val="ru-RU"/>
        </w:rPr>
        <w:t>водственные, социально-культурные и информационные услуги).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3.5. Уровень оборудования/оснащения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sz w:val="28"/>
          <w:szCs w:val="28"/>
          <w:lang w:val="ru-RU"/>
        </w:rPr>
        <w:t>Населенные пункты обеспечивают потенциал по размещению/приему функций и оснащения, значение, качество и возможности которых соотве</w:t>
      </w:r>
      <w:r w:rsidRPr="00C0020D">
        <w:rPr>
          <w:rFonts w:ascii="Times New Roman" w:hAnsi="Times New Roman"/>
          <w:sz w:val="28"/>
          <w:szCs w:val="28"/>
          <w:lang w:val="ru-RU"/>
        </w:rPr>
        <w:t>т</w:t>
      </w:r>
      <w:r w:rsidRPr="00C0020D">
        <w:rPr>
          <w:rFonts w:ascii="Times New Roman" w:hAnsi="Times New Roman"/>
          <w:sz w:val="28"/>
          <w:szCs w:val="28"/>
          <w:lang w:val="ru-RU"/>
        </w:rPr>
        <w:t>ствуют европейским стандартам/требованиям. Междунаро</w:t>
      </w:r>
      <w:r w:rsidRPr="00C0020D">
        <w:rPr>
          <w:rFonts w:ascii="Times New Roman" w:hAnsi="Times New Roman"/>
          <w:sz w:val="28"/>
          <w:szCs w:val="28"/>
          <w:lang w:val="ru-RU"/>
        </w:rPr>
        <w:t>д</w:t>
      </w:r>
      <w:r w:rsidRPr="00C0020D">
        <w:rPr>
          <w:rFonts w:ascii="Times New Roman" w:hAnsi="Times New Roman"/>
          <w:sz w:val="28"/>
          <w:szCs w:val="28"/>
          <w:lang w:val="ru-RU"/>
        </w:rPr>
        <w:t>ный/европейский характер данных населенных пунктов состоит в международном/</w:t>
      </w:r>
      <w:proofErr w:type="spellStart"/>
      <w:proofErr w:type="gramStart"/>
      <w:r w:rsidRPr="00C0020D">
        <w:rPr>
          <w:rFonts w:ascii="Times New Roman" w:hAnsi="Times New Roman"/>
          <w:sz w:val="28"/>
          <w:szCs w:val="28"/>
          <w:lang w:val="ru-RU"/>
        </w:rPr>
        <w:t>европей</w:t>
      </w:r>
      <w:r w:rsidRPr="0008134B">
        <w:rPr>
          <w:rFonts w:ascii="Times New Roman" w:hAnsi="Times New Roman"/>
          <w:sz w:val="28"/>
          <w:szCs w:val="28"/>
          <w:lang w:val="ru-RU"/>
        </w:rPr>
        <w:t>-</w:t>
      </w:r>
      <w:r w:rsidRPr="00C0020D"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proofErr w:type="gramEnd"/>
      <w:r w:rsidRPr="00C0020D">
        <w:rPr>
          <w:rFonts w:ascii="Times New Roman" w:hAnsi="Times New Roman"/>
          <w:sz w:val="28"/>
          <w:szCs w:val="28"/>
          <w:lang w:val="ru-RU"/>
        </w:rPr>
        <w:t xml:space="preserve"> х</w:t>
      </w:r>
      <w:r w:rsidRPr="00C0020D">
        <w:rPr>
          <w:rFonts w:ascii="Times New Roman" w:hAnsi="Times New Roman"/>
          <w:sz w:val="28"/>
          <w:szCs w:val="28"/>
          <w:lang w:val="ru-RU"/>
        </w:rPr>
        <w:t>а</w:t>
      </w:r>
      <w:r w:rsidRPr="00C0020D">
        <w:rPr>
          <w:rFonts w:ascii="Times New Roman" w:hAnsi="Times New Roman"/>
          <w:sz w:val="28"/>
          <w:szCs w:val="28"/>
          <w:lang w:val="ru-RU"/>
        </w:rPr>
        <w:t>рактере и объеме их функций и оснащения.</w:t>
      </w: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 xml:space="preserve">3.6. Основные категории и виды оборудования и оснащения </w:t>
      </w:r>
      <w:proofErr w:type="gramStart"/>
      <w:r w:rsidRPr="00C0020D">
        <w:rPr>
          <w:rFonts w:ascii="Times New Roman" w:hAnsi="Times New Roman"/>
          <w:b/>
          <w:sz w:val="28"/>
          <w:szCs w:val="28"/>
          <w:lang w:val="ru-RU"/>
        </w:rPr>
        <w:t>для</w:t>
      </w:r>
      <w:proofErr w:type="gramEnd"/>
      <w:r w:rsidRPr="00C002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 xml:space="preserve">       городских населенных пунктов 0 и I рангов</w:t>
      </w: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649"/>
      </w:tblGrid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Учреждения, принимающие пол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тические, юридические и эконом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ческие решения, имеющие межд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народное, национальное или реги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нальное знач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ние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Парламент, Правительство, мин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стерства и другие центральные учреждения, высшие инстанции, п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сольства, консульства и т. д. 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Местонахождение органов местного публичного управления, децентр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лизованных территориальных служб министерств и других центральных 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ганов, суды, нотариаты, местонахождение политических 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ганизаций, профсоюзов, фондов, неправ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тельственных организаций и т. д.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Национальные и региональные учреждения, признанные на междунаро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ном/европейском уровне или действующие в области международных/европейских 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ношений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Местонахождение филиалов ме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дународных организаций, крупных национальных научных учрежд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ний, открытых для международн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го/европейского сотрудничества (академия, национальные научно-исследовательские центры и 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инст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туты и т. д.).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Помещения для проведения конгрессов и конф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ренций, выставок и ярмарок, гостиницы класса люкс и большой вместимости, международные шк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лы, офисы признанных на международном уровне профессий, междун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родного арбитража и т. д.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Иностранные и международные учреждения с постоянным местон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хождением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Иностранные фирмы и банки, ра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личные социально-экономические, культурные и научные учреждения, международные неправительстве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организации, иностранные научные учреждения (школы, ун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верситеты), консульства, иные дипломатические, коммерческие, 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ристические представительства и т. д. </w:t>
            </w:r>
            <w:proofErr w:type="gramEnd"/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Филиалы и агентства за рубежом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Офисы финансово-банковских, страховых учреждений, культу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ных, научных и неправительстве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ных организаций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Образование, научные исследов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Университеты, многопрофильные учреждения высшего образования, национальные научно-исследов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тельские институты или их филиалы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Здравоохранение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Публичные медико-санитарные учреждения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Музеи, драматические, кукольные, оперные театры, филармонии, ко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цертные залы, многофункционал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залы, крупные библиотеки, издательс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ва, типографии</w:t>
            </w:r>
            <w:proofErr w:type="gramEnd"/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Торговля, коммерческие услуги, предоставляемые населению и хозяйс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вующим субъектам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Коммерческие и бизнес центры, фондовые и товарные биржи, д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версифицированные и 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высококачественные комме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ческие услуги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Средства массовой информации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Система вещания с междунаро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ным/европейским или регионал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ным покрытием, агентства печати, национальные и региональные 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диостанции и телевизионные кан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лы 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Спорт, </w:t>
            </w:r>
            <w:r w:rsidRPr="00C002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отдых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комплексы, стадионы, спо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тивные залы для соревнований национального или регионального уровня, ба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сейны, искусственные катки, туристические базы и базы отдыха с диверсифицированными услугами, парки, ботанические 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ды, зоопарки, спортивные и развл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кательные клубы и т. д.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Охрана окружающей среды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Агентства по охране окружающей среды и экологические службы, оснащенные специальным оборуд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ванием для сохранения качества окружающей среды (организация экологического аудита, городская г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гиена и т. д.)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Водоснабжение и канализация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Сети водоснабжения, коллекторная канализационная система, очистные станции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Транспорт/связь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Международные аэропорты, желе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нодорожные вокзалы, соединенные с европейской сетью, почтовые услуги с международным покрыт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 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Общественный порядок, оборона страны и национальная безопа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ность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Специальные учреждения, связа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с международными организ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циями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Культы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Митрополии, епархии, центры ра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решенных культов</w:t>
            </w:r>
          </w:p>
        </w:tc>
      </w:tr>
    </w:tbl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 xml:space="preserve">3.7. Городские населенные пункты 0 ранга </w:t>
      </w:r>
    </w:p>
    <w:p w:rsidR="00E71823" w:rsidRPr="00C0020D" w:rsidRDefault="00E71823" w:rsidP="00E71823">
      <w:pPr>
        <w:spacing w:after="0" w:line="240" w:lineRule="auto"/>
        <w:ind w:right="19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2835"/>
      </w:tblGrid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Населенный пункт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Статус 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населенного пункта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/>
              </w:rPr>
              <w:t>Число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ж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телей на 1 января 2016 г.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тыс. населения</w:t>
            </w:r>
          </w:p>
        </w:tc>
      </w:tr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Кишинэу</w:t>
            </w:r>
            <w:proofErr w:type="spellEnd"/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муниципий, 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столица Ре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публики Молдова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14,1</w:t>
            </w:r>
          </w:p>
        </w:tc>
      </w:tr>
    </w:tbl>
    <w:p w:rsidR="00E71823" w:rsidRPr="00C0020D" w:rsidRDefault="00E71823" w:rsidP="00E71823">
      <w:pPr>
        <w:spacing w:after="0" w:line="240" w:lineRule="auto"/>
        <w:ind w:right="19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292A31" w:rsidRDefault="00E71823" w:rsidP="00E71823">
      <w:pPr>
        <w:spacing w:after="0" w:line="240" w:lineRule="auto"/>
        <w:ind w:right="19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sz w:val="28"/>
          <w:szCs w:val="28"/>
          <w:lang w:val="ru-RU"/>
        </w:rPr>
        <w:tab/>
      </w:r>
    </w:p>
    <w:p w:rsidR="00E71823" w:rsidRPr="00292A31" w:rsidRDefault="00E71823" w:rsidP="00E71823">
      <w:pPr>
        <w:spacing w:after="0" w:line="240" w:lineRule="auto"/>
        <w:ind w:right="19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292A31" w:rsidRDefault="00E71823" w:rsidP="00E71823">
      <w:pPr>
        <w:spacing w:after="0" w:line="240" w:lineRule="auto"/>
        <w:ind w:right="190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 xml:space="preserve">3.8. Городские населенные пункты I ранга </w:t>
      </w: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3261"/>
      </w:tblGrid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Населенный пункт</w:t>
            </w:r>
          </w:p>
        </w:tc>
        <w:tc>
          <w:tcPr>
            <w:tcW w:w="26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Статус 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населенного пункта</w:t>
            </w:r>
          </w:p>
        </w:tc>
        <w:tc>
          <w:tcPr>
            <w:tcW w:w="3261" w:type="dxa"/>
          </w:tcPr>
          <w:p w:rsidR="00E71823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Число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жителей 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1 января 2016 г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., тыс. населения</w:t>
            </w:r>
          </w:p>
        </w:tc>
      </w:tr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Бэлць</w:t>
            </w:r>
            <w:proofErr w:type="spellEnd"/>
          </w:p>
        </w:tc>
        <w:tc>
          <w:tcPr>
            <w:tcW w:w="26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муниципий</w:t>
            </w:r>
          </w:p>
        </w:tc>
        <w:tc>
          <w:tcPr>
            <w:tcW w:w="326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</w:p>
        </w:tc>
      </w:tr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Тирасполь</w:t>
            </w:r>
          </w:p>
        </w:tc>
        <w:tc>
          <w:tcPr>
            <w:tcW w:w="2693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муниципий – 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министративно-территориальная единица левоб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режья Днестра, которой могут быть предоставлены сп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циальная форма и особые условия автон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мии</w:t>
            </w:r>
          </w:p>
        </w:tc>
        <w:tc>
          <w:tcPr>
            <w:tcW w:w="326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</w:tr>
    </w:tbl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4.0.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Элементы и уровень оснащения городских населенных пун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 xml:space="preserve">тов </w:t>
      </w: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 xml:space="preserve">       II ранга</w:t>
      </w: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4.1.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Муниципии–резиденции района</w:t>
      </w: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0020D">
        <w:rPr>
          <w:rFonts w:ascii="Times New Roman" w:hAnsi="Times New Roman"/>
          <w:i/>
          <w:sz w:val="28"/>
          <w:szCs w:val="28"/>
          <w:lang w:val="ru-RU"/>
        </w:rPr>
        <w:t>4.1.1. Население: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020D">
        <w:rPr>
          <w:rFonts w:ascii="Times New Roman" w:hAnsi="Times New Roman"/>
          <w:sz w:val="28"/>
          <w:szCs w:val="28"/>
          <w:lang w:val="ru-RU"/>
        </w:rPr>
        <w:t>– от приблизительно 20000 до приблизительно 130000 жителей;</w:t>
      </w:r>
      <w:proofErr w:type="gramEnd"/>
    </w:p>
    <w:p w:rsidR="00E71823" w:rsidRPr="00C0020D" w:rsidRDefault="00E71823" w:rsidP="00E7182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sz w:val="28"/>
          <w:szCs w:val="28"/>
          <w:lang w:val="ru-RU"/>
        </w:rPr>
        <w:t xml:space="preserve">          – зона влияния: около 20000–130000 жителей.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0020D">
        <w:rPr>
          <w:rFonts w:ascii="Times New Roman" w:hAnsi="Times New Roman"/>
          <w:i/>
          <w:sz w:val="28"/>
          <w:szCs w:val="28"/>
          <w:lang w:val="ru-RU"/>
        </w:rPr>
        <w:t xml:space="preserve">4.1.2. Радиус обслуживания: </w:t>
      </w:r>
      <w:r w:rsidRPr="00C0020D">
        <w:rPr>
          <w:rFonts w:ascii="Times New Roman" w:hAnsi="Times New Roman"/>
          <w:sz w:val="28"/>
          <w:szCs w:val="28"/>
          <w:lang w:val="ru-RU"/>
        </w:rPr>
        <w:t>около 20–30 км.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i/>
          <w:sz w:val="28"/>
          <w:szCs w:val="28"/>
          <w:lang w:val="ru-RU"/>
        </w:rPr>
        <w:t>4.1.3. Доступ к путям сообщения: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прямой доступ к железной дороге, национальной и районным дорогам, свободный доступ к населенным пун</w:t>
      </w:r>
      <w:r w:rsidRPr="00C0020D">
        <w:rPr>
          <w:rFonts w:ascii="Times New Roman" w:hAnsi="Times New Roman"/>
          <w:sz w:val="28"/>
          <w:szCs w:val="28"/>
          <w:lang w:val="ru-RU"/>
        </w:rPr>
        <w:t>к</w:t>
      </w:r>
      <w:r w:rsidRPr="00C0020D">
        <w:rPr>
          <w:rFonts w:ascii="Times New Roman" w:hAnsi="Times New Roman"/>
          <w:sz w:val="28"/>
          <w:szCs w:val="28"/>
          <w:lang w:val="ru-RU"/>
        </w:rPr>
        <w:t>там зоны влияния.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i/>
          <w:sz w:val="28"/>
          <w:szCs w:val="28"/>
          <w:lang w:val="ru-RU"/>
        </w:rPr>
        <w:lastRenderedPageBreak/>
        <w:t>4.1.4. Экономические функции: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диверсифицированные производствен</w:t>
      </w:r>
      <w:r w:rsidRPr="00C0020D">
        <w:rPr>
          <w:rFonts w:ascii="Times New Roman" w:hAnsi="Times New Roman"/>
          <w:sz w:val="28"/>
          <w:szCs w:val="28"/>
          <w:lang w:val="ru-RU"/>
        </w:rPr>
        <w:softHyphen/>
        <w:t xml:space="preserve">ные мощности в </w:t>
      </w:r>
      <w:hyperlink r:id="rId8" w:tooltip="Обрабатывающая промышленность" w:history="1">
        <w:r w:rsidRPr="00C002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перерабатывающей промышленност</w:t>
        </w:r>
      </w:hyperlink>
      <w:r w:rsidRPr="00C0020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ru-RU"/>
        </w:rPr>
        <w:t>и</w:t>
      </w:r>
      <w:r w:rsidRPr="00C0020D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0020D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C0020D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hyperlink r:id="rId9" w:tooltip="Строительство" w:history="1">
        <w:r w:rsidRPr="00C002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строительств</w:t>
        </w:r>
      </w:hyperlink>
      <w:r w:rsidRPr="00C0020D">
        <w:rPr>
          <w:rFonts w:ascii="Times New Roman" w:hAnsi="Times New Roman"/>
          <w:sz w:val="28"/>
          <w:szCs w:val="28"/>
          <w:lang w:val="ru-RU"/>
        </w:rPr>
        <w:t>е,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в секторах социальных и коммерческих услуг, возможно, и в сельском хозя</w:t>
      </w:r>
      <w:r w:rsidRPr="00C0020D">
        <w:rPr>
          <w:rFonts w:ascii="Times New Roman" w:hAnsi="Times New Roman"/>
          <w:sz w:val="28"/>
          <w:szCs w:val="28"/>
          <w:lang w:val="ru-RU"/>
        </w:rPr>
        <w:t>й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стве. </w:t>
      </w:r>
    </w:p>
    <w:p w:rsidR="00E71823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71823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71823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71823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71823" w:rsidRPr="008B6ACB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E71823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0020D">
        <w:rPr>
          <w:rFonts w:ascii="Times New Roman" w:hAnsi="Times New Roman"/>
          <w:i/>
          <w:sz w:val="28"/>
          <w:szCs w:val="28"/>
          <w:lang w:val="ru-RU"/>
        </w:rPr>
        <w:t xml:space="preserve">4.1.5. Уровень оснащения/оборудования </w:t>
      </w: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685"/>
      </w:tblGrid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Публичное управление, районные органы власти, политические па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тии, профсоюзы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Местонахождение децентрализ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ванных служб министерств и других центральных органов, органов местного публичного управления, суда, нотариата, партий, профсо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зов и других неправительственных ассоциаций и орг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низаций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Образование, научные исследов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Детские сады, гимназии, лицеи, колледжи, профессиональные уч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лища, филиалы высших учебных заведений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Здравоохранение, социальное обе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печение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Больница, центр семейных врачей, станция скорой медицинской помощи, аптеки, 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циальные центры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Дом культуры, кинотеатр, публи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библиотеки, музеи, театр, выставо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залы и т. д.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Торговля, коммерческие услуги, предоставляемые населению и хозяйс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вующим субъектам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Разнообразные торговые единицы: универсальные и специализирова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магазины, агропродовольстве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ный рынок. Предприятия по пред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ставлению разнообразных и/или гибких услуг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Туризм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Места размещения (гостиницы, па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сионаты и т. д.) – не менее 50 мест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Финансы, банки, страхование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Филиалы финансово-банковских учреждений, кредитные и страховые учре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дения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Филиалы национальных 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радиоста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ций и телевизионных каналов, рег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ональные радиостанции и телевиз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онные каналы 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Спорт, отдых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Стадионы, спортивные залы и пл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щадки (соревнования районного или местного уровня), другие места спортивного назначения, бассейны, публичные сады и другие зеленые зоны, обустроенные для пр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ведения досуга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Охрана окружающей среды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Службы, оснащенные специальным оборудованием для охраны окр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жающей среды, мониторинга в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бросов загрязняющих веществ и 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нитарного состояния города 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Водоснабжение и канализация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Сети водоснабжения, коллекторная канализационная система, оч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стная станция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Транспорт/связь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Железнодорожный вокзал, автовокзал, почта, узел св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зи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Правопорядок, национальная бе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опасность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Полиция, специальные объекты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Культы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Протопопиаты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, епархии</w:t>
            </w:r>
          </w:p>
        </w:tc>
      </w:tr>
    </w:tbl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4.2. Городские населенные пункты II ранга</w:t>
      </w: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261"/>
        <w:gridCol w:w="3260"/>
      </w:tblGrid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2126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326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Район/АТО </w:t>
            </w:r>
            <w:proofErr w:type="spellStart"/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Гага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зия</w:t>
            </w:r>
            <w:proofErr w:type="spellEnd"/>
          </w:p>
        </w:tc>
        <w:tc>
          <w:tcPr>
            <w:tcW w:w="326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Число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ж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телей 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1 января 2016 г.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тыс. населения</w:t>
            </w:r>
          </w:p>
        </w:tc>
      </w:tr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Кахул</w:t>
            </w:r>
            <w:proofErr w:type="spellEnd"/>
          </w:p>
        </w:tc>
        <w:tc>
          <w:tcPr>
            <w:tcW w:w="326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Кахул</w:t>
            </w:r>
            <w:proofErr w:type="spellEnd"/>
          </w:p>
        </w:tc>
        <w:tc>
          <w:tcPr>
            <w:tcW w:w="326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</w:p>
        </w:tc>
      </w:tr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Чадыр-Лунга</w:t>
            </w:r>
          </w:p>
        </w:tc>
        <w:tc>
          <w:tcPr>
            <w:tcW w:w="326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АТО </w:t>
            </w: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Гага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зия</w:t>
            </w:r>
            <w:proofErr w:type="spellEnd"/>
          </w:p>
        </w:tc>
        <w:tc>
          <w:tcPr>
            <w:tcW w:w="326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,9</w:t>
            </w:r>
          </w:p>
        </w:tc>
      </w:tr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Комрат </w:t>
            </w:r>
          </w:p>
        </w:tc>
        <w:tc>
          <w:tcPr>
            <w:tcW w:w="326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АТО </w:t>
            </w: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Гага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зия</w:t>
            </w:r>
            <w:proofErr w:type="spellEnd"/>
          </w:p>
        </w:tc>
        <w:tc>
          <w:tcPr>
            <w:tcW w:w="326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</w:p>
        </w:tc>
      </w:tr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Единец</w:t>
            </w:r>
          </w:p>
        </w:tc>
        <w:tc>
          <w:tcPr>
            <w:tcW w:w="326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Единец</w:t>
            </w:r>
          </w:p>
        </w:tc>
        <w:tc>
          <w:tcPr>
            <w:tcW w:w="326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18,4</w:t>
            </w:r>
          </w:p>
        </w:tc>
      </w:tr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Хынчешть</w:t>
            </w:r>
            <w:proofErr w:type="spellEnd"/>
          </w:p>
        </w:tc>
        <w:tc>
          <w:tcPr>
            <w:tcW w:w="326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Хынчешть</w:t>
            </w:r>
            <w:proofErr w:type="spellEnd"/>
          </w:p>
        </w:tc>
        <w:tc>
          <w:tcPr>
            <w:tcW w:w="326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17,3</w:t>
            </w:r>
          </w:p>
        </w:tc>
      </w:tr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Орхей</w:t>
            </w:r>
            <w:proofErr w:type="spellEnd"/>
          </w:p>
        </w:tc>
        <w:tc>
          <w:tcPr>
            <w:tcW w:w="326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Орхей</w:t>
            </w:r>
            <w:proofErr w:type="spellEnd"/>
          </w:p>
        </w:tc>
        <w:tc>
          <w:tcPr>
            <w:tcW w:w="326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</w:p>
        </w:tc>
      </w:tr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Сорока</w:t>
            </w:r>
          </w:p>
        </w:tc>
        <w:tc>
          <w:tcPr>
            <w:tcW w:w="326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Сорока</w:t>
            </w:r>
          </w:p>
        </w:tc>
        <w:tc>
          <w:tcPr>
            <w:tcW w:w="326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Стрэшень</w:t>
            </w:r>
            <w:proofErr w:type="spellEnd"/>
          </w:p>
        </w:tc>
        <w:tc>
          <w:tcPr>
            <w:tcW w:w="326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Стрэшень</w:t>
            </w:r>
            <w:proofErr w:type="spellEnd"/>
          </w:p>
        </w:tc>
        <w:tc>
          <w:tcPr>
            <w:tcW w:w="326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26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Унгень</w:t>
            </w:r>
            <w:proofErr w:type="spellEnd"/>
          </w:p>
        </w:tc>
        <w:tc>
          <w:tcPr>
            <w:tcW w:w="326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Унгень</w:t>
            </w:r>
            <w:proofErr w:type="spellEnd"/>
          </w:p>
        </w:tc>
        <w:tc>
          <w:tcPr>
            <w:tcW w:w="326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71823" w:rsidRPr="00C0020D" w:rsidTr="00162482">
        <w:tc>
          <w:tcPr>
            <w:tcW w:w="81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26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Бендер</w:t>
            </w:r>
          </w:p>
        </w:tc>
        <w:tc>
          <w:tcPr>
            <w:tcW w:w="326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но-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территориальная ед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ница левобережья Дн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стра, которой могут быть предоставлены специальная форма и особые условия авт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номии</w:t>
            </w:r>
          </w:p>
        </w:tc>
        <w:tc>
          <w:tcPr>
            <w:tcW w:w="3260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–</w:t>
            </w:r>
          </w:p>
        </w:tc>
      </w:tr>
    </w:tbl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5.0. Элементы и уровень оснащения городских населенных пун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тов III ранга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5.1.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Население: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0020D">
        <w:rPr>
          <w:rFonts w:ascii="Times New Roman" w:hAnsi="Times New Roman"/>
          <w:sz w:val="28"/>
          <w:szCs w:val="28"/>
          <w:lang w:val="ru-RU"/>
        </w:rPr>
        <w:t>– как правило, от приблизительно 4000 до приблизительно 20000 жит</w:t>
      </w:r>
      <w:r w:rsidRPr="00C0020D">
        <w:rPr>
          <w:rFonts w:ascii="Times New Roman" w:hAnsi="Times New Roman"/>
          <w:sz w:val="28"/>
          <w:szCs w:val="28"/>
          <w:lang w:val="ru-RU"/>
        </w:rPr>
        <w:t>е</w:t>
      </w:r>
      <w:r w:rsidRPr="00C0020D">
        <w:rPr>
          <w:rFonts w:ascii="Times New Roman" w:hAnsi="Times New Roman"/>
          <w:sz w:val="28"/>
          <w:szCs w:val="28"/>
          <w:lang w:val="ru-RU"/>
        </w:rPr>
        <w:t>лей;</w:t>
      </w:r>
      <w:proofErr w:type="gramEnd"/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sz w:val="28"/>
          <w:szCs w:val="28"/>
          <w:lang w:val="ru-RU"/>
        </w:rPr>
        <w:t>– зона влияния: около 4000–20000 жителей.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5.2.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Радиус обслуживания: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около 10–20 км.</w:t>
      </w: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5.3.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Доступ к путям сообщения: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прямой доступ к национальной или районной дороге, к центру высшего ранга и свободный доступ к населе</w:t>
      </w:r>
      <w:r w:rsidRPr="00C0020D">
        <w:rPr>
          <w:rFonts w:ascii="Times New Roman" w:hAnsi="Times New Roman"/>
          <w:sz w:val="28"/>
          <w:szCs w:val="28"/>
          <w:lang w:val="ru-RU"/>
        </w:rPr>
        <w:t>н</w:t>
      </w:r>
      <w:r w:rsidRPr="00C0020D">
        <w:rPr>
          <w:rFonts w:ascii="Times New Roman" w:hAnsi="Times New Roman"/>
          <w:sz w:val="28"/>
          <w:szCs w:val="28"/>
          <w:lang w:val="ru-RU"/>
        </w:rPr>
        <w:t>ным пунктам зоны влияния.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5.4.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Экономические функции: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производственные мощности в перер</w:t>
      </w:r>
      <w:r w:rsidRPr="00C0020D">
        <w:rPr>
          <w:rFonts w:ascii="Times New Roman" w:hAnsi="Times New Roman"/>
          <w:sz w:val="28"/>
          <w:szCs w:val="28"/>
          <w:lang w:val="ru-RU"/>
        </w:rPr>
        <w:t>а</w:t>
      </w:r>
      <w:r w:rsidRPr="00C0020D">
        <w:rPr>
          <w:rFonts w:ascii="Times New Roman" w:hAnsi="Times New Roman"/>
          <w:sz w:val="28"/>
          <w:szCs w:val="28"/>
          <w:lang w:val="ru-RU"/>
        </w:rPr>
        <w:t>батывающей промышленности и строительстве, в секторе социальных и коммерческих услуг, добывающей промы</w:t>
      </w:r>
      <w:r w:rsidRPr="00C0020D">
        <w:rPr>
          <w:rFonts w:ascii="Times New Roman" w:hAnsi="Times New Roman"/>
          <w:sz w:val="28"/>
          <w:szCs w:val="28"/>
          <w:lang w:val="ru-RU"/>
        </w:rPr>
        <w:t>ш</w:t>
      </w:r>
      <w:r w:rsidRPr="00C0020D">
        <w:rPr>
          <w:rFonts w:ascii="Times New Roman" w:hAnsi="Times New Roman"/>
          <w:sz w:val="28"/>
          <w:szCs w:val="28"/>
          <w:lang w:val="ru-RU"/>
        </w:rPr>
        <w:t>ленности, сельском хозяйстве, рыболовстве и лесном хозяйстве.</w:t>
      </w: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5.5.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Уровень оборудования/оснащения</w:t>
      </w: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685"/>
      </w:tblGrid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Публичное управление, районные органы власти и объединения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Местонахождение органов местного публичного управления, суд, нот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риат, офисы различных неправ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тельственных объединений и орг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низаций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Детские сады, гимназии, лицеи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Здравоохранение, социальное обе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печение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Больница, центр семейных врачей, подстанции скорой медицинской помощи, аптека, 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циальные центры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Дом культуры, кинотеатр, публи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библиотеки, музеи, театр, выставо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залы и т. д.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Торговля, предоставление услуг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Универсальные и 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специализирова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магазины, агропродовольстве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ный рынок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Туризм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Места размещения (гостиницы, па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сионаты и т. д.) – не менее 20 ме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Финансы, банки, страхование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Филиалы финансово-банковских учре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дений, кредитные и страховые учре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дения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Филиалы национальных радиоста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ций и телевизионных каналов, рег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ональные радиостанции и телевиз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онные каналы 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Спорт, отдых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площадки, возмо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но, небольшой стадион, спортивные з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лы (соревнования районного или местного уровня), публичные сады и другие зеленые зоны, обустрое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ные для проведения досуга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Охрана окружающей среды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Служба охраны окружающей среды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Водоснабжение и канализация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Сети водоснабжения, коллекторная канализационная система, оч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стная станция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Транспорт/связь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Автовокзал, возможно, железнод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рожный вокзал, почта, телефонная станция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Правопорядок, национальная бе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опасность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Инспектораты полиции</w:t>
            </w:r>
          </w:p>
        </w:tc>
      </w:tr>
      <w:tr w:rsidR="00E71823" w:rsidRPr="00C0020D" w:rsidTr="00162482"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Культы</w:t>
            </w:r>
          </w:p>
        </w:tc>
        <w:tc>
          <w:tcPr>
            <w:tcW w:w="4952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Объекты богослужения</w:t>
            </w:r>
          </w:p>
        </w:tc>
      </w:tr>
    </w:tbl>
    <w:p w:rsidR="00E71823" w:rsidRPr="00C0020D" w:rsidRDefault="00E71823" w:rsidP="00E71823">
      <w:pPr>
        <w:spacing w:after="0" w:line="240" w:lineRule="auto"/>
        <w:ind w:right="190" w:firstLine="720"/>
        <w:rPr>
          <w:rFonts w:ascii="Times New Roman" w:hAnsi="Times New Roman"/>
          <w:sz w:val="28"/>
          <w:szCs w:val="28"/>
          <w:lang w:val="ru-RU"/>
        </w:rPr>
      </w:pP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020D">
        <w:rPr>
          <w:rFonts w:ascii="Times New Roman" w:hAnsi="Times New Roman"/>
          <w:b/>
          <w:sz w:val="28"/>
          <w:szCs w:val="28"/>
          <w:lang w:val="ru-RU"/>
        </w:rPr>
        <w:t>5.6.</w:t>
      </w:r>
      <w:r w:rsidRPr="00C00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20D">
        <w:rPr>
          <w:rFonts w:ascii="Times New Roman" w:hAnsi="Times New Roman"/>
          <w:b/>
          <w:sz w:val="28"/>
          <w:szCs w:val="28"/>
          <w:lang w:val="ru-RU"/>
        </w:rPr>
        <w:t>Городские населенные пункты III ранга</w:t>
      </w:r>
    </w:p>
    <w:p w:rsidR="00E71823" w:rsidRPr="00C0020D" w:rsidRDefault="00E71823" w:rsidP="00E71823">
      <w:pPr>
        <w:spacing w:after="0" w:line="240" w:lineRule="auto"/>
        <w:ind w:right="19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835"/>
        <w:gridCol w:w="2977"/>
      </w:tblGrid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2835" w:type="dxa"/>
          </w:tcPr>
          <w:p w:rsidR="00E71823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й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он/муниципий/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АТО </w:t>
            </w:r>
            <w:proofErr w:type="spellStart"/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Гага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зия</w:t>
            </w:r>
            <w:proofErr w:type="spellEnd"/>
          </w:p>
        </w:tc>
        <w:tc>
          <w:tcPr>
            <w:tcW w:w="2977" w:type="dxa"/>
          </w:tcPr>
          <w:p w:rsidR="00E71823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Число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жителей</w:t>
            </w:r>
            <w:r w:rsidRPr="007873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E71823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1 я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C002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варя 2016 г.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</w:p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тыс. населения</w:t>
            </w:r>
          </w:p>
        </w:tc>
      </w:tr>
    </w:tbl>
    <w:p w:rsidR="00E71823" w:rsidRPr="00C0020D" w:rsidRDefault="00E71823" w:rsidP="00E71823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835"/>
        <w:gridCol w:w="2977"/>
      </w:tblGrid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Анений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Ной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Анений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Ной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Басарабяска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Басарабяска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Бируинца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Сынджерей</w:t>
            </w:r>
            <w:proofErr w:type="spellEnd"/>
          </w:p>
        </w:tc>
        <w:tc>
          <w:tcPr>
            <w:tcW w:w="2977" w:type="dxa"/>
            <w:vAlign w:val="center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Бричень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Бричень</w:t>
            </w:r>
            <w:proofErr w:type="spellEnd"/>
          </w:p>
        </w:tc>
        <w:tc>
          <w:tcPr>
            <w:tcW w:w="2977" w:type="dxa"/>
            <w:vAlign w:val="center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Буковэц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Стрэшень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Кантемир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Кантемир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Кэинарь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Кэушень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Кэлэрашь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Кэлэрашь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Кэушень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Кэушень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Чимишлия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Чимишлия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,3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Кодру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мун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Кишинэу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Корнешть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Унгень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Костешть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Рышкань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,3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Крикова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мун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Кишинэу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Криулень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Криулень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Купчинь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Единец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Дондушень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Дондушень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Дрокия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Дрокия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Дурлешть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мун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Кишинэу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Фэлешть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Фэлешть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,9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Флорешть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Флорешть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Фрунзэ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Окница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Гиндешть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Флорешть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Глодень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Глодень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,3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Яловень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Яловень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Яргара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Леова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Леова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Леова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Липкань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Бричень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Мэркулешть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Флорешть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Ниспорень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Ниспорень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Окница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Окница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Отачь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Окница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Резина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Резина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Рышкань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Рышкань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Сынджера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мун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Кишинэу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Сынджерей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Сынджерей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Шолдэнешть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Шолдэнешть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Штефан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дэ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Штефан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Водэ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Тараклия</w:t>
            </w:r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Тараклия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Теленешть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Теленешть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,1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Твардица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Тараклия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Вадул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луй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Водэ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мун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Кишинэу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Ватра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мун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Кишинэу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Вулкэнешть</w:t>
            </w:r>
            <w:proofErr w:type="spellEnd"/>
          </w:p>
        </w:tc>
        <w:tc>
          <w:tcPr>
            <w:tcW w:w="2835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АТО </w:t>
            </w: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Гагаузия</w:t>
            </w:r>
            <w:proofErr w:type="spellEnd"/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Каменка</w:t>
            </w:r>
          </w:p>
        </w:tc>
        <w:tc>
          <w:tcPr>
            <w:tcW w:w="2835" w:type="dxa"/>
            <w:vMerge w:val="restart"/>
          </w:tcPr>
          <w:p w:rsidR="00E71823" w:rsidRPr="00E71823" w:rsidRDefault="00E71823" w:rsidP="00162482">
            <w:pPr>
              <w:ind w:right="19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Административно-территориальные 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единицы левобер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жья Днестра, кот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рым могут быть предоставлены специальные фо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мы и особые условия автон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мии</w:t>
            </w: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Красное</w:t>
            </w:r>
          </w:p>
        </w:tc>
        <w:tc>
          <w:tcPr>
            <w:tcW w:w="2835" w:type="dxa"/>
            <w:vMerge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Днестровск</w:t>
            </w:r>
            <w:proofErr w:type="spellEnd"/>
          </w:p>
        </w:tc>
        <w:tc>
          <w:tcPr>
            <w:tcW w:w="2835" w:type="dxa"/>
            <w:vMerge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48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Дубэсарь</w:t>
            </w:r>
            <w:proofErr w:type="spellEnd"/>
          </w:p>
        </w:tc>
        <w:tc>
          <w:tcPr>
            <w:tcW w:w="2835" w:type="dxa"/>
            <w:vMerge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49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Григори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поль</w:t>
            </w:r>
          </w:p>
        </w:tc>
        <w:tc>
          <w:tcPr>
            <w:tcW w:w="2835" w:type="dxa"/>
            <w:vMerge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Маяк</w:t>
            </w:r>
          </w:p>
        </w:tc>
        <w:tc>
          <w:tcPr>
            <w:tcW w:w="2835" w:type="dxa"/>
            <w:vMerge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Рыбница </w:t>
            </w:r>
          </w:p>
        </w:tc>
        <w:tc>
          <w:tcPr>
            <w:tcW w:w="2835" w:type="dxa"/>
            <w:vMerge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1823" w:rsidRPr="00C0020D" w:rsidTr="00162482"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Слобозия</w:t>
            </w:r>
            <w:proofErr w:type="spellEnd"/>
          </w:p>
        </w:tc>
        <w:tc>
          <w:tcPr>
            <w:tcW w:w="2835" w:type="dxa"/>
            <w:vMerge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1823" w:rsidRPr="00C0020D" w:rsidTr="00162482">
        <w:trPr>
          <w:trHeight w:val="958"/>
        </w:trPr>
        <w:tc>
          <w:tcPr>
            <w:tcW w:w="851" w:type="dxa"/>
          </w:tcPr>
          <w:p w:rsidR="00E71823" w:rsidRPr="00C0020D" w:rsidRDefault="00E71823" w:rsidP="001624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119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>Тирасполул</w:t>
            </w:r>
            <w:proofErr w:type="spellEnd"/>
            <w:r w:rsidRPr="00C002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Ноу</w:t>
            </w:r>
          </w:p>
        </w:tc>
        <w:tc>
          <w:tcPr>
            <w:tcW w:w="2835" w:type="dxa"/>
            <w:vMerge/>
          </w:tcPr>
          <w:p w:rsidR="00E71823" w:rsidRPr="00C0020D" w:rsidRDefault="00E71823" w:rsidP="00162482">
            <w:pPr>
              <w:spacing w:after="0" w:line="240" w:lineRule="auto"/>
              <w:ind w:right="19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E71823" w:rsidRPr="00C0020D" w:rsidRDefault="00E71823" w:rsidP="00162482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71823" w:rsidRPr="00E71823" w:rsidRDefault="00E71823" w:rsidP="00E71823"/>
    <w:sectPr w:rsidR="00E71823" w:rsidRPr="00E71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492"/>
    <w:multiLevelType w:val="multilevel"/>
    <w:tmpl w:val="35D0B5DA"/>
    <w:lvl w:ilvl="0">
      <w:start w:val="3"/>
      <w:numFmt w:val="decimal"/>
      <w:lvlText w:val="%1.0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1">
    <w:nsid w:val="3ABB6588"/>
    <w:multiLevelType w:val="hybridMultilevel"/>
    <w:tmpl w:val="9E3CD298"/>
    <w:lvl w:ilvl="0" w:tplc="5D42469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0CF3"/>
    <w:multiLevelType w:val="hybridMultilevel"/>
    <w:tmpl w:val="1622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B7650"/>
    <w:multiLevelType w:val="multilevel"/>
    <w:tmpl w:val="0D7A6754"/>
    <w:lvl w:ilvl="0">
      <w:start w:val="1"/>
      <w:numFmt w:val="decimal"/>
      <w:lvlText w:val="%1.0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4">
    <w:nsid w:val="5977734A"/>
    <w:multiLevelType w:val="multilevel"/>
    <w:tmpl w:val="00065F60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5">
    <w:nsid w:val="5C765A7E"/>
    <w:multiLevelType w:val="hybridMultilevel"/>
    <w:tmpl w:val="6898F744"/>
    <w:lvl w:ilvl="0" w:tplc="82F452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74E43"/>
    <w:multiLevelType w:val="hybridMultilevel"/>
    <w:tmpl w:val="CE94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3"/>
    <w:rsid w:val="00E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23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E71823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NoSpacing">
    <w:name w:val="No Spacing"/>
    <w:uiPriority w:val="1"/>
    <w:qFormat/>
    <w:rsid w:val="00E71823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E71823"/>
    <w:pPr>
      <w:ind w:left="720"/>
      <w:contextualSpacing/>
    </w:pPr>
    <w:rPr>
      <w:rFonts w:ascii="Times New Roman" w:eastAsia="Times New Roman" w:hAnsi="Times New Roman"/>
      <w:szCs w:val="20"/>
      <w:lang w:eastAsia="ru-RU"/>
    </w:rPr>
  </w:style>
  <w:style w:type="paragraph" w:customStyle="1" w:styleId="2">
    <w:name w:val="Постановление2"/>
    <w:basedOn w:val="Normal"/>
    <w:rsid w:val="00E71823"/>
    <w:pPr>
      <w:spacing w:after="0" w:line="240" w:lineRule="auto"/>
      <w:ind w:left="567" w:right="1616"/>
      <w:jc w:val="center"/>
    </w:pPr>
    <w:rPr>
      <w:rFonts w:ascii="Times New Roman" w:eastAsia="Times New Roman" w:hAnsi="Times New Roman"/>
      <w:b/>
      <w:sz w:val="28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2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71823"/>
    <w:pPr>
      <w:tabs>
        <w:tab w:val="center" w:pos="4844"/>
        <w:tab w:val="right" w:pos="9689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718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E71823"/>
    <w:pPr>
      <w:tabs>
        <w:tab w:val="center" w:pos="4844"/>
        <w:tab w:val="right" w:pos="9689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1823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E718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182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md">
    <w:name w:val="md"/>
    <w:basedOn w:val="Normal"/>
    <w:rsid w:val="00E71823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color w:val="663300"/>
      <w:sz w:val="20"/>
      <w:szCs w:val="20"/>
      <w:lang w:eastAsia="ro-RO"/>
    </w:rPr>
  </w:style>
  <w:style w:type="character" w:styleId="Hyperlink">
    <w:name w:val="Hyperlink"/>
    <w:uiPriority w:val="99"/>
    <w:semiHidden/>
    <w:unhideWhenUsed/>
    <w:rsid w:val="00E71823"/>
    <w:rPr>
      <w:color w:val="0000FF"/>
      <w:u w:val="single"/>
    </w:rPr>
  </w:style>
  <w:style w:type="character" w:customStyle="1" w:styleId="apple-converted-space">
    <w:name w:val="apple-converted-space"/>
    <w:rsid w:val="00E71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23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E71823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NoSpacing">
    <w:name w:val="No Spacing"/>
    <w:uiPriority w:val="1"/>
    <w:qFormat/>
    <w:rsid w:val="00E71823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E71823"/>
    <w:pPr>
      <w:ind w:left="720"/>
      <w:contextualSpacing/>
    </w:pPr>
    <w:rPr>
      <w:rFonts w:ascii="Times New Roman" w:eastAsia="Times New Roman" w:hAnsi="Times New Roman"/>
      <w:szCs w:val="20"/>
      <w:lang w:eastAsia="ru-RU"/>
    </w:rPr>
  </w:style>
  <w:style w:type="paragraph" w:customStyle="1" w:styleId="2">
    <w:name w:val="Постановление2"/>
    <w:basedOn w:val="Normal"/>
    <w:rsid w:val="00E71823"/>
    <w:pPr>
      <w:spacing w:after="0" w:line="240" w:lineRule="auto"/>
      <w:ind w:left="567" w:right="1616"/>
      <w:jc w:val="center"/>
    </w:pPr>
    <w:rPr>
      <w:rFonts w:ascii="Times New Roman" w:eastAsia="Times New Roman" w:hAnsi="Times New Roman"/>
      <w:b/>
      <w:sz w:val="28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2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71823"/>
    <w:pPr>
      <w:tabs>
        <w:tab w:val="center" w:pos="4844"/>
        <w:tab w:val="right" w:pos="9689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718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E71823"/>
    <w:pPr>
      <w:tabs>
        <w:tab w:val="center" w:pos="4844"/>
        <w:tab w:val="right" w:pos="9689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1823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E718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182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md">
    <w:name w:val="md"/>
    <w:basedOn w:val="Normal"/>
    <w:rsid w:val="00E71823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color w:val="663300"/>
      <w:sz w:val="20"/>
      <w:szCs w:val="20"/>
      <w:lang w:eastAsia="ro-RO"/>
    </w:rPr>
  </w:style>
  <w:style w:type="character" w:styleId="Hyperlink">
    <w:name w:val="Hyperlink"/>
    <w:uiPriority w:val="99"/>
    <w:semiHidden/>
    <w:unhideWhenUsed/>
    <w:rsid w:val="00E71823"/>
    <w:rPr>
      <w:color w:val="0000FF"/>
      <w:u w:val="single"/>
    </w:rPr>
  </w:style>
  <w:style w:type="character" w:customStyle="1" w:styleId="apple-converted-space">
    <w:name w:val="apple-converted-space"/>
    <w:rsid w:val="00E7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0%D0%B0%D0%B1%D0%B0%D1%82%D1%8B%D0%B2%D0%B0%D1%8E%D1%89%D0%B0%D1%8F_%D0%BF%D1%80%D0%BE%D0%BC%D1%8B%D1%88%D0%BB%D0%B5%D0%BD%D0%BD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1%82%D1%80%D0%BE%D0%B8%D1%82%D0%B5%D0%BB%D1%8C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0%D0%B0%D0%B1%D0%B0%D1%82%D1%8B%D0%B2%D0%B0%D1%8E%D1%89%D0%B0%D1%8F_%D0%BF%D1%80%D0%BE%D0%BC%D1%8B%D1%88%D0%BB%D0%B5%D0%BD%D0%BD%D0%BE%D1%81%D1%82%D1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1%80%D0%BE%D0%B8%D1%82%D0%B5%D0%BB%D1%8C%D1%81%D1%82%D0%B2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2017-01-31T13:37:00Z</dcterms:created>
  <dcterms:modified xsi:type="dcterms:W3CDTF">2017-01-31T13:42:00Z</dcterms:modified>
</cp:coreProperties>
</file>