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4F" w:rsidRPr="00CC5F81" w:rsidRDefault="00CC684F" w:rsidP="00CC684F">
      <w:pPr>
        <w:ind w:firstLine="0"/>
        <w:jc w:val="right"/>
        <w:rPr>
          <w:sz w:val="24"/>
          <w:szCs w:val="24"/>
          <w:lang w:eastAsia="zh-CN"/>
        </w:rPr>
      </w:pPr>
      <w:r w:rsidRPr="00CC5F81">
        <w:rPr>
          <w:sz w:val="24"/>
          <w:szCs w:val="24"/>
          <w:lang w:eastAsia="zh-CN"/>
        </w:rPr>
        <w:t>Утвержден</w:t>
      </w:r>
    </w:p>
    <w:p w:rsidR="00CC684F" w:rsidRPr="00CC5F81" w:rsidRDefault="00CC684F" w:rsidP="00CC684F">
      <w:pPr>
        <w:ind w:firstLine="0"/>
        <w:jc w:val="right"/>
        <w:rPr>
          <w:sz w:val="24"/>
          <w:szCs w:val="24"/>
          <w:lang w:eastAsia="zh-CN"/>
        </w:rPr>
      </w:pPr>
      <w:r w:rsidRPr="00CC5F81">
        <w:rPr>
          <w:sz w:val="24"/>
          <w:szCs w:val="24"/>
          <w:lang w:eastAsia="zh-CN"/>
        </w:rPr>
        <w:t>Постановлением</w:t>
      </w:r>
      <w:r w:rsidRPr="00CC5F81">
        <w:rPr>
          <w:sz w:val="24"/>
          <w:szCs w:val="24"/>
          <w:lang w:val="en-US" w:eastAsia="zh-CN"/>
        </w:rPr>
        <w:t> </w:t>
      </w:r>
      <w:r w:rsidRPr="00CC5F81">
        <w:rPr>
          <w:sz w:val="24"/>
          <w:szCs w:val="24"/>
          <w:lang w:eastAsia="zh-CN"/>
        </w:rPr>
        <w:t>Правительств</w:t>
      </w:r>
      <w:proofErr w:type="gramStart"/>
      <w:r w:rsidRPr="00CC5F81">
        <w:rPr>
          <w:sz w:val="24"/>
          <w:szCs w:val="24"/>
          <w:lang w:val="en-US" w:eastAsia="zh-CN"/>
        </w:rPr>
        <w:t>a</w:t>
      </w:r>
      <w:proofErr w:type="gramEnd"/>
      <w:r w:rsidRPr="00CC5F81">
        <w:rPr>
          <w:sz w:val="24"/>
          <w:szCs w:val="24"/>
          <w:lang w:eastAsia="zh-CN"/>
        </w:rPr>
        <w:t xml:space="preserve">  </w:t>
      </w:r>
    </w:p>
    <w:p w:rsidR="00CC684F" w:rsidRPr="00CC5F81" w:rsidRDefault="00CC684F" w:rsidP="00CC684F">
      <w:pPr>
        <w:ind w:left="3545"/>
        <w:jc w:val="right"/>
        <w:rPr>
          <w:sz w:val="24"/>
          <w:szCs w:val="24"/>
          <w:lang w:eastAsia="zh-CN"/>
        </w:rPr>
      </w:pPr>
      <w:r w:rsidRPr="00CC5F81">
        <w:rPr>
          <w:sz w:val="24"/>
          <w:szCs w:val="24"/>
          <w:lang w:eastAsia="zh-CN"/>
        </w:rPr>
        <w:t>№ 876 от 5 сентября 2018 г.</w:t>
      </w:r>
    </w:p>
    <w:p w:rsidR="00CC684F" w:rsidRDefault="00CC684F" w:rsidP="00CC684F">
      <w:pPr>
        <w:ind w:firstLine="0"/>
        <w:jc w:val="right"/>
        <w:rPr>
          <w:b/>
          <w:bCs/>
          <w:sz w:val="28"/>
          <w:szCs w:val="28"/>
          <w:lang w:eastAsia="ru-RU"/>
        </w:rPr>
      </w:pPr>
    </w:p>
    <w:p w:rsidR="00CC684F" w:rsidRPr="00670223" w:rsidRDefault="00CC684F" w:rsidP="00CC684F">
      <w:pPr>
        <w:ind w:firstLine="0"/>
        <w:jc w:val="center"/>
        <w:rPr>
          <w:b/>
          <w:bCs/>
          <w:sz w:val="22"/>
          <w:szCs w:val="22"/>
          <w:lang w:eastAsia="ru-RU"/>
        </w:rPr>
      </w:pPr>
      <w:bookmarkStart w:id="0" w:name="_GoBack"/>
      <w:r w:rsidRPr="00670223">
        <w:rPr>
          <w:b/>
          <w:bCs/>
          <w:sz w:val="22"/>
          <w:szCs w:val="22"/>
          <w:lang w:eastAsia="ru-RU"/>
        </w:rPr>
        <w:t xml:space="preserve">ПЛАН </w:t>
      </w:r>
    </w:p>
    <w:p w:rsidR="00CC684F" w:rsidRPr="00670223" w:rsidRDefault="00CC684F" w:rsidP="00CC684F">
      <w:pPr>
        <w:ind w:firstLine="0"/>
        <w:jc w:val="center"/>
        <w:rPr>
          <w:b/>
          <w:bCs/>
          <w:sz w:val="22"/>
          <w:szCs w:val="22"/>
          <w:lang w:val="ro-RO" w:eastAsia="ru-RU"/>
        </w:rPr>
      </w:pPr>
      <w:r w:rsidRPr="00670223">
        <w:rPr>
          <w:b/>
          <w:bCs/>
          <w:sz w:val="22"/>
          <w:szCs w:val="22"/>
          <w:lang w:eastAsia="ru-RU"/>
        </w:rPr>
        <w:t xml:space="preserve">приема в </w:t>
      </w:r>
      <w:proofErr w:type="spellStart"/>
      <w:r w:rsidRPr="00670223">
        <w:rPr>
          <w:b/>
          <w:bCs/>
          <w:sz w:val="22"/>
          <w:szCs w:val="22"/>
          <w:lang w:eastAsia="ru-RU"/>
        </w:rPr>
        <w:t>постдокторантуру</w:t>
      </w:r>
      <w:proofErr w:type="spellEnd"/>
      <w:r w:rsidRPr="00670223">
        <w:rPr>
          <w:b/>
          <w:bCs/>
          <w:sz w:val="22"/>
          <w:szCs w:val="22"/>
          <w:lang w:eastAsia="ru-RU"/>
        </w:rPr>
        <w:t xml:space="preserve"> на </w:t>
      </w:r>
      <w:r w:rsidRPr="00670223">
        <w:rPr>
          <w:b/>
          <w:bCs/>
          <w:sz w:val="22"/>
          <w:szCs w:val="22"/>
          <w:lang w:val="ro-RO" w:eastAsia="ru-RU"/>
        </w:rPr>
        <w:t xml:space="preserve">2018-2019 </w:t>
      </w:r>
      <w:r w:rsidRPr="00670223">
        <w:rPr>
          <w:b/>
          <w:bCs/>
          <w:sz w:val="22"/>
          <w:szCs w:val="22"/>
          <w:lang w:eastAsia="ru-RU"/>
        </w:rPr>
        <w:t>учебный год</w:t>
      </w:r>
    </w:p>
    <w:p w:rsidR="00CC684F" w:rsidRPr="00670223" w:rsidRDefault="00CC684F" w:rsidP="00CC684F">
      <w:pPr>
        <w:rPr>
          <w:sz w:val="22"/>
          <w:szCs w:val="22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507"/>
        <w:gridCol w:w="2656"/>
        <w:gridCol w:w="1243"/>
        <w:gridCol w:w="1276"/>
      </w:tblGrid>
      <w:tr w:rsidR="00CC684F" w:rsidRPr="00670223" w:rsidTr="00880150">
        <w:trPr>
          <w:trHeight w:val="413"/>
        </w:trPr>
        <w:tc>
          <w:tcPr>
            <w:tcW w:w="924" w:type="dxa"/>
            <w:vMerge w:val="restar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b/>
                <w:bCs/>
                <w:sz w:val="22"/>
                <w:szCs w:val="22"/>
                <w:lang w:val="en-US" w:eastAsia="zh-CN"/>
              </w:rPr>
            </w:pPr>
            <w:r w:rsidRPr="00670223">
              <w:rPr>
                <w:b/>
                <w:bCs/>
                <w:sz w:val="22"/>
                <w:szCs w:val="22"/>
                <w:lang w:val="en-US" w:eastAsia="zh-CN"/>
              </w:rPr>
              <w:t xml:space="preserve">№ </w:t>
            </w:r>
          </w:p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ru-RU"/>
              </w:rPr>
            </w:pPr>
            <w:r w:rsidRPr="00670223">
              <w:rPr>
                <w:b/>
                <w:bCs/>
                <w:sz w:val="22"/>
                <w:szCs w:val="22"/>
                <w:lang w:val="en-US" w:eastAsia="zh-CN"/>
              </w:rPr>
              <w:t>п/п</w:t>
            </w:r>
          </w:p>
        </w:tc>
        <w:tc>
          <w:tcPr>
            <w:tcW w:w="3507" w:type="dxa"/>
            <w:vMerge w:val="restar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70223">
              <w:rPr>
                <w:b/>
                <w:bCs/>
                <w:sz w:val="22"/>
                <w:szCs w:val="22"/>
                <w:lang w:eastAsia="zh-CN"/>
              </w:rPr>
              <w:t xml:space="preserve">Учреждение с деятельностью </w:t>
            </w:r>
            <w:proofErr w:type="spellStart"/>
            <w:r w:rsidRPr="00670223">
              <w:rPr>
                <w:b/>
                <w:bCs/>
                <w:sz w:val="22"/>
                <w:szCs w:val="22"/>
                <w:lang w:eastAsia="zh-CN"/>
              </w:rPr>
              <w:t>постдокторантуры</w:t>
            </w:r>
            <w:proofErr w:type="spellEnd"/>
          </w:p>
        </w:tc>
        <w:tc>
          <w:tcPr>
            <w:tcW w:w="2656" w:type="dxa"/>
            <w:vMerge w:val="restar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70223">
              <w:rPr>
                <w:b/>
                <w:bCs/>
                <w:sz w:val="22"/>
                <w:szCs w:val="22"/>
                <w:lang w:eastAsia="zh-CN"/>
              </w:rPr>
              <w:t>Код и название научной специальности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70223">
              <w:rPr>
                <w:b/>
                <w:bCs/>
                <w:sz w:val="22"/>
                <w:szCs w:val="22"/>
                <w:lang w:eastAsia="zh-CN"/>
              </w:rPr>
              <w:t>Число мест</w:t>
            </w:r>
          </w:p>
        </w:tc>
      </w:tr>
      <w:tr w:rsidR="00CC684F" w:rsidRPr="00670223" w:rsidTr="00880150">
        <w:trPr>
          <w:trHeight w:val="412"/>
        </w:trPr>
        <w:tc>
          <w:tcPr>
            <w:tcW w:w="924" w:type="dxa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507" w:type="dxa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43" w:type="dxa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670223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670223">
              <w:rPr>
                <w:rFonts w:eastAsia="Calibri"/>
                <w:b/>
                <w:bCs/>
                <w:color w:val="000000"/>
                <w:sz w:val="22"/>
                <w:szCs w:val="22"/>
                <w:lang w:eastAsia="ru-RU"/>
              </w:rPr>
              <w:t>контракт</w:t>
            </w:r>
          </w:p>
        </w:tc>
      </w:tr>
    </w:tbl>
    <w:p w:rsidR="00CC684F" w:rsidRPr="00670223" w:rsidRDefault="00CC684F" w:rsidP="00CC684F">
      <w:pPr>
        <w:rPr>
          <w:sz w:val="22"/>
          <w:szCs w:val="22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496"/>
        <w:gridCol w:w="2605"/>
        <w:gridCol w:w="1274"/>
        <w:gridCol w:w="1247"/>
      </w:tblGrid>
      <w:tr w:rsidR="00CC684F" w:rsidRPr="00670223" w:rsidTr="00880150">
        <w:trPr>
          <w:tblHeader/>
        </w:trPr>
        <w:tc>
          <w:tcPr>
            <w:tcW w:w="501" w:type="pct"/>
            <w:shd w:val="clear" w:color="auto" w:fill="auto"/>
          </w:tcPr>
          <w:p w:rsidR="00CC684F" w:rsidRPr="00670223" w:rsidRDefault="00CC684F" w:rsidP="0088015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670223">
              <w:rPr>
                <w:b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826" w:type="pct"/>
            <w:shd w:val="clear" w:color="auto" w:fill="auto"/>
          </w:tcPr>
          <w:p w:rsidR="00CC684F" w:rsidRPr="00670223" w:rsidRDefault="00CC684F" w:rsidP="0088015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670223">
              <w:rPr>
                <w:b/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670223">
              <w:rPr>
                <w:b/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670223">
              <w:rPr>
                <w:b/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670223">
              <w:rPr>
                <w:b/>
                <w:sz w:val="22"/>
                <w:szCs w:val="22"/>
                <w:lang w:val="ro-RO" w:eastAsia="ru-RU"/>
              </w:rPr>
              <w:t>5</w:t>
            </w:r>
          </w:p>
        </w:tc>
      </w:tr>
      <w:tr w:rsidR="00CC684F" w:rsidRPr="00670223" w:rsidTr="00880150">
        <w:tc>
          <w:tcPr>
            <w:tcW w:w="3682" w:type="pct"/>
            <w:gridSpan w:val="3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b/>
                <w:sz w:val="22"/>
                <w:szCs w:val="22"/>
                <w:lang w:eastAsia="zh-CN"/>
              </w:rPr>
            </w:pPr>
            <w:r w:rsidRPr="00670223">
              <w:rPr>
                <w:b/>
                <w:bCs/>
                <w:sz w:val="22"/>
                <w:szCs w:val="22"/>
                <w:lang w:eastAsia="zh-CN"/>
              </w:rPr>
              <w:t>МИНИСТЕРСТВО ОБРАЗОВАНИЯ, КУЛЬТУРЫ И ИССЛЕДОВАНИЙ</w:t>
            </w:r>
          </w:p>
          <w:p w:rsidR="00CC684F" w:rsidRPr="00670223" w:rsidRDefault="00CC684F" w:rsidP="00880150">
            <w:pPr>
              <w:tabs>
                <w:tab w:val="left" w:pos="1134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670223">
              <w:rPr>
                <w:b/>
                <w:bCs/>
                <w:sz w:val="22"/>
                <w:szCs w:val="22"/>
                <w:lang w:eastAsia="zh-CN"/>
              </w:rPr>
              <w:t>Государственные учреждения высшего образования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tabs>
                <w:tab w:val="left" w:pos="1134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670223">
              <w:rPr>
                <w:b/>
                <w:sz w:val="22"/>
                <w:szCs w:val="22"/>
                <w:lang w:val="ro-RO" w:eastAsia="zh-CN"/>
              </w:rPr>
              <w:t>18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tabs>
                <w:tab w:val="left" w:pos="1134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670223">
              <w:rPr>
                <w:b/>
                <w:sz w:val="22"/>
                <w:szCs w:val="22"/>
                <w:lang w:val="ro-RO" w:eastAsia="zh-CN"/>
              </w:rPr>
              <w:t>1</w:t>
            </w:r>
          </w:p>
        </w:tc>
      </w:tr>
      <w:tr w:rsidR="00CC684F" w:rsidRPr="00670223" w:rsidTr="00880150">
        <w:tc>
          <w:tcPr>
            <w:tcW w:w="501" w:type="pct"/>
            <w:vMerge w:val="restart"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1.</w:t>
            </w:r>
          </w:p>
        </w:tc>
        <w:tc>
          <w:tcPr>
            <w:tcW w:w="1826" w:type="pct"/>
            <w:vMerge w:val="restar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Экономическая академия Молдовы</w:t>
            </w: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color w:val="FF0000"/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521.02. Мировая экономика; международные экономические отношения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522.01. Финансы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vMerge w:val="restart"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2.</w:t>
            </w:r>
          </w:p>
        </w:tc>
        <w:tc>
          <w:tcPr>
            <w:tcW w:w="1826" w:type="pct"/>
            <w:vMerge w:val="restar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 xml:space="preserve">Государственный педагогический университет имени Иона </w:t>
            </w:r>
            <w:proofErr w:type="spellStart"/>
            <w:r w:rsidRPr="00670223">
              <w:rPr>
                <w:sz w:val="22"/>
                <w:szCs w:val="22"/>
                <w:lang w:eastAsia="zh-CN"/>
              </w:rPr>
              <w:t>Крянгэ</w:t>
            </w:r>
            <w:proofErr w:type="spellEnd"/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511.02. Психология развития и педагогическая психология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533.01. Университетская педагогика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3.</w:t>
            </w:r>
          </w:p>
        </w:tc>
        <w:tc>
          <w:tcPr>
            <w:tcW w:w="1826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Технический университет Молдовы</w:t>
            </w: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253.01. Технология пищевых продуктов растительного происхождения (с указанием продуктов и способов)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vMerge w:val="restart"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4.</w:t>
            </w:r>
          </w:p>
        </w:tc>
        <w:tc>
          <w:tcPr>
            <w:tcW w:w="1826" w:type="pct"/>
            <w:vMerge w:val="restar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Государственный университет Молдовы</w:t>
            </w: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552.04. Земельное и экологическое право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553.03. Гражданское процессуальное право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 xml:space="preserve">571.01. Журналистика и </w:t>
            </w:r>
            <w:proofErr w:type="spellStart"/>
            <w:r w:rsidRPr="00670223">
              <w:rPr>
                <w:sz w:val="22"/>
                <w:szCs w:val="22"/>
                <w:lang w:eastAsia="zh-CN"/>
              </w:rPr>
              <w:t>медийные</w:t>
            </w:r>
            <w:proofErr w:type="spellEnd"/>
            <w:r w:rsidRPr="00670223">
              <w:rPr>
                <w:sz w:val="22"/>
                <w:szCs w:val="22"/>
                <w:lang w:eastAsia="zh-CN"/>
              </w:rPr>
              <w:t xml:space="preserve"> процессы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611.02. История румын (по периодам)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611.03. Всеобщая история (по периодам)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621.04. Лексикология и лексикография; терминология и специальные языки; теория перевода (с указанием конкретного языка)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 xml:space="preserve">621.05. Семиотика; </w:t>
            </w:r>
            <w:r w:rsidRPr="00670223">
              <w:rPr>
                <w:sz w:val="22"/>
                <w:szCs w:val="22"/>
                <w:lang w:eastAsia="zh-CN"/>
              </w:rPr>
              <w:lastRenderedPageBreak/>
              <w:t>семантика; прагматика (с указанием конкретного языка)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lastRenderedPageBreak/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622.02. Мировая и сравнительная литература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vMerge w:val="restart"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5.</w:t>
            </w:r>
          </w:p>
        </w:tc>
        <w:tc>
          <w:tcPr>
            <w:tcW w:w="1826" w:type="pct"/>
            <w:vMerge w:val="restar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Институт педагогических наук</w:t>
            </w: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511.03. Социальная психология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CC684F">
            <w:pPr>
              <w:numPr>
                <w:ilvl w:val="0"/>
                <w:numId w:val="1"/>
              </w:numPr>
              <w:ind w:firstLine="0"/>
              <w:contextualSpacing/>
              <w:jc w:val="left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531.01. Общая теория образования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vMerge w:val="restart"/>
            <w:shd w:val="clear" w:color="auto" w:fill="auto"/>
          </w:tcPr>
          <w:p w:rsidR="00CC684F" w:rsidRPr="00670223" w:rsidRDefault="00CC684F" w:rsidP="008801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ro-RO" w:eastAsia="zh-CN"/>
              </w:rPr>
            </w:pPr>
            <w:r w:rsidRPr="00670223">
              <w:rPr>
                <w:rFonts w:ascii="Times New Roman" w:hAnsi="Times New Roman" w:cs="Times New Roman"/>
                <w:lang w:val="ro-RO" w:eastAsia="zh-CN"/>
              </w:rPr>
              <w:t>6.</w:t>
            </w:r>
          </w:p>
        </w:tc>
        <w:tc>
          <w:tcPr>
            <w:tcW w:w="1826" w:type="pct"/>
            <w:vMerge w:val="restar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Молдавский институт международных отношений</w:t>
            </w: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561.01. Теория, методология политологии; политические институты и процессы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562.01. Теория и методология международных отношений и дипломатии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ru-RU"/>
              </w:rPr>
            </w:pPr>
            <w:r w:rsidRPr="00670223">
              <w:rPr>
                <w:sz w:val="22"/>
                <w:szCs w:val="22"/>
                <w:lang w:val="ro-RO" w:eastAsia="ru-RU"/>
              </w:rPr>
              <w:t>7.</w:t>
            </w:r>
          </w:p>
        </w:tc>
        <w:tc>
          <w:tcPr>
            <w:tcW w:w="1826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Государственный университет физического воспитания и спорта</w:t>
            </w: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533.04. Физическое воспитание, спорт, лечебная и адаптивная физкультура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8.</w:t>
            </w:r>
          </w:p>
        </w:tc>
        <w:tc>
          <w:tcPr>
            <w:tcW w:w="1826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Тираспольский государственный университет</w:t>
            </w: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531.01. Общая теория образования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3682" w:type="pct"/>
            <w:gridSpan w:val="3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b/>
                <w:sz w:val="22"/>
                <w:szCs w:val="22"/>
                <w:lang w:eastAsia="zh-CN"/>
              </w:rPr>
            </w:pPr>
            <w:r w:rsidRPr="00670223">
              <w:rPr>
                <w:b/>
                <w:bCs/>
                <w:sz w:val="22"/>
                <w:szCs w:val="22"/>
                <w:lang w:eastAsia="zh-CN"/>
              </w:rPr>
              <w:t>МИНИСТЕРСТВО ОБРАЗОВАНИЯ, КУЛЬТУРЫ И ИССЛЕДОВАНИЙ</w:t>
            </w:r>
          </w:p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b/>
                <w:bCs/>
                <w:sz w:val="22"/>
                <w:szCs w:val="22"/>
                <w:lang w:eastAsia="zh-CN"/>
              </w:rPr>
              <w:t>Частные учреждения высшего образования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b/>
                <w:sz w:val="22"/>
                <w:szCs w:val="22"/>
                <w:lang w:val="ro-RO" w:eastAsia="zh-CN"/>
              </w:rPr>
              <w:t>15</w:t>
            </w:r>
          </w:p>
        </w:tc>
      </w:tr>
      <w:tr w:rsidR="00CC684F" w:rsidRPr="00670223" w:rsidTr="00880150">
        <w:tc>
          <w:tcPr>
            <w:tcW w:w="501" w:type="pct"/>
            <w:vMerge w:val="restart"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1.</w:t>
            </w:r>
          </w:p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 w:val="restar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Международный независимый университет Молдовы</w:t>
            </w: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511.03. Социальная психология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521.02. Мировая экономика; международные экономические отношения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2</w:t>
            </w: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521.03. Экономика и менеджмент по отраслям деятельности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2</w:t>
            </w: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522.01. Финансы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522.02. Бухгалтерский учет; аудит; экономический анализ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551.01. Общая теория права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552.01. Конституционное право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552.02. Административное право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554.01. Уголовное и уголовно-исполнительное  право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 xml:space="preserve">554.04. Криминалистика, </w:t>
            </w:r>
            <w:r w:rsidRPr="00670223">
              <w:rPr>
                <w:sz w:val="22"/>
                <w:szCs w:val="22"/>
                <w:lang w:eastAsia="zh-CN"/>
              </w:rPr>
              <w:lastRenderedPageBreak/>
              <w:t>судебная экспертиза, оперативно-розыскная деятельность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562.03. Проблемы и стратегии глобального и регионального развития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611.02. История румын (по периодам)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</w:tr>
      <w:tr w:rsidR="00CC684F" w:rsidRPr="00670223" w:rsidTr="00880150">
        <w:tc>
          <w:tcPr>
            <w:tcW w:w="501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 xml:space="preserve">621.01. Общее языкознание; философия </w:t>
            </w:r>
            <w:proofErr w:type="spellStart"/>
            <w:r w:rsidRPr="00670223">
              <w:rPr>
                <w:sz w:val="22"/>
                <w:szCs w:val="22"/>
                <w:lang w:eastAsia="zh-CN"/>
              </w:rPr>
              <w:t>языка</w:t>
            </w:r>
            <w:proofErr w:type="gramStart"/>
            <w:r w:rsidRPr="00670223">
              <w:rPr>
                <w:sz w:val="22"/>
                <w:szCs w:val="22"/>
                <w:lang w:eastAsia="zh-CN"/>
              </w:rPr>
              <w:t>;п</w:t>
            </w:r>
            <w:proofErr w:type="gramEnd"/>
            <w:r w:rsidRPr="00670223">
              <w:rPr>
                <w:sz w:val="22"/>
                <w:szCs w:val="22"/>
                <w:lang w:eastAsia="zh-CN"/>
              </w:rPr>
              <w:t>сихолингвистика</w:t>
            </w:r>
            <w:proofErr w:type="spellEnd"/>
            <w:r w:rsidRPr="00670223">
              <w:rPr>
                <w:sz w:val="22"/>
                <w:szCs w:val="22"/>
                <w:lang w:eastAsia="zh-CN"/>
              </w:rPr>
              <w:t>; компьютерная лингвистика (при необходимости, с указанием конкретного языка)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</w:tr>
      <w:tr w:rsidR="00CC684F" w:rsidRPr="00670223" w:rsidTr="00880150">
        <w:trPr>
          <w:trHeight w:val="670"/>
        </w:trPr>
        <w:tc>
          <w:tcPr>
            <w:tcW w:w="3682" w:type="pct"/>
            <w:gridSpan w:val="3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670223">
              <w:rPr>
                <w:b/>
                <w:bCs/>
                <w:sz w:val="22"/>
                <w:szCs w:val="22"/>
                <w:lang w:eastAsia="zh-CN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rFonts w:ascii="Calibri" w:hAnsi="Calibri"/>
                <w:sz w:val="22"/>
                <w:szCs w:val="22"/>
                <w:lang w:val="ro-RO" w:eastAsia="zh-CN"/>
              </w:rPr>
            </w:pPr>
            <w:r w:rsidRPr="00670223">
              <w:rPr>
                <w:b/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shd w:val="clear" w:color="auto" w:fill="auto"/>
          </w:tcPr>
          <w:p w:rsidR="00CC684F" w:rsidRPr="00670223" w:rsidRDefault="00CC684F" w:rsidP="00CC684F">
            <w:pPr>
              <w:numPr>
                <w:ilvl w:val="0"/>
                <w:numId w:val="2"/>
              </w:numPr>
              <w:ind w:left="57" w:firstLine="0"/>
              <w:contextualSpacing/>
              <w:jc w:val="left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shd w:val="clear" w:color="auto" w:fill="auto"/>
          </w:tcPr>
          <w:p w:rsidR="00CC684F" w:rsidRPr="00670223" w:rsidRDefault="00CC684F" w:rsidP="00880150">
            <w:pPr>
              <w:ind w:left="57"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Научно-практический институт садоводства и пищевых технологий</w:t>
            </w: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253.01. Технология пищевых продуктов растительного происхождения (с указанием продуктов и способов)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253.03. Технология алкогольных и безалкогольных напитков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3682" w:type="pct"/>
            <w:gridSpan w:val="3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670223">
              <w:rPr>
                <w:b/>
                <w:bCs/>
                <w:sz w:val="22"/>
                <w:szCs w:val="22"/>
                <w:lang w:eastAsia="zh-CN"/>
              </w:rPr>
              <w:t>МИНИСТЕРСТВО ЗДРАВООХРАНЕНИЯ, ТРУДА И СОЦИАЛЬНОЙ ЗАЩИТЫ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670223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1.</w:t>
            </w:r>
          </w:p>
        </w:tc>
        <w:tc>
          <w:tcPr>
            <w:tcW w:w="1826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Государственный университет медицины и фармации имени Николае </w:t>
            </w:r>
            <w:proofErr w:type="spellStart"/>
            <w:r w:rsidRPr="00670223">
              <w:rPr>
                <w:sz w:val="22"/>
                <w:szCs w:val="22"/>
                <w:lang w:eastAsia="zh-CN"/>
              </w:rPr>
              <w:t>Тестемицану</w:t>
            </w:r>
            <w:proofErr w:type="spellEnd"/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 xml:space="preserve">321.01. Внутренние болезни (с указанием: гастроэнтерология; пульмонология; </w:t>
            </w:r>
            <w:proofErr w:type="spellStart"/>
            <w:r w:rsidRPr="00670223">
              <w:rPr>
                <w:sz w:val="22"/>
                <w:szCs w:val="22"/>
                <w:lang w:eastAsia="zh-CN"/>
              </w:rPr>
              <w:t>гепатология</w:t>
            </w:r>
            <w:proofErr w:type="spellEnd"/>
            <w:r w:rsidRPr="00670223">
              <w:rPr>
                <w:sz w:val="22"/>
                <w:szCs w:val="22"/>
                <w:lang w:eastAsia="zh-CN"/>
              </w:rPr>
              <w:t>;</w:t>
            </w:r>
          </w:p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нефрология)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826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331.03. Социальная медицина и менеджмент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501" w:type="pct"/>
            <w:shd w:val="clear" w:color="auto" w:fill="auto"/>
          </w:tcPr>
          <w:p w:rsidR="00CC684F" w:rsidRPr="00670223" w:rsidRDefault="00CC684F" w:rsidP="00880150">
            <w:pPr>
              <w:ind w:firstLine="0"/>
              <w:contextualSpacing/>
              <w:jc w:val="left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 xml:space="preserve">2. </w:t>
            </w:r>
          </w:p>
        </w:tc>
        <w:tc>
          <w:tcPr>
            <w:tcW w:w="1826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ПМСУ «Институт онкологии»</w:t>
            </w:r>
          </w:p>
        </w:tc>
        <w:tc>
          <w:tcPr>
            <w:tcW w:w="1355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eastAsia="zh-CN"/>
              </w:rPr>
              <w:t>321.20. Онкология и радиотерапия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sz w:val="22"/>
                <w:szCs w:val="22"/>
                <w:lang w:val="ro-RO" w:eastAsia="zh-CN"/>
              </w:rPr>
            </w:pPr>
            <w:r w:rsidRPr="00670223">
              <w:rPr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</w:tr>
      <w:tr w:rsidR="00CC684F" w:rsidRPr="00670223" w:rsidTr="00880150">
        <w:tc>
          <w:tcPr>
            <w:tcW w:w="3682" w:type="pct"/>
            <w:gridSpan w:val="3"/>
            <w:shd w:val="clear" w:color="auto" w:fill="auto"/>
          </w:tcPr>
          <w:p w:rsidR="00CC684F" w:rsidRPr="00670223" w:rsidRDefault="00CC684F" w:rsidP="00880150">
            <w:pPr>
              <w:ind w:firstLine="0"/>
              <w:rPr>
                <w:b/>
                <w:sz w:val="22"/>
                <w:szCs w:val="22"/>
                <w:lang w:eastAsia="zh-CN"/>
              </w:rPr>
            </w:pPr>
            <w:r w:rsidRPr="00670223">
              <w:rPr>
                <w:b/>
                <w:sz w:val="22"/>
                <w:szCs w:val="22"/>
                <w:lang w:eastAsia="zh-CN"/>
              </w:rPr>
              <w:t xml:space="preserve">                ВСЕГО</w:t>
            </w:r>
          </w:p>
        </w:tc>
        <w:tc>
          <w:tcPr>
            <w:tcW w:w="666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rFonts w:ascii="Calibri" w:hAnsi="Calibri"/>
                <w:sz w:val="22"/>
                <w:szCs w:val="22"/>
                <w:lang w:val="ro-RO" w:eastAsia="zh-CN"/>
              </w:rPr>
            </w:pPr>
            <w:r w:rsidRPr="00670223">
              <w:rPr>
                <w:b/>
                <w:sz w:val="22"/>
                <w:szCs w:val="22"/>
                <w:lang w:val="ro-RO" w:eastAsia="zh-CN"/>
              </w:rPr>
              <w:t>23</w:t>
            </w:r>
          </w:p>
        </w:tc>
        <w:tc>
          <w:tcPr>
            <w:tcW w:w="652" w:type="pct"/>
            <w:shd w:val="clear" w:color="auto" w:fill="auto"/>
          </w:tcPr>
          <w:p w:rsidR="00CC684F" w:rsidRPr="00670223" w:rsidRDefault="00CC684F" w:rsidP="00880150">
            <w:pPr>
              <w:ind w:firstLine="0"/>
              <w:jc w:val="center"/>
              <w:rPr>
                <w:rFonts w:ascii="Calibri" w:hAnsi="Calibri"/>
                <w:sz w:val="22"/>
                <w:szCs w:val="22"/>
                <w:lang w:val="ro-RO" w:eastAsia="zh-CN"/>
              </w:rPr>
            </w:pPr>
            <w:r w:rsidRPr="00670223">
              <w:rPr>
                <w:b/>
                <w:sz w:val="22"/>
                <w:szCs w:val="22"/>
                <w:lang w:val="ro-RO" w:eastAsia="zh-CN"/>
              </w:rPr>
              <w:t>16</w:t>
            </w:r>
          </w:p>
        </w:tc>
      </w:tr>
      <w:bookmarkEnd w:id="0"/>
    </w:tbl>
    <w:p w:rsidR="00CC684F" w:rsidRPr="00670223" w:rsidRDefault="00CC684F" w:rsidP="00670223">
      <w:pPr>
        <w:tabs>
          <w:tab w:val="left" w:pos="1134"/>
        </w:tabs>
        <w:ind w:firstLine="0"/>
        <w:rPr>
          <w:sz w:val="28"/>
          <w:szCs w:val="28"/>
          <w:lang w:val="ro-RO"/>
        </w:rPr>
      </w:pPr>
    </w:p>
    <w:sectPr w:rsidR="00CC684F" w:rsidRPr="00670223" w:rsidSect="00347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A2" w:rsidRDefault="00A75AA2" w:rsidP="00CC684F">
      <w:r>
        <w:separator/>
      </w:r>
    </w:p>
  </w:endnote>
  <w:endnote w:type="continuationSeparator" w:id="0">
    <w:p w:rsidR="00A75AA2" w:rsidRDefault="00A75AA2" w:rsidP="00CC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4F" w:rsidRDefault="00CC6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05" w:rsidRPr="008A52B4" w:rsidRDefault="002B4277" w:rsidP="004B6DFE">
    <w:pPr>
      <w:pStyle w:val="Footer"/>
      <w:ind w:firstLine="0"/>
      <w:rPr>
        <w:lang w:val="en-US"/>
      </w:rPr>
    </w:pPr>
    <w:r>
      <w:fldChar w:fldCharType="begin"/>
    </w:r>
    <w:r w:rsidRPr="008A52B4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Y:\002\ANUL 2018\HOTĂRÎRI\14537\14537-redactat-ru.docx</w:t>
    </w:r>
    <w:r>
      <w:rPr>
        <w:noProof/>
      </w:rPr>
      <w:fldChar w:fldCharType="end"/>
    </w:r>
  </w:p>
  <w:p w:rsidR="00F87405" w:rsidRPr="008A52B4" w:rsidRDefault="00A75AA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05" w:rsidRPr="00DB274E" w:rsidRDefault="002B4277" w:rsidP="004B6DFE">
    <w:pPr>
      <w:pStyle w:val="Footer"/>
      <w:ind w:firstLine="0"/>
      <w:rPr>
        <w:sz w:val="16"/>
        <w:szCs w:val="16"/>
        <w:lang w:val="en-US"/>
      </w:rPr>
    </w:pPr>
    <w:r w:rsidRPr="00DB274E">
      <w:rPr>
        <w:sz w:val="16"/>
        <w:szCs w:val="16"/>
      </w:rPr>
      <w:fldChar w:fldCharType="begin"/>
    </w:r>
    <w:r w:rsidRPr="00DB274E">
      <w:rPr>
        <w:sz w:val="16"/>
        <w:szCs w:val="16"/>
        <w:lang w:val="en-US"/>
      </w:rPr>
      <w:instrText xml:space="preserve"> FILENAME  \p  \* MERGEFORMAT </w:instrText>
    </w:r>
    <w:r w:rsidRPr="00DB274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Y:\002\ANUL 2018\HOTĂRÎRI\14537\14537-redactat-ru.docx</w:t>
    </w:r>
    <w:r w:rsidRPr="00DB274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A2" w:rsidRDefault="00A75AA2" w:rsidP="00CC684F">
      <w:r>
        <w:separator/>
      </w:r>
    </w:p>
  </w:footnote>
  <w:footnote w:type="continuationSeparator" w:id="0">
    <w:p w:rsidR="00A75AA2" w:rsidRDefault="00A75AA2" w:rsidP="00CC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4F" w:rsidRDefault="00CC6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05" w:rsidRDefault="002B4277" w:rsidP="003B0C7F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223">
      <w:rPr>
        <w:noProof/>
      </w:rPr>
      <w:t>3</w:t>
    </w:r>
    <w:r>
      <w:rPr>
        <w:noProof/>
      </w:rPr>
      <w:fldChar w:fldCharType="end"/>
    </w:r>
  </w:p>
  <w:p w:rsidR="00F87405" w:rsidRDefault="00A75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05" w:rsidRPr="009F2C8D" w:rsidRDefault="00A75AA2" w:rsidP="009F2C8D">
    <w:pPr>
      <w:pStyle w:val="Header"/>
      <w:ind w:left="7080"/>
      <w:rPr>
        <w:sz w:val="24"/>
        <w:szCs w:val="24"/>
      </w:rPr>
    </w:pP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F87405" w:rsidRPr="00E21E67" w:rsidTr="00CC684F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F87405" w:rsidRPr="00E21E67" w:rsidRDefault="00A75AA2" w:rsidP="00F87405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:rsidR="00F87405" w:rsidRPr="00E21E67" w:rsidRDefault="00A75AA2" w:rsidP="00F87405">
          <w:pPr>
            <w:ind w:hanging="28"/>
            <w:jc w:val="center"/>
            <w:rPr>
              <w:b/>
              <w:sz w:val="28"/>
              <w:szCs w:val="28"/>
            </w:rPr>
          </w:pP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F87405" w:rsidRPr="00E21E67" w:rsidRDefault="00A75AA2" w:rsidP="00F87405">
          <w:pPr>
            <w:rPr>
              <w:sz w:val="28"/>
              <w:szCs w:val="28"/>
            </w:rPr>
          </w:pPr>
        </w:p>
      </w:tc>
    </w:tr>
    <w:tr w:rsidR="00F87405" w:rsidRPr="00E21E67" w:rsidTr="00F87405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87405" w:rsidRPr="00E21E67" w:rsidRDefault="00A75AA2" w:rsidP="00F87405">
          <w:pPr>
            <w:ind w:firstLine="0"/>
            <w:jc w:val="center"/>
            <w:rPr>
              <w:b/>
              <w:sz w:val="28"/>
              <w:szCs w:val="28"/>
            </w:rPr>
          </w:pPr>
        </w:p>
      </w:tc>
    </w:tr>
  </w:tbl>
  <w:p w:rsidR="00F87405" w:rsidRPr="009F2C8D" w:rsidRDefault="00A75AA2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7D6F"/>
    <w:multiLevelType w:val="hybridMultilevel"/>
    <w:tmpl w:val="BA3C14A4"/>
    <w:lvl w:ilvl="0" w:tplc="2CB46D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7956"/>
    <w:multiLevelType w:val="hybridMultilevel"/>
    <w:tmpl w:val="3600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4F"/>
    <w:rsid w:val="002B4277"/>
    <w:rsid w:val="00670223"/>
    <w:rsid w:val="006D1E10"/>
    <w:rsid w:val="00A75AA2"/>
    <w:rsid w:val="00CC5F81"/>
    <w:rsid w:val="00C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CC68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rsid w:val="00CC684F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684F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CC684F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CC684F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68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84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C68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84F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CC68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rsid w:val="00CC684F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684F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CC684F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CC684F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68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84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C68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84F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5</cp:revision>
  <dcterms:created xsi:type="dcterms:W3CDTF">2018-09-25T11:00:00Z</dcterms:created>
  <dcterms:modified xsi:type="dcterms:W3CDTF">2018-09-25T11:04:00Z</dcterms:modified>
</cp:coreProperties>
</file>