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2" w:rsidRPr="00D03A82" w:rsidRDefault="00121D12" w:rsidP="00121D12">
      <w:pPr>
        <w:suppressAutoHyphens/>
        <w:autoSpaceDN w:val="0"/>
        <w:ind w:firstLine="6521"/>
        <w:jc w:val="right"/>
        <w:rPr>
          <w:rFonts w:eastAsia="Arial Unicode MS"/>
          <w:kern w:val="3"/>
          <w:sz w:val="28"/>
          <w:szCs w:val="28"/>
          <w:lang w:val="ro-RO"/>
        </w:rPr>
      </w:pPr>
      <w:r w:rsidRPr="00D03A82">
        <w:rPr>
          <w:rFonts w:eastAsia="Arial Unicode MS"/>
          <w:kern w:val="3"/>
          <w:sz w:val="28"/>
          <w:szCs w:val="28"/>
          <w:lang w:val="ro-RO"/>
        </w:rPr>
        <w:t xml:space="preserve">Anexa nr. 1 </w:t>
      </w:r>
    </w:p>
    <w:p w:rsidR="00121D12" w:rsidRPr="00D03A82" w:rsidRDefault="00121D12" w:rsidP="00121D12">
      <w:pPr>
        <w:ind w:firstLine="0"/>
        <w:jc w:val="center"/>
        <w:rPr>
          <w:rFonts w:eastAsia="Calibri"/>
          <w:sz w:val="28"/>
          <w:szCs w:val="28"/>
          <w:lang w:val="ro-RO"/>
        </w:rPr>
      </w:pPr>
    </w:p>
    <w:p w:rsidR="00121D12" w:rsidRDefault="00121D12" w:rsidP="00121D12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p w:rsidR="00121D12" w:rsidRPr="00D03A82" w:rsidRDefault="00121D12" w:rsidP="00121D12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Lista a</w:t>
      </w:r>
      <w:r w:rsidRPr="00D03A82">
        <w:rPr>
          <w:rFonts w:eastAsia="Calibri"/>
          <w:b/>
          <w:sz w:val="28"/>
          <w:szCs w:val="28"/>
          <w:lang w:val="ro-RO"/>
        </w:rPr>
        <w:t>nimalel</w:t>
      </w:r>
      <w:r>
        <w:rPr>
          <w:rFonts w:eastAsia="Calibri"/>
          <w:b/>
          <w:sz w:val="28"/>
          <w:szCs w:val="28"/>
          <w:lang w:val="ro-RO"/>
        </w:rPr>
        <w:t>or</w:t>
      </w:r>
      <w:r w:rsidRPr="00D03A82">
        <w:rPr>
          <w:rFonts w:eastAsia="Calibri"/>
          <w:b/>
          <w:sz w:val="28"/>
          <w:szCs w:val="28"/>
          <w:lang w:val="ro-RO"/>
        </w:rPr>
        <w:t xml:space="preserve"> ce pot fi folosite în experimente</w:t>
      </w:r>
    </w:p>
    <w:p w:rsidR="00121D12" w:rsidRPr="00D03A82" w:rsidRDefault="00121D12" w:rsidP="00121D12">
      <w:pPr>
        <w:ind w:firstLine="0"/>
        <w:jc w:val="center"/>
        <w:rPr>
          <w:rFonts w:eastAsia="Calibri"/>
          <w:b/>
          <w:sz w:val="28"/>
          <w:szCs w:val="28"/>
          <w:lang w:val="ro-RO"/>
        </w:rPr>
      </w:pP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1. Şoarece de casă (Mus musculus)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2. Şobolan cenuşiu (Rattus norvegicus)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3. Cobai (Cavia porcellus)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4. Hamster sirian (auriu) (Mesocricetus auratus)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5. Hamster chinezesc (Cricetulus griseus)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6. Gerbil mongol (Meriones unguiculatus)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7. Iepure de vizuină sau de casă (Oryctolagus cuniculus)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8. Cîine (Canis familiaris)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 xml:space="preserve">9. Pisică (Felis catus) 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>10. Toate speciile de primate neumane</w:t>
      </w:r>
      <w:r>
        <w:rPr>
          <w:rFonts w:eastAsia="Calibri"/>
          <w:sz w:val="28"/>
          <w:szCs w:val="28"/>
          <w:lang w:val="ro-RO"/>
        </w:rPr>
        <w:t>: m</w:t>
      </w:r>
      <w:r w:rsidRPr="00D03A82">
        <w:rPr>
          <w:rFonts w:eastAsia="Calibri"/>
          <w:sz w:val="28"/>
          <w:szCs w:val="28"/>
          <w:lang w:val="ro-RO"/>
        </w:rPr>
        <w:t xml:space="preserve">armoset (Callithrix jacchus), </w:t>
      </w:r>
      <w:r>
        <w:rPr>
          <w:rFonts w:eastAsia="Calibri"/>
          <w:sz w:val="28"/>
          <w:szCs w:val="28"/>
          <w:lang w:val="ro-RO"/>
        </w:rPr>
        <w:t>m</w:t>
      </w:r>
      <w:r w:rsidRPr="00D03A82">
        <w:rPr>
          <w:rFonts w:eastAsia="Calibri"/>
          <w:sz w:val="28"/>
          <w:szCs w:val="28"/>
          <w:lang w:val="ro-RO"/>
        </w:rPr>
        <w:t>aimuţ</w:t>
      </w:r>
      <w:r>
        <w:rPr>
          <w:rFonts w:eastAsia="Calibri"/>
          <w:sz w:val="28"/>
          <w:szCs w:val="28"/>
          <w:lang w:val="ro-RO"/>
        </w:rPr>
        <w:t>ă</w:t>
      </w:r>
      <w:r w:rsidRPr="00D03A82">
        <w:rPr>
          <w:rFonts w:eastAsia="Calibri"/>
          <w:sz w:val="28"/>
          <w:szCs w:val="28"/>
          <w:lang w:val="ro-RO"/>
        </w:rPr>
        <w:t xml:space="preserve"> cynomolgus (Macaca fascicularis), </w:t>
      </w:r>
      <w:r>
        <w:rPr>
          <w:rFonts w:eastAsia="Calibri"/>
          <w:sz w:val="28"/>
          <w:szCs w:val="28"/>
          <w:lang w:val="ro-RO"/>
        </w:rPr>
        <w:t>m</w:t>
      </w:r>
      <w:r w:rsidRPr="00D03A82">
        <w:rPr>
          <w:rFonts w:eastAsia="Calibri"/>
          <w:sz w:val="28"/>
          <w:szCs w:val="28"/>
          <w:lang w:val="ro-RO"/>
        </w:rPr>
        <w:t>aimuţ</w:t>
      </w:r>
      <w:r>
        <w:rPr>
          <w:rFonts w:eastAsia="Calibri"/>
          <w:sz w:val="28"/>
          <w:szCs w:val="28"/>
          <w:lang w:val="ro-RO"/>
        </w:rPr>
        <w:t>ă</w:t>
      </w:r>
      <w:r w:rsidRPr="00D03A82">
        <w:rPr>
          <w:rFonts w:eastAsia="Calibri"/>
          <w:sz w:val="28"/>
          <w:szCs w:val="28"/>
          <w:lang w:val="ro-RO"/>
        </w:rPr>
        <w:t xml:space="preserve"> </w:t>
      </w:r>
      <w:r>
        <w:rPr>
          <w:rFonts w:eastAsia="Calibri"/>
          <w:sz w:val="28"/>
          <w:szCs w:val="28"/>
          <w:lang w:val="ro-RO"/>
        </w:rPr>
        <w:t>R</w:t>
      </w:r>
      <w:r w:rsidRPr="00D03A82">
        <w:rPr>
          <w:rFonts w:eastAsia="Calibri"/>
          <w:sz w:val="28"/>
          <w:szCs w:val="28"/>
          <w:lang w:val="ro-RO"/>
        </w:rPr>
        <w:t>hesus (Macaca mulatta)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>11. Broa</w:t>
      </w:r>
      <w:r>
        <w:rPr>
          <w:rFonts w:eastAsia="Calibri"/>
          <w:sz w:val="28"/>
          <w:szCs w:val="28"/>
          <w:lang w:val="ro-RO"/>
        </w:rPr>
        <w:t>scă</w:t>
      </w:r>
      <w:r w:rsidRPr="00D03A82">
        <w:rPr>
          <w:rFonts w:eastAsia="Calibri"/>
          <w:sz w:val="28"/>
          <w:szCs w:val="28"/>
          <w:lang w:val="ro-RO"/>
        </w:rPr>
        <w:t xml:space="preserve"> (Xenopus laevis, tropicalis) sau amfibie </w:t>
      </w:r>
      <w:r>
        <w:rPr>
          <w:rFonts w:eastAsia="Calibri"/>
          <w:sz w:val="28"/>
          <w:szCs w:val="28"/>
          <w:lang w:val="ro-RO"/>
        </w:rPr>
        <w:t>(</w:t>
      </w:r>
      <w:r w:rsidRPr="00D03A82">
        <w:rPr>
          <w:rFonts w:eastAsia="Calibri"/>
          <w:sz w:val="28"/>
          <w:szCs w:val="28"/>
          <w:lang w:val="ro-RO"/>
        </w:rPr>
        <w:t>Rana temporaria, pipiens)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  <w:r w:rsidRPr="00D03A82">
        <w:rPr>
          <w:rFonts w:eastAsia="Calibri"/>
          <w:sz w:val="28"/>
          <w:szCs w:val="28"/>
          <w:lang w:val="ro-RO"/>
        </w:rPr>
        <w:t>12. Peştele zebră (Danio rerio)</w:t>
      </w:r>
    </w:p>
    <w:p w:rsidR="00121D12" w:rsidRPr="00D03A82" w:rsidRDefault="00121D12" w:rsidP="00121D12">
      <w:pPr>
        <w:ind w:firstLine="0"/>
        <w:rPr>
          <w:rFonts w:eastAsia="Calibri"/>
          <w:sz w:val="28"/>
          <w:szCs w:val="28"/>
          <w:lang w:val="ro-RO"/>
        </w:rPr>
      </w:pPr>
    </w:p>
    <w:p w:rsidR="00162AC6" w:rsidRDefault="00162AC6"/>
    <w:sectPr w:rsidR="00162AC6" w:rsidSect="00162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1D12"/>
    <w:rsid w:val="00121D12"/>
    <w:rsid w:val="0016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2018-01-05T08:34:00Z</dcterms:created>
  <dcterms:modified xsi:type="dcterms:W3CDTF">2018-01-05T08:34:00Z</dcterms:modified>
</cp:coreProperties>
</file>