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C7" w:rsidRPr="00156403" w:rsidRDefault="00BA4EC7" w:rsidP="00BA4EC7">
      <w:pPr>
        <w:tabs>
          <w:tab w:val="left" w:pos="993"/>
        </w:tabs>
        <w:ind w:left="5040" w:firstLine="0"/>
        <w:rPr>
          <w:sz w:val="24"/>
          <w:szCs w:val="28"/>
          <w:lang w:val="ro-RO"/>
        </w:rPr>
      </w:pPr>
      <w:r w:rsidRPr="00156403">
        <w:rPr>
          <w:sz w:val="24"/>
          <w:szCs w:val="28"/>
          <w:lang w:val="ro-RO"/>
        </w:rPr>
        <w:t>„Anexa nr. 3</w:t>
      </w:r>
    </w:p>
    <w:p w:rsidR="00BA4EC7" w:rsidRPr="00156403" w:rsidRDefault="00BA4EC7" w:rsidP="00BA4EC7">
      <w:pPr>
        <w:tabs>
          <w:tab w:val="left" w:pos="993"/>
        </w:tabs>
        <w:ind w:left="5040" w:firstLine="0"/>
        <w:rPr>
          <w:bCs/>
          <w:sz w:val="24"/>
          <w:szCs w:val="28"/>
          <w:lang w:val="ro-RO"/>
        </w:rPr>
      </w:pPr>
      <w:r w:rsidRPr="00156403">
        <w:rPr>
          <w:bCs/>
          <w:sz w:val="24"/>
          <w:szCs w:val="28"/>
          <w:lang w:val="ro-RO"/>
        </w:rPr>
        <w:t xml:space="preserve">la Regulamentul privind salarizarea </w:t>
      </w:r>
    </w:p>
    <w:p w:rsidR="00BA4EC7" w:rsidRPr="00156403" w:rsidRDefault="00BA4EC7" w:rsidP="00BA4EC7">
      <w:pPr>
        <w:tabs>
          <w:tab w:val="left" w:pos="993"/>
        </w:tabs>
        <w:jc w:val="right"/>
        <w:rPr>
          <w:bCs/>
          <w:sz w:val="24"/>
          <w:szCs w:val="28"/>
          <w:lang w:val="ro-RO"/>
        </w:rPr>
      </w:pPr>
      <w:r w:rsidRPr="00156403">
        <w:rPr>
          <w:bCs/>
          <w:sz w:val="24"/>
          <w:szCs w:val="28"/>
          <w:lang w:val="ro-RO"/>
        </w:rPr>
        <w:t>angajaţilor din instituţiile medico-sanitare</w:t>
      </w:r>
    </w:p>
    <w:p w:rsidR="00BA4EC7" w:rsidRPr="00156403" w:rsidRDefault="00BA4EC7" w:rsidP="00BA4EC7">
      <w:pPr>
        <w:tabs>
          <w:tab w:val="left" w:pos="993"/>
        </w:tabs>
        <w:ind w:left="5040" w:firstLine="0"/>
        <w:rPr>
          <w:bCs/>
          <w:sz w:val="24"/>
          <w:szCs w:val="28"/>
          <w:lang w:val="ro-RO"/>
        </w:rPr>
      </w:pPr>
      <w:r w:rsidRPr="00156403">
        <w:rPr>
          <w:bCs/>
          <w:sz w:val="24"/>
          <w:szCs w:val="28"/>
          <w:lang w:val="ro-RO"/>
        </w:rPr>
        <w:t xml:space="preserve">publice încadrate în sistemul asigurării </w:t>
      </w:r>
    </w:p>
    <w:p w:rsidR="00BA4EC7" w:rsidRPr="00156403" w:rsidRDefault="00BA4EC7" w:rsidP="00BA4EC7">
      <w:pPr>
        <w:tabs>
          <w:tab w:val="left" w:pos="993"/>
        </w:tabs>
        <w:ind w:left="5040" w:firstLine="0"/>
        <w:rPr>
          <w:sz w:val="24"/>
          <w:szCs w:val="28"/>
          <w:lang w:val="ro-RO"/>
        </w:rPr>
      </w:pPr>
      <w:r w:rsidRPr="00156403">
        <w:rPr>
          <w:bCs/>
          <w:sz w:val="24"/>
          <w:szCs w:val="28"/>
          <w:lang w:val="ro-RO"/>
        </w:rPr>
        <w:t>obligatorii de asistenţă medicală</w:t>
      </w:r>
    </w:p>
    <w:p w:rsidR="00BA4EC7" w:rsidRPr="00B64A7D" w:rsidRDefault="00BA4EC7" w:rsidP="00BA4EC7">
      <w:pPr>
        <w:pStyle w:val="ListParagraph"/>
        <w:ind w:left="922"/>
        <w:jc w:val="center"/>
        <w:rPr>
          <w:b/>
          <w:sz w:val="16"/>
          <w:szCs w:val="28"/>
          <w:lang w:val="ro-RO"/>
        </w:rPr>
      </w:pPr>
    </w:p>
    <w:p w:rsidR="00BA4EC7" w:rsidRPr="0007136D" w:rsidRDefault="00BA4EC7" w:rsidP="00BA4EC7">
      <w:pPr>
        <w:pStyle w:val="ListParagraph"/>
        <w:ind w:left="0" w:firstLine="0"/>
        <w:jc w:val="center"/>
        <w:rPr>
          <w:b/>
          <w:sz w:val="28"/>
          <w:szCs w:val="28"/>
          <w:lang w:val="ro-RO"/>
        </w:rPr>
      </w:pPr>
      <w:r w:rsidRPr="0007136D">
        <w:rPr>
          <w:b/>
          <w:sz w:val="28"/>
          <w:szCs w:val="28"/>
          <w:lang w:val="ro-RO"/>
        </w:rPr>
        <w:t xml:space="preserve">Salariile de funcţie lunare stabilite pentru personalul </w:t>
      </w:r>
    </w:p>
    <w:p w:rsidR="00BA4EC7" w:rsidRPr="0007136D" w:rsidRDefault="00BA4EC7" w:rsidP="00BA4EC7">
      <w:pPr>
        <w:pStyle w:val="ListParagraph"/>
        <w:ind w:left="0" w:firstLine="0"/>
        <w:jc w:val="center"/>
        <w:rPr>
          <w:b/>
          <w:sz w:val="28"/>
          <w:szCs w:val="28"/>
          <w:lang w:val="ro-RO"/>
        </w:rPr>
      </w:pPr>
      <w:r w:rsidRPr="0007136D">
        <w:rPr>
          <w:b/>
          <w:sz w:val="28"/>
          <w:szCs w:val="28"/>
          <w:lang w:val="ro-RO"/>
        </w:rPr>
        <w:t>de conducere din instituţiile medico-sanitare publice</w:t>
      </w:r>
    </w:p>
    <w:p w:rsidR="00BA4EC7" w:rsidRPr="00B226CC" w:rsidRDefault="00BA4EC7" w:rsidP="00BA4EC7">
      <w:pPr>
        <w:pStyle w:val="ListParagraph"/>
        <w:ind w:left="922"/>
        <w:jc w:val="center"/>
        <w:rPr>
          <w:b/>
          <w:sz w:val="8"/>
          <w:szCs w:val="28"/>
          <w:lang w:val="ro-RO"/>
        </w:rPr>
      </w:pPr>
    </w:p>
    <w:tbl>
      <w:tblPr>
        <w:tblW w:w="5000" w:type="pct"/>
        <w:jc w:val="center"/>
        <w:tblLook w:val="04A0"/>
      </w:tblPr>
      <w:tblGrid>
        <w:gridCol w:w="2152"/>
        <w:gridCol w:w="1683"/>
        <w:gridCol w:w="2663"/>
        <w:gridCol w:w="2628"/>
      </w:tblGrid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B342CB">
              <w:rPr>
                <w:b/>
                <w:bCs/>
                <w:sz w:val="24"/>
                <w:szCs w:val="28"/>
                <w:lang w:val="ro-RO"/>
              </w:rPr>
              <w:t>Volumul mijloacelor fina</w:t>
            </w:r>
            <w:r>
              <w:rPr>
                <w:b/>
                <w:bCs/>
                <w:sz w:val="24"/>
                <w:szCs w:val="28"/>
                <w:lang w:val="ro-RO"/>
              </w:rPr>
              <w:t>nciare acumulate anual (mil.</w:t>
            </w:r>
            <w:r w:rsidRPr="00B342CB">
              <w:rPr>
                <w:b/>
                <w:bCs/>
                <w:sz w:val="24"/>
                <w:szCs w:val="28"/>
                <w:lang w:val="ro-RO"/>
              </w:rPr>
              <w:t xml:space="preserve"> lei)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B342CB">
              <w:rPr>
                <w:b/>
                <w:bCs/>
                <w:sz w:val="24"/>
                <w:szCs w:val="28"/>
                <w:lang w:val="ro-RO"/>
              </w:rPr>
              <w:t>Salariul de funcţie l</w:t>
            </w:r>
            <w:r>
              <w:rPr>
                <w:b/>
                <w:bCs/>
                <w:sz w:val="24"/>
                <w:szCs w:val="28"/>
                <w:lang w:val="ro-RO"/>
              </w:rPr>
              <w:t>unar al directorului, medicului-</w:t>
            </w:r>
            <w:r w:rsidRPr="00B342CB">
              <w:rPr>
                <w:b/>
                <w:bCs/>
                <w:sz w:val="24"/>
                <w:szCs w:val="28"/>
                <w:lang w:val="ro-RO"/>
              </w:rPr>
              <w:t>şef, şefului</w:t>
            </w:r>
          </w:p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>
              <w:rPr>
                <w:b/>
                <w:bCs/>
                <w:sz w:val="24"/>
                <w:szCs w:val="28"/>
                <w:lang w:val="ro-RO"/>
              </w:rPr>
              <w:t>Salariul de funcţie lunar al</w:t>
            </w:r>
            <w:r w:rsidRPr="00B342CB">
              <w:rPr>
                <w:b/>
                <w:bCs/>
                <w:sz w:val="24"/>
                <w:szCs w:val="28"/>
                <w:lang w:val="ro-RO"/>
              </w:rPr>
              <w:t xml:space="preserve"> vice/adjuncţilor director</w:t>
            </w:r>
            <w:r>
              <w:rPr>
                <w:b/>
                <w:bCs/>
                <w:sz w:val="24"/>
                <w:szCs w:val="28"/>
                <w:lang w:val="ro-RO"/>
              </w:rPr>
              <w:t>ului, medicului-şef, şefului, vi</w:t>
            </w:r>
            <w:r w:rsidRPr="00B342CB">
              <w:rPr>
                <w:b/>
                <w:bCs/>
                <w:sz w:val="24"/>
                <w:szCs w:val="28"/>
                <w:lang w:val="ro-RO"/>
              </w:rPr>
              <w:t>cedirectorului nursing,  şefilor de departamente – medici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B342CB">
              <w:rPr>
                <w:b/>
                <w:bCs/>
                <w:sz w:val="24"/>
                <w:szCs w:val="28"/>
                <w:lang w:val="ro-RO"/>
              </w:rPr>
              <w:t>Salariul de funcţie lunar al  vice/adjunctului directorului, şefilor de departamente (nemedici), contabilului</w:t>
            </w:r>
            <w:r>
              <w:rPr>
                <w:b/>
                <w:bCs/>
                <w:sz w:val="24"/>
                <w:szCs w:val="28"/>
                <w:lang w:val="ro-RO"/>
              </w:rPr>
              <w:t>-</w:t>
            </w:r>
            <w:r w:rsidRPr="00B342CB">
              <w:rPr>
                <w:b/>
                <w:bCs/>
                <w:sz w:val="24"/>
                <w:szCs w:val="28"/>
                <w:lang w:val="ro-RO"/>
              </w:rPr>
              <w:t>şef, şefului serviciului economic-financiar</w:t>
            </w:r>
          </w:p>
        </w:tc>
      </w:tr>
      <w:tr w:rsidR="00BA4EC7" w:rsidRPr="00B342CB" w:rsidTr="00F253A7">
        <w:trPr>
          <w:trHeight w:val="268"/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bCs/>
                <w:sz w:val="24"/>
                <w:szCs w:val="28"/>
                <w:lang w:val="ro-RO"/>
              </w:rPr>
            </w:pPr>
            <w:r>
              <w:rPr>
                <w:bCs/>
                <w:sz w:val="24"/>
                <w:szCs w:val="28"/>
                <w:lang w:val="ro-RO"/>
              </w:rPr>
              <w:t>p</w:t>
            </w:r>
            <w:r w:rsidRPr="00B342CB">
              <w:rPr>
                <w:bCs/>
                <w:sz w:val="24"/>
                <w:szCs w:val="28"/>
                <w:lang w:val="ro-RO"/>
              </w:rPr>
              <w:t>înă la 5,0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B342CB">
              <w:rPr>
                <w:b/>
                <w:bCs/>
                <w:sz w:val="24"/>
                <w:szCs w:val="28"/>
                <w:lang w:val="ro-RO"/>
              </w:rPr>
              <w:t>7290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B342CB">
              <w:rPr>
                <w:b/>
                <w:bCs/>
                <w:sz w:val="24"/>
                <w:szCs w:val="28"/>
                <w:lang w:val="ro-RO"/>
              </w:rPr>
              <w:t>x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B342CB">
              <w:rPr>
                <w:b/>
                <w:bCs/>
                <w:sz w:val="24"/>
                <w:szCs w:val="28"/>
                <w:lang w:val="ro-RO"/>
              </w:rPr>
              <w:t>x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bCs/>
                <w:sz w:val="24"/>
                <w:szCs w:val="28"/>
                <w:lang w:val="ro-RO"/>
              </w:rPr>
            </w:pPr>
            <w:r w:rsidRPr="00B342CB">
              <w:rPr>
                <w:bCs/>
                <w:sz w:val="24"/>
                <w:szCs w:val="28"/>
                <w:lang w:val="ro-RO"/>
              </w:rPr>
              <w:t>de la 5,0 pînă la 10,0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B342CB">
              <w:rPr>
                <w:b/>
                <w:bCs/>
                <w:sz w:val="24"/>
                <w:szCs w:val="28"/>
                <w:lang w:val="ro-RO"/>
              </w:rPr>
              <w:t>8330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B342CB">
              <w:rPr>
                <w:b/>
                <w:bCs/>
                <w:sz w:val="24"/>
                <w:szCs w:val="28"/>
                <w:lang w:val="ro-RO"/>
              </w:rPr>
              <w:t>7290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B342CB">
              <w:rPr>
                <w:b/>
                <w:bCs/>
                <w:sz w:val="24"/>
                <w:szCs w:val="28"/>
                <w:lang w:val="ro-RO"/>
              </w:rPr>
              <w:t>6250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sz w:val="24"/>
                <w:szCs w:val="28"/>
                <w:lang w:val="ro-RO"/>
              </w:rPr>
            </w:pPr>
            <w:r w:rsidRPr="00B342CB">
              <w:rPr>
                <w:sz w:val="24"/>
                <w:szCs w:val="28"/>
                <w:lang w:val="ro-RO"/>
              </w:rPr>
              <w:t>de la 10,0 pînă la 20,0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9370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8330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6770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sz w:val="24"/>
                <w:szCs w:val="28"/>
                <w:lang w:val="ro-RO"/>
              </w:rPr>
            </w:pPr>
            <w:r w:rsidRPr="00B342CB">
              <w:rPr>
                <w:sz w:val="24"/>
                <w:szCs w:val="28"/>
                <w:lang w:val="ro-RO"/>
              </w:rPr>
              <w:t>de la 20,0 pînă la 30,0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9890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8850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7290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sz w:val="24"/>
                <w:szCs w:val="28"/>
                <w:lang w:val="ro-RO"/>
              </w:rPr>
            </w:pPr>
            <w:r w:rsidRPr="00B342CB">
              <w:rPr>
                <w:sz w:val="24"/>
                <w:szCs w:val="28"/>
                <w:lang w:val="ro-RO"/>
              </w:rPr>
              <w:t>de la 30,0 pînă la 40,0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10410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9370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B342CB">
              <w:rPr>
                <w:b/>
                <w:bCs/>
                <w:sz w:val="24"/>
                <w:szCs w:val="28"/>
                <w:lang w:val="ro-RO"/>
              </w:rPr>
              <w:t>7810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sz w:val="24"/>
                <w:szCs w:val="28"/>
                <w:lang w:val="ro-RO"/>
              </w:rPr>
            </w:pPr>
            <w:r w:rsidRPr="00B342CB">
              <w:rPr>
                <w:sz w:val="24"/>
                <w:szCs w:val="28"/>
                <w:lang w:val="ro-RO"/>
              </w:rPr>
              <w:t>de la 40,0 pînă la 50,0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10930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9890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8330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sz w:val="24"/>
                <w:szCs w:val="28"/>
                <w:lang w:val="ro-RO"/>
              </w:rPr>
            </w:pPr>
            <w:r w:rsidRPr="00B342CB">
              <w:rPr>
                <w:sz w:val="24"/>
                <w:szCs w:val="28"/>
                <w:lang w:val="ro-RO"/>
              </w:rPr>
              <w:t>de la 50,0 pînă la 60,0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11450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10410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8850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sz w:val="24"/>
                <w:szCs w:val="28"/>
                <w:lang w:val="ro-RO"/>
              </w:rPr>
            </w:pPr>
            <w:r w:rsidRPr="00B342CB">
              <w:rPr>
                <w:sz w:val="24"/>
                <w:szCs w:val="28"/>
                <w:lang w:val="ro-RO"/>
              </w:rPr>
              <w:t>de la 60,0 pînă la 70,0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11970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10930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9370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sz w:val="24"/>
                <w:szCs w:val="28"/>
                <w:lang w:val="ro-RO"/>
              </w:rPr>
            </w:pPr>
            <w:r w:rsidRPr="00B342CB">
              <w:rPr>
                <w:sz w:val="24"/>
                <w:szCs w:val="28"/>
                <w:lang w:val="ro-RO"/>
              </w:rPr>
              <w:t>de la 70,0 pînă la 85,0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12490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11450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9890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sz w:val="24"/>
                <w:szCs w:val="28"/>
                <w:lang w:val="ro-RO"/>
              </w:rPr>
            </w:pPr>
            <w:r w:rsidRPr="00B342CB">
              <w:rPr>
                <w:sz w:val="24"/>
                <w:szCs w:val="28"/>
                <w:lang w:val="ro-RO"/>
              </w:rPr>
              <w:t>de la 85,0 pînă la 120,0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13010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11970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10410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bCs/>
                <w:sz w:val="24"/>
                <w:szCs w:val="28"/>
                <w:lang w:val="ro-RO"/>
              </w:rPr>
            </w:pPr>
            <w:r w:rsidRPr="00B342CB">
              <w:rPr>
                <w:bCs/>
                <w:sz w:val="24"/>
                <w:szCs w:val="28"/>
                <w:lang w:val="ro-RO"/>
              </w:rPr>
              <w:t>de la 120,0 pînă la 170,0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13530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12490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10930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bCs/>
                <w:sz w:val="24"/>
                <w:szCs w:val="28"/>
                <w:lang w:val="ro-RO"/>
              </w:rPr>
            </w:pPr>
            <w:r w:rsidRPr="00B342CB">
              <w:rPr>
                <w:bCs/>
                <w:sz w:val="24"/>
                <w:szCs w:val="28"/>
                <w:lang w:val="ro-RO"/>
              </w:rPr>
              <w:t>de la 170,0 pînă la 250,0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14050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13010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11450</w:t>
            </w:r>
          </w:p>
        </w:tc>
      </w:tr>
      <w:tr w:rsidR="00BA4EC7" w:rsidRPr="00B342CB" w:rsidTr="00F253A7">
        <w:trPr>
          <w:jc w:val="center"/>
        </w:trPr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BA4EC7" w:rsidRPr="00B342CB" w:rsidRDefault="00BA4EC7" w:rsidP="00F253A7">
            <w:pPr>
              <w:ind w:firstLine="0"/>
              <w:jc w:val="left"/>
              <w:rPr>
                <w:bCs/>
                <w:sz w:val="24"/>
                <w:szCs w:val="28"/>
                <w:lang w:val="ro-RO"/>
              </w:rPr>
            </w:pPr>
            <w:r w:rsidRPr="00B342CB">
              <w:rPr>
                <w:bCs/>
                <w:sz w:val="24"/>
                <w:szCs w:val="28"/>
                <w:lang w:val="ro-RO"/>
              </w:rPr>
              <w:t>mai mult de 250,0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14570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13530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BA4EC7" w:rsidRPr="00B342CB" w:rsidRDefault="00BA4EC7" w:rsidP="00F253A7">
            <w:pPr>
              <w:ind w:firstLine="0"/>
              <w:jc w:val="center"/>
              <w:rPr>
                <w:b/>
                <w:sz w:val="24"/>
                <w:szCs w:val="28"/>
                <w:lang w:val="ro-RO"/>
              </w:rPr>
            </w:pPr>
            <w:r w:rsidRPr="00B342CB">
              <w:rPr>
                <w:b/>
                <w:sz w:val="24"/>
                <w:szCs w:val="28"/>
                <w:lang w:val="ro-RO"/>
              </w:rPr>
              <w:t>11970</w:t>
            </w:r>
          </w:p>
        </w:tc>
      </w:tr>
    </w:tbl>
    <w:p w:rsidR="00BA4EC7" w:rsidRPr="00713A7C" w:rsidRDefault="00BA4EC7" w:rsidP="00BA4EC7">
      <w:pPr>
        <w:rPr>
          <w:b/>
          <w:bCs/>
          <w:sz w:val="14"/>
          <w:szCs w:val="28"/>
          <w:lang w:val="ro-RO"/>
        </w:rPr>
      </w:pPr>
    </w:p>
    <w:p w:rsidR="00BA4EC7" w:rsidRPr="00CF54C2" w:rsidRDefault="00BA4EC7" w:rsidP="00BA4EC7">
      <w:pPr>
        <w:pStyle w:val="ListParagraph"/>
        <w:tabs>
          <w:tab w:val="left" w:pos="993"/>
        </w:tabs>
        <w:ind w:left="0"/>
        <w:rPr>
          <w:sz w:val="24"/>
          <w:szCs w:val="28"/>
          <w:lang w:val="ro-RO"/>
        </w:rPr>
      </w:pPr>
      <w:r w:rsidRPr="00CF54C2">
        <w:rPr>
          <w:b/>
          <w:sz w:val="24"/>
          <w:szCs w:val="28"/>
          <w:u w:val="single"/>
          <w:lang w:val="ro-RO"/>
        </w:rPr>
        <w:t>Notă:</w:t>
      </w:r>
      <w:r w:rsidRPr="00CF54C2">
        <w:rPr>
          <w:sz w:val="24"/>
          <w:szCs w:val="28"/>
          <w:lang w:val="ro-RO"/>
        </w:rPr>
        <w:t xml:space="preserve"> </w:t>
      </w:r>
    </w:p>
    <w:p w:rsidR="00BA4EC7" w:rsidRPr="00CF54C2" w:rsidRDefault="00BA4EC7" w:rsidP="00BA4EC7">
      <w:pPr>
        <w:pStyle w:val="ListParagraph"/>
        <w:tabs>
          <w:tab w:val="left" w:pos="993"/>
        </w:tabs>
        <w:ind w:left="0"/>
        <w:rPr>
          <w:sz w:val="24"/>
          <w:szCs w:val="28"/>
          <w:lang w:val="ro-RO"/>
        </w:rPr>
      </w:pPr>
      <w:r w:rsidRPr="00CF54C2">
        <w:rPr>
          <w:sz w:val="24"/>
          <w:szCs w:val="28"/>
          <w:lang w:val="ro-RO"/>
        </w:rPr>
        <w:t>Salariile de fu</w:t>
      </w:r>
      <w:r>
        <w:rPr>
          <w:sz w:val="24"/>
          <w:szCs w:val="28"/>
          <w:lang w:val="ro-RO"/>
        </w:rPr>
        <w:t>ncţie ale asistenţilor medicali-</w:t>
      </w:r>
      <w:r w:rsidRPr="00CF54C2">
        <w:rPr>
          <w:sz w:val="24"/>
          <w:szCs w:val="28"/>
          <w:lang w:val="ro-RO"/>
        </w:rPr>
        <w:t>şefi din instituţiile medico-sanitare publice cu 500 şi mai multe paturi se stabilesc cu 15-30</w:t>
      </w:r>
      <w:r>
        <w:rPr>
          <w:sz w:val="24"/>
          <w:szCs w:val="28"/>
          <w:lang w:val="ro-RO"/>
        </w:rPr>
        <w:t xml:space="preserve"> la sută</w:t>
      </w:r>
      <w:r w:rsidRPr="00CF54C2">
        <w:rPr>
          <w:sz w:val="24"/>
          <w:szCs w:val="28"/>
          <w:lang w:val="ro-RO"/>
        </w:rPr>
        <w:t xml:space="preserve"> mai mici decît salariile de func</w:t>
      </w:r>
      <w:r>
        <w:rPr>
          <w:sz w:val="24"/>
          <w:szCs w:val="28"/>
          <w:lang w:val="ro-RO"/>
        </w:rPr>
        <w:t>ţie ale directorului, medicului-</w:t>
      </w:r>
      <w:r w:rsidRPr="00CF54C2">
        <w:rPr>
          <w:sz w:val="24"/>
          <w:szCs w:val="28"/>
          <w:lang w:val="ro-RO"/>
        </w:rPr>
        <w:t>şef, şefului (coloana 2).”</w:t>
      </w:r>
    </w:p>
    <w:p w:rsidR="00426B95" w:rsidRPr="00BA4EC7" w:rsidRDefault="00426B95">
      <w:pPr>
        <w:rPr>
          <w:lang w:val="ro-RO"/>
        </w:rPr>
      </w:pPr>
    </w:p>
    <w:sectPr w:rsidR="00426B95" w:rsidRPr="00BA4EC7" w:rsidSect="0042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EC7"/>
    <w:rsid w:val="00426B95"/>
    <w:rsid w:val="00BA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2018-04-10T08:25:00Z</dcterms:created>
  <dcterms:modified xsi:type="dcterms:W3CDTF">2018-04-10T08:26:00Z</dcterms:modified>
</cp:coreProperties>
</file>