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20" w:rsidRPr="00D00F0E" w:rsidRDefault="00A44320" w:rsidP="00A44320">
      <w:pPr>
        <w:ind w:firstLine="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Anexa nr. </w:t>
      </w:r>
      <w:r w:rsidRPr="00D00F0E">
        <w:rPr>
          <w:sz w:val="24"/>
          <w:szCs w:val="24"/>
          <w:lang w:val="ro-RO"/>
        </w:rPr>
        <w:t>1</w:t>
      </w:r>
    </w:p>
    <w:p w:rsidR="00A44320" w:rsidRPr="00D00F0E" w:rsidRDefault="00A44320" w:rsidP="00A44320">
      <w:pPr>
        <w:ind w:firstLine="0"/>
        <w:jc w:val="right"/>
        <w:rPr>
          <w:sz w:val="24"/>
          <w:szCs w:val="24"/>
          <w:lang w:val="ro-RO"/>
        </w:rPr>
      </w:pP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 xml:space="preserve">la Regulamentul privind Registrul național </w:t>
      </w:r>
    </w:p>
    <w:p w:rsidR="00A44320" w:rsidRDefault="00A44320" w:rsidP="00A44320">
      <w:pPr>
        <w:ind w:firstLine="0"/>
        <w:jc w:val="right"/>
        <w:rPr>
          <w:sz w:val="24"/>
          <w:szCs w:val="24"/>
          <w:lang w:val="ro-RO"/>
        </w:rPr>
      </w:pP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D00F0E">
        <w:rPr>
          <w:sz w:val="24"/>
          <w:szCs w:val="24"/>
          <w:lang w:val="ro-RO"/>
        </w:rPr>
        <w:t>al emisiilor și al transferului de poluanți</w:t>
      </w:r>
    </w:p>
    <w:p w:rsidR="00A44320" w:rsidRDefault="00A44320" w:rsidP="00A44320">
      <w:pPr>
        <w:ind w:firstLine="0"/>
        <w:jc w:val="right"/>
        <w:rPr>
          <w:sz w:val="24"/>
          <w:szCs w:val="24"/>
          <w:lang w:val="ro-RO"/>
        </w:rPr>
      </w:pPr>
    </w:p>
    <w:p w:rsidR="00A44320" w:rsidRPr="0082074B" w:rsidRDefault="00A44320" w:rsidP="00A44320">
      <w:pPr>
        <w:ind w:firstLine="0"/>
        <w:jc w:val="center"/>
        <w:rPr>
          <w:b/>
          <w:sz w:val="24"/>
          <w:szCs w:val="24"/>
          <w:lang w:val="ro-RO"/>
        </w:rPr>
      </w:pPr>
      <w:r w:rsidRPr="00E67748">
        <w:rPr>
          <w:b/>
          <w:sz w:val="24"/>
          <w:szCs w:val="24"/>
        </w:rPr>
        <w:t>ACTIVITĂȚI</w:t>
      </w:r>
    </w:p>
    <w:p w:rsidR="00A44320" w:rsidRPr="00BC7DFA" w:rsidRDefault="00A44320" w:rsidP="00A44320">
      <w:pPr>
        <w:ind w:firstLine="0"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0"/>
        <w:gridCol w:w="12968"/>
      </w:tblGrid>
      <w:tr w:rsidR="00A44320" w:rsidRPr="00D00F0E" w:rsidTr="00776153">
        <w:trPr>
          <w:trHeight w:hRule="exact" w:val="549"/>
        </w:trPr>
        <w:tc>
          <w:tcPr>
            <w:tcW w:w="358" w:type="pct"/>
            <w:shd w:val="clear" w:color="auto" w:fill="FBD4B4" w:themeFill="accent6" w:themeFillTint="66"/>
          </w:tcPr>
          <w:p w:rsidR="00A44320" w:rsidRPr="00337CA2" w:rsidRDefault="00A44320" w:rsidP="00776153">
            <w:pPr>
              <w:ind w:left="5" w:firstLine="0"/>
              <w:jc w:val="center"/>
              <w:rPr>
                <w:b/>
              </w:rPr>
            </w:pPr>
            <w:r w:rsidRPr="00337CA2">
              <w:rPr>
                <w:b/>
              </w:rPr>
              <w:t>Nr.</w:t>
            </w:r>
          </w:p>
          <w:p w:rsidR="00A44320" w:rsidRPr="00337CA2" w:rsidRDefault="00A44320" w:rsidP="00776153">
            <w:pPr>
              <w:ind w:left="5" w:firstLine="0"/>
              <w:jc w:val="center"/>
              <w:rPr>
                <w:b/>
              </w:rPr>
            </w:pPr>
            <w:proofErr w:type="spellStart"/>
            <w:proofErr w:type="gramStart"/>
            <w:r w:rsidRPr="00337CA2">
              <w:rPr>
                <w:b/>
              </w:rPr>
              <w:t>crt</w:t>
            </w:r>
            <w:proofErr w:type="spellEnd"/>
            <w:proofErr w:type="gramEnd"/>
            <w:r w:rsidRPr="00337CA2">
              <w:rPr>
                <w:b/>
              </w:rPr>
              <w:t>.</w:t>
            </w:r>
          </w:p>
        </w:tc>
        <w:tc>
          <w:tcPr>
            <w:tcW w:w="4642" w:type="pct"/>
            <w:shd w:val="clear" w:color="auto" w:fill="FBD4B4" w:themeFill="accent6" w:themeFillTint="66"/>
          </w:tcPr>
          <w:p w:rsidR="00A44320" w:rsidRPr="00337CA2" w:rsidRDefault="00A44320" w:rsidP="00776153">
            <w:pPr>
              <w:ind w:left="5" w:firstLine="0"/>
              <w:jc w:val="center"/>
              <w:rPr>
                <w:b/>
              </w:rPr>
            </w:pPr>
            <w:proofErr w:type="spellStart"/>
            <w:r w:rsidRPr="00337CA2">
              <w:rPr>
                <w:b/>
              </w:rPr>
              <w:t>Activitate</w:t>
            </w:r>
            <w:proofErr w:type="spellEnd"/>
          </w:p>
        </w:tc>
      </w:tr>
    </w:tbl>
    <w:p w:rsidR="00A44320" w:rsidRPr="00337CA2" w:rsidRDefault="00A44320" w:rsidP="00A443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0"/>
        <w:gridCol w:w="12968"/>
      </w:tblGrid>
      <w:tr w:rsidR="00A44320" w:rsidRPr="00D00F0E" w:rsidTr="00776153">
        <w:trPr>
          <w:trHeight w:hRule="exact" w:val="317"/>
          <w:tblHeader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center"/>
              <w:rPr>
                <w:b/>
                <w:i/>
                <w:w w:val="92"/>
                <w:sz w:val="24"/>
                <w:szCs w:val="24"/>
                <w:lang w:val="ro-RO" w:eastAsia="ru-RU"/>
              </w:rPr>
            </w:pPr>
            <w:r>
              <w:rPr>
                <w:b/>
                <w:i/>
                <w:w w:val="92"/>
                <w:sz w:val="24"/>
                <w:szCs w:val="24"/>
                <w:lang w:val="ro-RO" w:eastAsia="ru-RU"/>
              </w:rPr>
              <w:t>2</w:t>
            </w:r>
          </w:p>
        </w:tc>
      </w:tr>
      <w:tr w:rsidR="00A44320" w:rsidRPr="00D00F0E" w:rsidTr="00776153">
        <w:trPr>
          <w:trHeight w:hRule="exact" w:val="31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rPr>
                <w:b/>
                <w:i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w w:val="92"/>
                <w:sz w:val="24"/>
                <w:szCs w:val="24"/>
                <w:lang w:val="ro-RO" w:eastAsia="ru-RU"/>
              </w:rPr>
              <w:t>Sectorul energetic</w:t>
            </w:r>
          </w:p>
        </w:tc>
      </w:tr>
      <w:tr w:rsidR="00A44320" w:rsidRPr="00396E85" w:rsidTr="00776153">
        <w:trPr>
          <w:trHeight w:hRule="exact" w:val="30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5"/>
                <w:sz w:val="24"/>
                <w:szCs w:val="24"/>
                <w:lang w:val="ro-RO" w:eastAsia="ru-RU"/>
              </w:rPr>
              <w:t>a)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3"/>
                <w:sz w:val="24"/>
                <w:szCs w:val="24"/>
                <w:lang w:val="ro-RO" w:eastAsia="ru-RU"/>
              </w:rPr>
              <w:t>Rafinării de petrol şi gaze</w:t>
            </w:r>
          </w:p>
        </w:tc>
      </w:tr>
      <w:tr w:rsidR="00A44320" w:rsidRPr="00396E85" w:rsidTr="00776153">
        <w:trPr>
          <w:trHeight w:val="275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6"/>
                <w:sz w:val="24"/>
                <w:szCs w:val="24"/>
                <w:lang w:val="ro-RO" w:eastAsia="ru-RU"/>
              </w:rPr>
              <w:t xml:space="preserve">Instalații de </w:t>
            </w:r>
            <w:r w:rsidRPr="00D00F0E">
              <w:rPr>
                <w:w w:val="95"/>
                <w:sz w:val="24"/>
                <w:szCs w:val="24"/>
                <w:lang w:val="ro-RO" w:eastAsia="ru-RU"/>
              </w:rPr>
              <w:t xml:space="preserve">gazificare şi </w:t>
            </w:r>
            <w:r w:rsidRPr="00D00F0E">
              <w:rPr>
                <w:w w:val="96"/>
                <w:sz w:val="24"/>
                <w:szCs w:val="24"/>
                <w:lang w:val="ro-RO" w:eastAsia="ru-RU"/>
              </w:rPr>
              <w:t>lichefiere</w:t>
            </w:r>
          </w:p>
        </w:tc>
      </w:tr>
      <w:tr w:rsidR="00A44320" w:rsidRPr="00396E85" w:rsidTr="00776153">
        <w:trPr>
          <w:trHeight w:hRule="exact" w:val="33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>
              <w:rPr>
                <w:w w:val="84"/>
                <w:sz w:val="24"/>
                <w:szCs w:val="24"/>
                <w:lang w:val="ro-RO" w:eastAsia="ru-RU"/>
              </w:rPr>
              <w:t>c</w:t>
            </w:r>
            <w:r w:rsidRPr="00D00F0E">
              <w:rPr>
                <w:w w:val="84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6"/>
                <w:sz w:val="24"/>
                <w:szCs w:val="24"/>
                <w:lang w:val="ro-RO" w:eastAsia="ru-RU"/>
              </w:rPr>
              <w:t xml:space="preserve">Centrale termice şi alte instalații </w:t>
            </w:r>
            <w:r w:rsidRPr="00D00F0E">
              <w:rPr>
                <w:w w:val="99"/>
                <w:sz w:val="24"/>
                <w:szCs w:val="24"/>
                <w:lang w:val="ro-RO" w:eastAsia="ru-RU"/>
              </w:rPr>
              <w:t>de ardere</w:t>
            </w:r>
          </w:p>
        </w:tc>
      </w:tr>
      <w:tr w:rsidR="00A44320" w:rsidRPr="00D00F0E" w:rsidTr="00776153">
        <w:trPr>
          <w:trHeight w:hRule="exact" w:val="30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7"/>
                <w:sz w:val="24"/>
                <w:szCs w:val="24"/>
                <w:lang w:val="ro-RO" w:eastAsia="ru-RU"/>
              </w:rPr>
              <w:t>d)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4"/>
                <w:sz w:val="24"/>
                <w:szCs w:val="24"/>
                <w:lang w:val="ro-RO" w:eastAsia="ru-RU"/>
              </w:rPr>
              <w:t>Cuptoare de cocs</w:t>
            </w:r>
          </w:p>
        </w:tc>
      </w:tr>
      <w:tr w:rsidR="00A44320" w:rsidRPr="00D00F0E" w:rsidTr="00776153">
        <w:trPr>
          <w:trHeight w:hRule="exact" w:val="261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4"/>
                <w:sz w:val="24"/>
                <w:szCs w:val="24"/>
                <w:lang w:val="ro-RO" w:eastAsia="ru-RU"/>
              </w:rPr>
              <w:t>e)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3"/>
                <w:sz w:val="24"/>
                <w:szCs w:val="24"/>
                <w:lang w:val="ro-RO" w:eastAsia="ru-RU"/>
              </w:rPr>
              <w:t>Laminoare cu cărbuni</w:t>
            </w:r>
          </w:p>
        </w:tc>
      </w:tr>
      <w:tr w:rsidR="00A44320" w:rsidRPr="000B1916" w:rsidTr="00776153">
        <w:trPr>
          <w:trHeight w:hRule="exact" w:val="279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0"/>
                <w:sz w:val="24"/>
                <w:szCs w:val="24"/>
                <w:lang w:val="ro-RO" w:eastAsia="ru-RU"/>
              </w:rPr>
              <w:t>f)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Instalații de fabricare a </w:t>
            </w:r>
            <w:r w:rsidRPr="00D00F0E">
              <w:rPr>
                <w:spacing w:val="1"/>
                <w:w w:val="97"/>
                <w:sz w:val="24"/>
                <w:szCs w:val="24"/>
                <w:lang w:val="ro-RO" w:eastAsia="ru-RU"/>
              </w:rPr>
              <w:t xml:space="preserve">produselor din cărbune şi a combustibilului 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solid nefumigen</w:t>
            </w:r>
          </w:p>
        </w:tc>
      </w:tr>
      <w:tr w:rsidR="00A44320" w:rsidRPr="00D00F0E" w:rsidTr="00776153">
        <w:trPr>
          <w:trHeight w:hRule="exact" w:val="30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b/>
                <w:i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w w:val="98"/>
                <w:sz w:val="24"/>
                <w:szCs w:val="24"/>
                <w:lang w:val="ro-RO" w:eastAsia="ru-RU"/>
              </w:rPr>
              <w:t xml:space="preserve">Producția şi </w:t>
            </w:r>
            <w:r w:rsidRPr="00D00F0E">
              <w:rPr>
                <w:b/>
                <w:i/>
                <w:w w:val="97"/>
                <w:sz w:val="24"/>
                <w:szCs w:val="24"/>
                <w:lang w:val="ro-RO" w:eastAsia="ru-RU"/>
              </w:rPr>
              <w:t>prelucrarea metalelor</w:t>
            </w:r>
          </w:p>
        </w:tc>
      </w:tr>
      <w:tr w:rsidR="00A44320" w:rsidRPr="00396E85" w:rsidTr="00776153">
        <w:trPr>
          <w:trHeight w:hRule="exact" w:val="415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5"/>
                <w:sz w:val="24"/>
                <w:szCs w:val="24"/>
                <w:lang w:val="ro-RO" w:eastAsia="ru-RU"/>
              </w:rPr>
              <w:t>a</w:t>
            </w:r>
            <w:r w:rsidRPr="00D00F0E">
              <w:rPr>
                <w:spacing w:val="1"/>
                <w:w w:val="78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4642" w:type="pct"/>
          </w:tcPr>
          <w:p w:rsidR="00A44320" w:rsidRPr="00F62893" w:rsidRDefault="00A44320" w:rsidP="00776153">
            <w:pPr>
              <w:spacing w:line="276" w:lineRule="auto"/>
              <w:ind w:left="90" w:right="4" w:firstLine="0"/>
              <w:jc w:val="left"/>
              <w:rPr>
                <w:w w:val="94"/>
                <w:sz w:val="22"/>
                <w:szCs w:val="22"/>
                <w:lang w:val="ro-RO" w:eastAsia="ru-RU"/>
              </w:rPr>
            </w:pPr>
            <w:r w:rsidRPr="00F62893">
              <w:rPr>
                <w:spacing w:val="1"/>
                <w:w w:val="92"/>
                <w:sz w:val="22"/>
                <w:szCs w:val="22"/>
                <w:lang w:val="ro-RO" w:eastAsia="ru-RU"/>
              </w:rPr>
              <w:t>Instalații de prăjire sau sinterizare a minereului meta</w:t>
            </w:r>
            <w:r w:rsidRPr="00F62893">
              <w:rPr>
                <w:w w:val="92"/>
                <w:sz w:val="22"/>
                <w:szCs w:val="22"/>
                <w:lang w:val="ro-RO" w:eastAsia="ru-RU"/>
              </w:rPr>
              <w:t>lic</w:t>
            </w:r>
            <w:r w:rsidRPr="00F62893">
              <w:rPr>
                <w:spacing w:val="1"/>
                <w:w w:val="95"/>
                <w:sz w:val="22"/>
                <w:szCs w:val="22"/>
                <w:lang w:val="ro-RO" w:eastAsia="ru-RU"/>
              </w:rPr>
              <w:t xml:space="preserve">(inclusiv a minereului </w:t>
            </w:r>
            <w:r w:rsidRPr="00F62893">
              <w:rPr>
                <w:spacing w:val="1"/>
                <w:w w:val="97"/>
                <w:sz w:val="22"/>
                <w:szCs w:val="22"/>
                <w:lang w:val="ro-RO" w:eastAsia="ru-RU"/>
              </w:rPr>
              <w:t>cu conținut de sulf</w:t>
            </w:r>
            <w:r w:rsidRPr="00F62893">
              <w:rPr>
                <w:w w:val="94"/>
                <w:sz w:val="22"/>
                <w:szCs w:val="22"/>
                <w:lang w:val="ro-RO" w:eastAsia="ru-RU"/>
              </w:rPr>
              <w:t>)</w:t>
            </w:r>
          </w:p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A44320" w:rsidRPr="00396E85" w:rsidTr="00776153">
        <w:trPr>
          <w:trHeight w:val="566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w w:val="96"/>
                <w:sz w:val="24"/>
                <w:szCs w:val="24"/>
                <w:lang w:val="ro-RO" w:eastAsia="ru-RU"/>
              </w:rPr>
              <w:t>Instalații de producere a fontei brute sau a oțelului (topire primară sau secundară), inclusiv instalații de turnare continuă</w:t>
            </w:r>
          </w:p>
        </w:tc>
      </w:tr>
      <w:tr w:rsidR="00A44320" w:rsidRPr="00396E85" w:rsidTr="00776153">
        <w:trPr>
          <w:trHeight w:hRule="exact" w:val="129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4"/>
                <w:sz w:val="24"/>
                <w:szCs w:val="24"/>
                <w:lang w:val="ro-RO" w:eastAsia="ru-RU"/>
              </w:rPr>
              <w:t>c)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w w:val="95"/>
                <w:sz w:val="24"/>
                <w:szCs w:val="24"/>
                <w:lang w:val="ro-RO" w:eastAsia="ru-RU"/>
              </w:rPr>
            </w:pPr>
            <w:r w:rsidRPr="00D00F0E">
              <w:rPr>
                <w:w w:val="96"/>
                <w:sz w:val="24"/>
                <w:szCs w:val="24"/>
                <w:lang w:val="ro-RO" w:eastAsia="ru-RU"/>
              </w:rPr>
              <w:t xml:space="preserve">Instalații de prelucrare a metalelor </w:t>
            </w:r>
            <w:r w:rsidRPr="00D00F0E">
              <w:rPr>
                <w:w w:val="97"/>
                <w:sz w:val="24"/>
                <w:szCs w:val="24"/>
                <w:lang w:val="ro-RO" w:eastAsia="ru-RU"/>
              </w:rPr>
              <w:t>feroase</w:t>
            </w:r>
            <w:r w:rsidRPr="00D00F0E">
              <w:rPr>
                <w:w w:val="95"/>
                <w:sz w:val="24"/>
                <w:szCs w:val="24"/>
                <w:lang w:val="ro-RO" w:eastAsia="ru-RU"/>
              </w:rPr>
              <w:t>:</w:t>
            </w:r>
          </w:p>
          <w:p w:rsidR="00A44320" w:rsidRPr="00D00F0E" w:rsidRDefault="00A44320" w:rsidP="00A44320">
            <w:pPr>
              <w:numPr>
                <w:ilvl w:val="0"/>
                <w:numId w:val="2"/>
              </w:numPr>
              <w:spacing w:after="200" w:line="276" w:lineRule="auto"/>
              <w:ind w:left="90" w:right="4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w w:val="96"/>
                <w:sz w:val="24"/>
                <w:szCs w:val="24"/>
                <w:lang w:val="ro-RO" w:eastAsia="ru-RU"/>
              </w:rPr>
              <w:t>(i) l</w:t>
            </w:r>
            <w:r w:rsidRPr="00D00F0E">
              <w:rPr>
                <w:sz w:val="24"/>
                <w:szCs w:val="24"/>
                <w:lang w:val="ro-RO" w:eastAsia="ru-RU"/>
              </w:rPr>
              <w:t>aminoare la cald</w:t>
            </w:r>
          </w:p>
          <w:p w:rsidR="00A44320" w:rsidRPr="00D00F0E" w:rsidRDefault="00A44320" w:rsidP="00A44320">
            <w:pPr>
              <w:numPr>
                <w:ilvl w:val="0"/>
                <w:numId w:val="2"/>
              </w:numPr>
              <w:spacing w:after="200" w:line="276" w:lineRule="auto"/>
              <w:ind w:left="90" w:right="4"/>
              <w:contextualSpacing/>
              <w:jc w:val="left"/>
              <w:rPr>
                <w:spacing w:val="5"/>
                <w:sz w:val="24"/>
                <w:szCs w:val="24"/>
                <w:lang w:val="ro-RO" w:eastAsia="ru-RU"/>
              </w:rPr>
            </w:pPr>
            <w:r>
              <w:rPr>
                <w:w w:val="96"/>
                <w:sz w:val="24"/>
                <w:szCs w:val="24"/>
                <w:lang w:val="ro-RO" w:eastAsia="ru-RU"/>
              </w:rPr>
              <w:t>(ii) f</w:t>
            </w:r>
            <w:r w:rsidRPr="00D00F0E">
              <w:rPr>
                <w:w w:val="95"/>
                <w:sz w:val="24"/>
                <w:szCs w:val="24"/>
                <w:lang w:val="ro-RO" w:eastAsia="ru-RU"/>
              </w:rPr>
              <w:t>orje</w:t>
            </w:r>
            <w:r w:rsidRPr="00D00F0E">
              <w:rPr>
                <w:spacing w:val="5"/>
                <w:sz w:val="24"/>
                <w:szCs w:val="24"/>
                <w:lang w:val="ro-RO" w:eastAsia="ru-RU"/>
              </w:rPr>
              <w:t xml:space="preserve"> cu ciocane</w:t>
            </w:r>
          </w:p>
          <w:p w:rsidR="00A44320" w:rsidRPr="00D00F0E" w:rsidRDefault="00A44320" w:rsidP="00A44320">
            <w:pPr>
              <w:numPr>
                <w:ilvl w:val="0"/>
                <w:numId w:val="2"/>
              </w:numPr>
              <w:spacing w:after="200" w:line="276" w:lineRule="auto"/>
              <w:ind w:left="90" w:right="4"/>
              <w:contextualSpacing/>
              <w:jc w:val="left"/>
              <w:rPr>
                <w:spacing w:val="5"/>
                <w:sz w:val="24"/>
                <w:szCs w:val="24"/>
                <w:lang w:val="ro-RO" w:eastAsia="ru-RU"/>
              </w:rPr>
            </w:pPr>
            <w:r>
              <w:rPr>
                <w:w w:val="96"/>
                <w:sz w:val="24"/>
                <w:szCs w:val="24"/>
                <w:lang w:val="ro-RO" w:eastAsia="ru-RU"/>
              </w:rPr>
              <w:t>(iii) a</w:t>
            </w:r>
            <w:r w:rsidRPr="00D00F0E">
              <w:rPr>
                <w:w w:val="97"/>
                <w:sz w:val="24"/>
                <w:szCs w:val="24"/>
                <w:lang w:val="ro-RO" w:eastAsia="ru-RU"/>
              </w:rPr>
              <w:t>plicație de straturi protectoare de metal topit</w:t>
            </w:r>
          </w:p>
        </w:tc>
      </w:tr>
      <w:tr w:rsidR="00A44320" w:rsidRPr="00D00F0E" w:rsidTr="00776153">
        <w:trPr>
          <w:trHeight w:hRule="exact" w:val="420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7"/>
                <w:sz w:val="24"/>
                <w:szCs w:val="24"/>
                <w:lang w:val="ro-RO" w:eastAsia="ru-RU"/>
              </w:rPr>
              <w:t>d)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5"/>
                <w:sz w:val="24"/>
                <w:szCs w:val="24"/>
                <w:lang w:val="ro-RO" w:eastAsia="ru-RU"/>
              </w:rPr>
              <w:t>Turnătorii de metale feroase</w:t>
            </w:r>
          </w:p>
        </w:tc>
      </w:tr>
      <w:tr w:rsidR="00A44320" w:rsidRPr="000B1916" w:rsidTr="00776153">
        <w:trPr>
          <w:trHeight w:val="1303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4"/>
                <w:sz w:val="24"/>
                <w:szCs w:val="24"/>
                <w:lang w:val="ro-RO" w:eastAsia="ru-RU"/>
              </w:rPr>
              <w:t>e)</w:t>
            </w:r>
          </w:p>
        </w:tc>
        <w:tc>
          <w:tcPr>
            <w:tcW w:w="4642" w:type="pct"/>
          </w:tcPr>
          <w:p w:rsidR="00A44320" w:rsidRPr="00F62893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62893">
              <w:rPr>
                <w:w w:val="95"/>
                <w:sz w:val="24"/>
                <w:szCs w:val="24"/>
                <w:lang w:val="ro-RO" w:eastAsia="ru-RU"/>
              </w:rPr>
              <w:t>Instalații:</w:t>
            </w:r>
          </w:p>
          <w:p w:rsidR="00A44320" w:rsidRPr="00F62893" w:rsidRDefault="00A44320" w:rsidP="00A44320">
            <w:pPr>
              <w:numPr>
                <w:ilvl w:val="0"/>
                <w:numId w:val="1"/>
              </w:numPr>
              <w:spacing w:after="200" w:line="276" w:lineRule="auto"/>
              <w:ind w:left="90" w:right="4"/>
              <w:contextualSpacing/>
              <w:jc w:val="left"/>
              <w:rPr>
                <w:w w:val="95"/>
                <w:sz w:val="24"/>
                <w:szCs w:val="24"/>
                <w:lang w:val="ro-RO" w:eastAsia="ru-RU"/>
              </w:rPr>
            </w:pPr>
            <w:r>
              <w:rPr>
                <w:w w:val="96"/>
                <w:sz w:val="24"/>
                <w:szCs w:val="24"/>
                <w:lang w:val="ro-RO" w:eastAsia="ru-RU"/>
              </w:rPr>
              <w:t xml:space="preserve">(i) </w:t>
            </w:r>
            <w:r w:rsidRPr="00F62893">
              <w:rPr>
                <w:spacing w:val="1"/>
                <w:sz w:val="24"/>
                <w:szCs w:val="24"/>
                <w:lang w:val="ro-RO" w:eastAsia="ru-RU"/>
              </w:rPr>
              <w:t xml:space="preserve">de producție de </w:t>
            </w:r>
            <w:r w:rsidRPr="00F62893">
              <w:rPr>
                <w:w w:val="93"/>
                <w:sz w:val="24"/>
                <w:szCs w:val="24"/>
                <w:lang w:val="ro-RO" w:eastAsia="ru-RU"/>
              </w:rPr>
              <w:t xml:space="preserve">metale brute neferoase </w:t>
            </w:r>
            <w:r w:rsidRPr="00F62893">
              <w:rPr>
                <w:w w:val="99"/>
                <w:sz w:val="24"/>
                <w:szCs w:val="24"/>
                <w:lang w:val="ro-RO" w:eastAsia="ru-RU"/>
              </w:rPr>
              <w:t>din minereuri</w:t>
            </w:r>
            <w:r w:rsidRPr="00F62893">
              <w:rPr>
                <w:w w:val="97"/>
                <w:sz w:val="24"/>
                <w:szCs w:val="24"/>
                <w:lang w:val="ro-RO" w:eastAsia="ru-RU"/>
              </w:rPr>
              <w:t xml:space="preserve">, </w:t>
            </w:r>
            <w:r w:rsidRPr="00F62893">
              <w:rPr>
                <w:spacing w:val="1"/>
                <w:w w:val="98"/>
                <w:sz w:val="24"/>
                <w:szCs w:val="24"/>
                <w:lang w:val="ro-RO" w:eastAsia="ru-RU"/>
              </w:rPr>
              <w:t xml:space="preserve">concentrate sau </w:t>
            </w:r>
            <w:r w:rsidRPr="00F62893">
              <w:rPr>
                <w:w w:val="98"/>
                <w:sz w:val="24"/>
                <w:szCs w:val="24"/>
                <w:lang w:val="ro-RO" w:eastAsia="ru-RU"/>
              </w:rPr>
              <w:t xml:space="preserve">materii prime secundare </w:t>
            </w:r>
            <w:r w:rsidRPr="00F62893">
              <w:rPr>
                <w:spacing w:val="1"/>
                <w:w w:val="97"/>
                <w:sz w:val="24"/>
                <w:szCs w:val="24"/>
                <w:lang w:val="ro-RO" w:eastAsia="ru-RU"/>
              </w:rPr>
              <w:t xml:space="preserve">prin procese </w:t>
            </w:r>
            <w:r w:rsidRPr="00F62893">
              <w:rPr>
                <w:spacing w:val="1"/>
                <w:w w:val="95"/>
                <w:sz w:val="24"/>
                <w:szCs w:val="24"/>
                <w:lang w:val="ro-RO" w:eastAsia="ru-RU"/>
              </w:rPr>
              <w:t xml:space="preserve">metalurgice, </w:t>
            </w:r>
            <w:r w:rsidRPr="00F62893">
              <w:rPr>
                <w:w w:val="96"/>
                <w:sz w:val="24"/>
                <w:szCs w:val="24"/>
                <w:lang w:val="ro-RO" w:eastAsia="ru-RU"/>
              </w:rPr>
              <w:t xml:space="preserve">chimice sau </w:t>
            </w:r>
            <w:r w:rsidRPr="00F62893">
              <w:rPr>
                <w:w w:val="95"/>
                <w:sz w:val="24"/>
                <w:szCs w:val="24"/>
                <w:lang w:val="ro-RO" w:eastAsia="ru-RU"/>
              </w:rPr>
              <w:t>electrolitice</w:t>
            </w:r>
          </w:p>
          <w:p w:rsidR="00A44320" w:rsidRPr="00D00F0E" w:rsidRDefault="00A44320" w:rsidP="00A44320">
            <w:pPr>
              <w:numPr>
                <w:ilvl w:val="0"/>
                <w:numId w:val="1"/>
              </w:numPr>
              <w:spacing w:after="200" w:line="276" w:lineRule="auto"/>
              <w:ind w:left="90" w:right="4"/>
              <w:contextualSpacing/>
              <w:jc w:val="left"/>
              <w:rPr>
                <w:w w:val="91"/>
                <w:sz w:val="24"/>
                <w:szCs w:val="24"/>
                <w:lang w:val="ro-RO" w:eastAsia="ru-RU"/>
              </w:rPr>
            </w:pPr>
            <w:r>
              <w:rPr>
                <w:w w:val="96"/>
                <w:sz w:val="24"/>
                <w:szCs w:val="24"/>
                <w:lang w:val="ro-RO" w:eastAsia="ru-RU"/>
              </w:rPr>
              <w:t xml:space="preserve">(ii) </w:t>
            </w:r>
            <w:r w:rsidRPr="00F62893">
              <w:rPr>
                <w:sz w:val="24"/>
                <w:szCs w:val="24"/>
                <w:lang w:val="ro-RO" w:eastAsia="ru-RU"/>
              </w:rPr>
              <w:t xml:space="preserve">de topire, </w:t>
            </w:r>
            <w:r w:rsidRPr="00F62893">
              <w:rPr>
                <w:w w:val="96"/>
                <w:sz w:val="24"/>
                <w:szCs w:val="24"/>
                <w:lang w:val="ro-RO" w:eastAsia="ru-RU"/>
              </w:rPr>
              <w:t>inclusiv aliajele</w:t>
            </w:r>
            <w:r w:rsidRPr="00F62893">
              <w:rPr>
                <w:w w:val="94"/>
                <w:sz w:val="24"/>
                <w:szCs w:val="24"/>
                <w:lang w:val="ro-RO" w:eastAsia="ru-RU"/>
              </w:rPr>
              <w:t>,</w:t>
            </w:r>
            <w:r w:rsidRPr="00F62893">
              <w:rPr>
                <w:sz w:val="24"/>
                <w:szCs w:val="24"/>
                <w:lang w:val="ro-RO" w:eastAsia="ru-RU"/>
              </w:rPr>
              <w:t xml:space="preserve"> a metalelor neferoase</w:t>
            </w:r>
            <w:r w:rsidRPr="00F62893">
              <w:rPr>
                <w:w w:val="96"/>
                <w:sz w:val="24"/>
                <w:szCs w:val="24"/>
                <w:lang w:val="ro-RO" w:eastAsia="ru-RU"/>
              </w:rPr>
              <w:t>,inclusiv</w:t>
            </w:r>
            <w:r w:rsidRPr="00F62893">
              <w:rPr>
                <w:sz w:val="24"/>
                <w:szCs w:val="24"/>
                <w:lang w:val="ro-RO" w:eastAsia="ru-RU"/>
              </w:rPr>
              <w:t xml:space="preserve"> produse</w:t>
            </w:r>
            <w:r w:rsidRPr="00F62893">
              <w:rPr>
                <w:spacing w:val="1"/>
                <w:sz w:val="24"/>
                <w:szCs w:val="24"/>
                <w:lang w:val="ro-RO" w:eastAsia="ru-RU"/>
              </w:rPr>
              <w:t xml:space="preserve"> recuperate </w:t>
            </w:r>
            <w:r w:rsidRPr="00F62893">
              <w:rPr>
                <w:w w:val="93"/>
                <w:sz w:val="24"/>
                <w:szCs w:val="24"/>
                <w:lang w:val="ro-RO" w:eastAsia="ru-RU"/>
              </w:rPr>
              <w:t>(rafinare,</w:t>
            </w:r>
            <w:r w:rsidRPr="00F62893">
              <w:rPr>
                <w:sz w:val="24"/>
                <w:szCs w:val="24"/>
                <w:lang w:val="ro-RO" w:eastAsia="ru-RU"/>
              </w:rPr>
              <w:t xml:space="preserve"> piese turnate</w:t>
            </w:r>
            <w:r w:rsidRPr="00F62893">
              <w:rPr>
                <w:w w:val="91"/>
                <w:sz w:val="24"/>
                <w:szCs w:val="24"/>
                <w:lang w:val="ro-RO" w:eastAsia="ru-RU"/>
              </w:rPr>
              <w:t>etc.)</w:t>
            </w:r>
          </w:p>
        </w:tc>
      </w:tr>
      <w:tr w:rsidR="00A44320" w:rsidRPr="00D00F0E" w:rsidTr="00776153">
        <w:trPr>
          <w:trHeight w:val="429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0"/>
                <w:sz w:val="24"/>
                <w:szCs w:val="24"/>
                <w:lang w:val="ro-RO" w:eastAsia="ru-RU"/>
              </w:rPr>
              <w:t>f)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6"/>
                <w:sz w:val="24"/>
                <w:szCs w:val="24"/>
                <w:lang w:val="ro-RO" w:eastAsia="ru-RU"/>
              </w:rPr>
              <w:t>Instalații de tratare a suprafețelor din metal şi din materiale plastice</w:t>
            </w:r>
            <w:r>
              <w:rPr>
                <w:w w:val="96"/>
                <w:sz w:val="24"/>
                <w:szCs w:val="24"/>
                <w:lang w:val="ro-RO" w:eastAsia="ru-RU"/>
              </w:rPr>
              <w:t>,</w:t>
            </w:r>
            <w:r w:rsidRPr="00D00F0E">
              <w:rPr>
                <w:w w:val="96"/>
                <w:sz w:val="24"/>
                <w:szCs w:val="24"/>
                <w:lang w:val="ro-RO" w:eastAsia="ru-RU"/>
              </w:rPr>
              <w:t xml:space="preserve"> utilizînd un </w:t>
            </w:r>
            <w:r w:rsidRPr="00D00F0E">
              <w:rPr>
                <w:w w:val="99"/>
                <w:sz w:val="24"/>
                <w:szCs w:val="24"/>
                <w:lang w:val="ro-RO" w:eastAsia="ru-RU"/>
              </w:rPr>
              <w:t xml:space="preserve">procedeu </w:t>
            </w:r>
            <w:r w:rsidRPr="00D00F0E">
              <w:rPr>
                <w:spacing w:val="5"/>
                <w:sz w:val="24"/>
                <w:szCs w:val="24"/>
                <w:lang w:val="ro-RO" w:eastAsia="ru-RU"/>
              </w:rPr>
              <w:t xml:space="preserve">chimicsau </w:t>
            </w:r>
            <w:r w:rsidRPr="00D00F0E">
              <w:rPr>
                <w:w w:val="95"/>
                <w:sz w:val="24"/>
                <w:szCs w:val="24"/>
                <w:lang w:val="ro-RO" w:eastAsia="ru-RU"/>
              </w:rPr>
              <w:t>electrolitic</w:t>
            </w:r>
          </w:p>
        </w:tc>
      </w:tr>
      <w:tr w:rsidR="00A44320" w:rsidRPr="00D00F0E" w:rsidTr="00776153">
        <w:trPr>
          <w:trHeight w:hRule="exact" w:val="30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i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b/>
                <w:i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w w:val="93"/>
                <w:sz w:val="24"/>
                <w:szCs w:val="24"/>
                <w:lang w:val="ro-RO" w:eastAsia="ru-RU"/>
              </w:rPr>
              <w:t>Industria minereurilor</w:t>
            </w:r>
          </w:p>
        </w:tc>
      </w:tr>
      <w:tr w:rsidR="00A44320" w:rsidRPr="00396E85" w:rsidTr="00776153">
        <w:trPr>
          <w:trHeight w:hRule="exact" w:val="307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5"/>
                <w:sz w:val="24"/>
                <w:szCs w:val="24"/>
                <w:lang w:val="ro-RO" w:eastAsia="ru-RU"/>
              </w:rPr>
              <w:lastRenderedPageBreak/>
              <w:t>a)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8"/>
                <w:sz w:val="24"/>
                <w:szCs w:val="24"/>
                <w:lang w:val="ro-RO" w:eastAsia="ru-RU"/>
              </w:rPr>
              <w:t>Exploatări miniere de subteran şi operațiuni conexe</w:t>
            </w:r>
          </w:p>
        </w:tc>
      </w:tr>
      <w:tr w:rsidR="00A44320" w:rsidRPr="00396E85" w:rsidTr="00776153">
        <w:trPr>
          <w:trHeight w:val="261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98"/>
                <w:sz w:val="24"/>
                <w:szCs w:val="24"/>
                <w:lang w:val="ro-RO" w:eastAsia="ru-RU"/>
              </w:rPr>
              <w:t>Exploatări miniere de suprafață şi de carieră</w:t>
            </w:r>
          </w:p>
        </w:tc>
      </w:tr>
      <w:tr w:rsidR="00A44320" w:rsidRPr="00396E85" w:rsidTr="00776153">
        <w:trPr>
          <w:trHeight w:hRule="exact" w:val="1252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w w:val="84"/>
                <w:sz w:val="24"/>
                <w:szCs w:val="24"/>
                <w:lang w:val="ro-RO" w:eastAsia="ru-RU"/>
              </w:rPr>
              <w:t>c)</w:t>
            </w:r>
          </w:p>
        </w:tc>
        <w:tc>
          <w:tcPr>
            <w:tcW w:w="4642" w:type="pct"/>
          </w:tcPr>
          <w:p w:rsidR="00A44320" w:rsidRPr="00B81D29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81D29">
              <w:rPr>
                <w:w w:val="96"/>
                <w:sz w:val="24"/>
                <w:szCs w:val="24"/>
                <w:lang w:val="ro-RO" w:eastAsia="ru-RU"/>
              </w:rPr>
              <w:t>Instalaţii de producţie de</w:t>
            </w:r>
            <w:r w:rsidRPr="00B81D29">
              <w:rPr>
                <w:w w:val="91"/>
                <w:sz w:val="24"/>
                <w:szCs w:val="24"/>
                <w:lang w:val="ro-RO" w:eastAsia="ru-RU"/>
              </w:rPr>
              <w:t>:</w:t>
            </w:r>
          </w:p>
          <w:p w:rsidR="00A44320" w:rsidRPr="00B81D29" w:rsidRDefault="00A44320" w:rsidP="00A44320">
            <w:pPr>
              <w:numPr>
                <w:ilvl w:val="0"/>
                <w:numId w:val="3"/>
              </w:numPr>
              <w:spacing w:after="200" w:line="276" w:lineRule="auto"/>
              <w:ind w:left="521" w:right="4" w:hanging="426"/>
              <w:contextualSpacing/>
              <w:jc w:val="left"/>
              <w:rPr>
                <w:spacing w:val="5"/>
                <w:sz w:val="24"/>
                <w:szCs w:val="24"/>
                <w:lang w:val="ro-RO" w:eastAsia="ru-RU"/>
              </w:rPr>
            </w:pPr>
            <w:r w:rsidRPr="00B81D29">
              <w:rPr>
                <w:w w:val="97"/>
                <w:sz w:val="24"/>
                <w:szCs w:val="24"/>
                <w:lang w:val="ro-RO" w:eastAsia="ru-RU"/>
              </w:rPr>
              <w:t>clinchere de ciment</w:t>
            </w:r>
            <w:r w:rsidRPr="00B81D29">
              <w:rPr>
                <w:w w:val="95"/>
                <w:sz w:val="24"/>
                <w:szCs w:val="24"/>
                <w:lang w:val="ro-RO" w:eastAsia="ru-RU"/>
              </w:rPr>
              <w:t>î</w:t>
            </w:r>
            <w:r w:rsidRPr="00B81D29">
              <w:rPr>
                <w:w w:val="98"/>
                <w:sz w:val="24"/>
                <w:szCs w:val="24"/>
                <w:lang w:val="ro-RO" w:eastAsia="ru-RU"/>
              </w:rPr>
              <w:t>n</w:t>
            </w:r>
            <w:r w:rsidRPr="00B81D29">
              <w:rPr>
                <w:spacing w:val="5"/>
                <w:sz w:val="24"/>
                <w:szCs w:val="24"/>
                <w:lang w:val="ro-RO" w:eastAsia="ru-RU"/>
              </w:rPr>
              <w:t xml:space="preserve"> cuptoare rotative;</w:t>
            </w:r>
          </w:p>
          <w:p w:rsidR="00A44320" w:rsidRPr="00B81D29" w:rsidRDefault="00A44320" w:rsidP="00A44320">
            <w:pPr>
              <w:numPr>
                <w:ilvl w:val="0"/>
                <w:numId w:val="3"/>
              </w:numPr>
              <w:spacing w:after="200" w:line="276" w:lineRule="auto"/>
              <w:ind w:left="521" w:right="4" w:hanging="426"/>
              <w:contextualSpacing/>
              <w:jc w:val="left"/>
              <w:rPr>
                <w:w w:val="97"/>
                <w:sz w:val="24"/>
                <w:szCs w:val="24"/>
                <w:lang w:val="ro-RO" w:eastAsia="ru-RU"/>
              </w:rPr>
            </w:pPr>
            <w:r w:rsidRPr="00B81D29">
              <w:rPr>
                <w:w w:val="97"/>
                <w:sz w:val="24"/>
                <w:szCs w:val="24"/>
                <w:lang w:val="ro-RO" w:eastAsia="ru-RU"/>
              </w:rPr>
              <w:t>var în cuptoare rotative;</w:t>
            </w:r>
          </w:p>
          <w:p w:rsidR="00A44320" w:rsidRPr="00B81D29" w:rsidRDefault="00A44320" w:rsidP="00A44320">
            <w:pPr>
              <w:numPr>
                <w:ilvl w:val="0"/>
                <w:numId w:val="3"/>
              </w:numPr>
              <w:spacing w:after="200" w:line="276" w:lineRule="auto"/>
              <w:ind w:left="521" w:right="4" w:hanging="426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B81D29">
              <w:rPr>
                <w:w w:val="97"/>
                <w:sz w:val="24"/>
                <w:szCs w:val="24"/>
                <w:lang w:val="ro-RO" w:eastAsia="ru-RU"/>
              </w:rPr>
              <w:t>clinchere de ciment sau var în alte tipuri de cuptoare</w:t>
            </w:r>
          </w:p>
        </w:tc>
      </w:tr>
      <w:tr w:rsidR="00A44320" w:rsidRPr="00396E85" w:rsidTr="00776153">
        <w:trPr>
          <w:trHeight w:val="266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d)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Instalații de producție de azbest şi de fabricare 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a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produse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lor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pe bază de azbest</w:t>
            </w:r>
          </w:p>
        </w:tc>
      </w:tr>
      <w:tr w:rsidR="00A44320" w:rsidRPr="00396E85" w:rsidTr="00776153">
        <w:trPr>
          <w:trHeight w:val="243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e)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Instalații de fabricare a sticlei, inclusiv a fibrelor de sticlă</w:t>
            </w:r>
          </w:p>
        </w:tc>
      </w:tr>
      <w:tr w:rsidR="00A44320" w:rsidRPr="00396E85" w:rsidTr="00776153">
        <w:trPr>
          <w:trHeight w:val="233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f)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Instalații de topire a substanțelor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minerale, inclusiv producere 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de fibre minerale</w:t>
            </w:r>
          </w:p>
        </w:tc>
      </w:tr>
      <w:tr w:rsidR="00A44320" w:rsidRPr="00396E85" w:rsidTr="00776153">
        <w:trPr>
          <w:trHeight w:val="429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g)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Instalații de fabricare a produselor ceramice prin ardere, în specia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l a țiglelor, cărămizilor, cărăm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izilor refractare, plăcil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or ceramice, gresiilor ceramice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şi porțelanurilor</w:t>
            </w:r>
          </w:p>
        </w:tc>
      </w:tr>
      <w:tr w:rsidR="00A44320" w:rsidRPr="00D00F0E" w:rsidTr="00776153">
        <w:trPr>
          <w:trHeight w:val="321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i/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  <w:t>4</w:t>
            </w:r>
            <w:r w:rsidRPr="00D00F0E">
              <w:rPr>
                <w:i/>
                <w:spacing w:val="1"/>
                <w:w w:val="87"/>
                <w:sz w:val="24"/>
                <w:szCs w:val="24"/>
                <w:lang w:val="ro-RO" w:eastAsia="ru-RU"/>
              </w:rPr>
              <w:t>.</w:t>
            </w:r>
          </w:p>
          <w:p w:rsidR="00A44320" w:rsidRPr="00D00F0E" w:rsidRDefault="00A44320" w:rsidP="00776153">
            <w:pPr>
              <w:spacing w:line="276" w:lineRule="auto"/>
              <w:ind w:left="-645" w:right="4"/>
              <w:rPr>
                <w:i/>
                <w:spacing w:val="1"/>
                <w:w w:val="87"/>
                <w:sz w:val="24"/>
                <w:szCs w:val="24"/>
                <w:lang w:val="ro-RO" w:eastAsia="ru-RU"/>
              </w:rPr>
            </w:pP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i/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  <w:t>Industria chimică</w:t>
            </w:r>
          </w:p>
        </w:tc>
      </w:tr>
      <w:tr w:rsidR="00A44320" w:rsidRPr="00396E85" w:rsidTr="00776153">
        <w:trPr>
          <w:trHeight w:val="4130"/>
        </w:trPr>
        <w:tc>
          <w:tcPr>
            <w:tcW w:w="358" w:type="pct"/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a)</w:t>
            </w:r>
          </w:p>
        </w:tc>
        <w:tc>
          <w:tcPr>
            <w:tcW w:w="4642" w:type="pct"/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Instalații chimice de producție 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la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scară industrială a substa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nțelor chimice organice de bază,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precum: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tabs>
                <w:tab w:val="left" w:pos="281"/>
              </w:tabs>
              <w:spacing w:line="276" w:lineRule="auto"/>
              <w:ind w:right="4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hidrocarburi simple (lineare sau ciclice, saturate sau nesaturate, alifatice sau aromatice);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hidrocarburi cu conținut de oxigen, precum alcooli, aldehide, cetone, acizi carboxilici, esteri, acetaţi, eteri, peroxizi, răşini epoxidice;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hidrocarburi cu conţinut de sulf;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hidrocarburi cu conţinut de azot, precum amine, amide, compuşi azotoşi, azotaţi sau azotiţi, nitrili, cianaţi, izocianaţi;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hidrocarburi cu conţinut de fosfor;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hidrocarburi halogenate;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compuşi organometalici;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materiale plastice de bază (polimeri, fibre sintetice şi fibre pe bază de celuloză);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cauciucuri sintetice;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4"/>
              </w:numPr>
              <w:tabs>
                <w:tab w:val="left" w:pos="485"/>
              </w:tabs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vopsele şi pigmenţi;</w:t>
            </w:r>
          </w:p>
          <w:p w:rsidR="00A44320" w:rsidRPr="00B81D29" w:rsidRDefault="00A44320" w:rsidP="00A44320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agenţi activi de suprafaţă şi agenţi tensioactivi</w:t>
            </w:r>
          </w:p>
        </w:tc>
      </w:tr>
      <w:tr w:rsidR="00A44320" w:rsidRPr="00396E85" w:rsidTr="00776153">
        <w:trPr>
          <w:trHeight w:val="6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B81D29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B81D29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chimice de producţie pe scară industrială a substanţelor chimice anorganice de bază, precum:</w:t>
            </w:r>
          </w:p>
          <w:p w:rsidR="00A44320" w:rsidRPr="00B81D29" w:rsidRDefault="00A44320" w:rsidP="00A443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4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B81D29">
              <w:rPr>
                <w:spacing w:val="1"/>
                <w:w w:val="96"/>
                <w:sz w:val="24"/>
                <w:szCs w:val="24"/>
                <w:lang w:val="ro-RO" w:eastAsia="ru-RU"/>
              </w:rPr>
              <w:t>gaze: amoniac, clor sau acid clorhidric, fluor sau fluorură de hidrogen, oxizi de carbon, compuşi ai sulfului, oxizi de azot, hidrogen, dioxid de sulf, oxiclorură de carbon;</w:t>
            </w:r>
          </w:p>
          <w:p w:rsidR="00A44320" w:rsidRPr="00B81D29" w:rsidRDefault="00A44320" w:rsidP="00A443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4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B81D29">
              <w:rPr>
                <w:spacing w:val="1"/>
                <w:w w:val="96"/>
                <w:sz w:val="24"/>
                <w:szCs w:val="24"/>
                <w:lang w:val="ro-RO" w:eastAsia="ru-RU"/>
              </w:rPr>
              <w:lastRenderedPageBreak/>
              <w:t>acizi: acid cromic, acid fluorhidric, acid fosforic, acid azotic, acid clorhidric, acid sulfuric, oleum, acizi sulfuroşi;</w:t>
            </w:r>
          </w:p>
          <w:p w:rsidR="00A44320" w:rsidRPr="00B81D29" w:rsidRDefault="00A44320" w:rsidP="00A443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4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B81D29">
              <w:rPr>
                <w:spacing w:val="1"/>
                <w:w w:val="96"/>
                <w:sz w:val="24"/>
                <w:szCs w:val="24"/>
                <w:lang w:val="ro-RO" w:eastAsia="ru-RU"/>
              </w:rPr>
              <w:t>baze:hidroxid de amoniu, hidroxid de potasiu, hidroxid de sodiu;</w:t>
            </w:r>
          </w:p>
          <w:p w:rsidR="00A44320" w:rsidRPr="00B81D29" w:rsidRDefault="00A44320" w:rsidP="00A443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4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B81D29">
              <w:rPr>
                <w:spacing w:val="1"/>
                <w:w w:val="96"/>
                <w:sz w:val="24"/>
                <w:szCs w:val="24"/>
                <w:lang w:val="ro-RO" w:eastAsia="ru-RU"/>
              </w:rPr>
              <w:t>săruri: clorură de amoniu, clorat de potasiu,  carbonat de sodiu, perborat, nitrat de argint;</w:t>
            </w:r>
          </w:p>
          <w:p w:rsidR="00A44320" w:rsidRPr="00B81D29" w:rsidRDefault="00A44320" w:rsidP="00A44320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4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B81D29">
              <w:rPr>
                <w:spacing w:val="1"/>
                <w:w w:val="96"/>
                <w:sz w:val="24"/>
                <w:szCs w:val="24"/>
                <w:lang w:val="ro-RO" w:eastAsia="ru-RU"/>
              </w:rPr>
              <w:t>nemetale, oxizi metalici sau alţi compuşi anorganici: carbură de calciu, siliciu, carbură de siliciu</w:t>
            </w:r>
          </w:p>
        </w:tc>
      </w:tr>
      <w:tr w:rsidR="00A44320" w:rsidRPr="00396E85" w:rsidTr="00776153">
        <w:trPr>
          <w:trHeight w:val="6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lastRenderedPageBreak/>
              <w:t>c)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I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nstalaţii chimice de producţie 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la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scară industrială 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a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îngrăşăminte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lor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pe bază de fosfor, azot sau potasiu (îngrăşăminte simple sau compuse)</w:t>
            </w:r>
          </w:p>
        </w:tc>
      </w:tr>
      <w:tr w:rsidR="00A44320" w:rsidRPr="00396E85" w:rsidTr="00776153">
        <w:trPr>
          <w:trHeight w:val="44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d)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I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nstalaţii chimice de producţie pe scară industrială de produse fitosanitare de bază şi a biocidelor</w:t>
            </w:r>
          </w:p>
        </w:tc>
      </w:tr>
      <w:tr w:rsidR="00A44320" w:rsidRPr="00396E85" w:rsidTr="00776153">
        <w:trPr>
          <w:trHeight w:val="4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e)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care folosesc procedee chimice sau biologice de producţie pe scară industrială de produse farmaceutice de bază</w:t>
            </w:r>
          </w:p>
        </w:tc>
      </w:tr>
      <w:tr w:rsidR="00A44320" w:rsidRPr="00396E85" w:rsidTr="00776153">
        <w:trPr>
          <w:trHeight w:val="44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f)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producţie pe scară industrială de explozivi şi produse pirotehnice</w:t>
            </w:r>
          </w:p>
        </w:tc>
      </w:tr>
      <w:tr w:rsidR="00A44320" w:rsidRPr="000B1916" w:rsidTr="00776153">
        <w:trPr>
          <w:trHeight w:val="43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  <w:t>Gestionarea deşeurilor şi a apelor reziduale</w:t>
            </w:r>
          </w:p>
        </w:tc>
      </w:tr>
      <w:tr w:rsidR="00A44320" w:rsidRPr="000B1916" w:rsidTr="00776153">
        <w:trPr>
          <w:trHeight w:val="3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a)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recuperare sau eliminare a deşeurilor periculoase</w:t>
            </w:r>
          </w:p>
        </w:tc>
      </w:tr>
      <w:tr w:rsidR="00A44320" w:rsidRPr="000B1916" w:rsidTr="00776153">
        <w:trPr>
          <w:trHeight w:val="3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pentru in incinerarea deșeurilor municipale</w:t>
            </w:r>
          </w:p>
        </w:tc>
      </w:tr>
      <w:tr w:rsidR="00A44320" w:rsidRPr="00D00F0E" w:rsidTr="00776153">
        <w:trPr>
          <w:trHeight w:val="43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c)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eliminare a deşeurilor nepericuloase</w:t>
            </w:r>
          </w:p>
        </w:tc>
      </w:tr>
      <w:tr w:rsidR="00A44320" w:rsidRPr="00D00F0E" w:rsidTr="00776153">
        <w:trPr>
          <w:trHeight w:val="39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d)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Depozite de deşeuri </w:t>
            </w:r>
          </w:p>
        </w:tc>
      </w:tr>
      <w:tr w:rsidR="00A44320" w:rsidRPr="00D00F0E" w:rsidTr="00776153">
        <w:trPr>
          <w:trHeight w:val="27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e)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eliminare sau reciclare a carcaselor de animale şi a deşeurilor animale</w:t>
            </w:r>
          </w:p>
        </w:tc>
      </w:tr>
      <w:tr w:rsidR="00A44320" w:rsidRPr="00396E85" w:rsidTr="00776153">
        <w:trPr>
          <w:trHeight w:val="33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f)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tratare a apelor urbane reziduale</w:t>
            </w:r>
          </w:p>
        </w:tc>
      </w:tr>
      <w:tr w:rsidR="00A44320" w:rsidRPr="00396E85" w:rsidTr="00776153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g)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autonome de tratare a apelor reziduale industriale, provenind de la una sau mai multe activităţi din prezenta anexă</w:t>
            </w:r>
          </w:p>
        </w:tc>
      </w:tr>
      <w:tr w:rsidR="00A44320" w:rsidRPr="000B1916" w:rsidTr="00776153">
        <w:trPr>
          <w:trHeight w:val="44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  <w:t>Producerea şi procesarea hîrtiei şi a lemnului</w:t>
            </w:r>
          </w:p>
        </w:tc>
      </w:tr>
      <w:tr w:rsidR="00A44320" w:rsidRPr="000B1916" w:rsidTr="00776153">
        <w:trPr>
          <w:trHeight w:val="44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a)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Unităţi industriale pentru producţia de celuloză din cherestea sau materiale fibroase similare</w:t>
            </w:r>
          </w:p>
        </w:tc>
      </w:tr>
      <w:tr w:rsidR="00A44320" w:rsidRPr="00396E85" w:rsidTr="00776153">
        <w:trPr>
          <w:trHeight w:val="63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Unităţi industriale pentru producţia de hîrtie şi carton şi a altor produse primare din lemn (precum placă 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aglomerată, placă fibrolemnoasă 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şi placaj)</w:t>
            </w:r>
          </w:p>
        </w:tc>
      </w:tr>
      <w:tr w:rsidR="00A44320" w:rsidRPr="00396E85" w:rsidTr="00776153">
        <w:trPr>
          <w:trHeight w:val="42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c)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Unităţi industriale pentru conservarea lemnului şi a produselor din lemn cu substanţe chimice</w:t>
            </w:r>
          </w:p>
        </w:tc>
      </w:tr>
      <w:tr w:rsidR="00A44320" w:rsidRPr="00396E85" w:rsidTr="00776153">
        <w:trPr>
          <w:trHeight w:val="44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  <w:t>Producţie animală intensivă şi acvacultură</w:t>
            </w:r>
          </w:p>
        </w:tc>
      </w:tr>
      <w:tr w:rsidR="00A44320" w:rsidRPr="00396E85" w:rsidTr="00776153">
        <w:trPr>
          <w:trHeight w:val="3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a)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creştere intensivă a păsărilor de curte sau a porcilor</w:t>
            </w:r>
          </w:p>
        </w:tc>
      </w:tr>
      <w:tr w:rsidR="00A44320" w:rsidRPr="00D00F0E" w:rsidTr="00776153">
        <w:trPr>
          <w:trHeight w:val="3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Acvacultură intensivă</w:t>
            </w:r>
          </w:p>
        </w:tc>
      </w:tr>
      <w:tr w:rsidR="00A44320" w:rsidRPr="00396E85" w:rsidTr="00776153">
        <w:trPr>
          <w:trHeight w:val="35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  <w:lastRenderedPageBreak/>
              <w:t>8.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  <w:t>Produse animale sau vegetale din industria alimentară şi băuturi</w:t>
            </w:r>
          </w:p>
        </w:tc>
      </w:tr>
      <w:tr w:rsidR="00A44320" w:rsidRPr="00D00F0E" w:rsidTr="00776153">
        <w:trPr>
          <w:trHeight w:val="3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a)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Abatoare</w:t>
            </w:r>
          </w:p>
        </w:tc>
      </w:tr>
      <w:tr w:rsidR="00A44320" w:rsidRPr="000B1916" w:rsidTr="00776153">
        <w:trPr>
          <w:trHeight w:val="90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ind w:left="91" w:right="6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Tratarea şi prelucrarea destinată producerii de produse alimentare şi băuturi din:</w:t>
            </w:r>
          </w:p>
          <w:p w:rsidR="00A44320" w:rsidRPr="00F64FC8" w:rsidRDefault="00A44320" w:rsidP="00A44320">
            <w:pPr>
              <w:pStyle w:val="ListParagraph"/>
              <w:numPr>
                <w:ilvl w:val="0"/>
                <w:numId w:val="6"/>
              </w:numPr>
              <w:ind w:right="6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materii prime de origine animală (altele decît laptele)</w:t>
            </w:r>
          </w:p>
          <w:p w:rsidR="00A44320" w:rsidRPr="00B81D29" w:rsidRDefault="00A44320" w:rsidP="00A44320">
            <w:pPr>
              <w:pStyle w:val="ListParagraph"/>
              <w:numPr>
                <w:ilvl w:val="0"/>
                <w:numId w:val="6"/>
              </w:numPr>
              <w:ind w:right="6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F64FC8">
              <w:rPr>
                <w:spacing w:val="1"/>
                <w:w w:val="96"/>
                <w:sz w:val="24"/>
                <w:szCs w:val="24"/>
                <w:lang w:val="ro-RO" w:eastAsia="ru-RU"/>
              </w:rPr>
              <w:t>materii prime de origine vegetală</w:t>
            </w:r>
          </w:p>
        </w:tc>
      </w:tr>
      <w:tr w:rsidR="00A44320" w:rsidRPr="00D00F0E" w:rsidTr="00776153">
        <w:trPr>
          <w:trHeight w:val="44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c)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Tratarea şi prelucrarea laptelui</w:t>
            </w:r>
          </w:p>
        </w:tc>
      </w:tr>
      <w:tr w:rsidR="00A44320" w:rsidRPr="00D00F0E" w:rsidTr="00776153">
        <w:trPr>
          <w:trHeight w:val="33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87"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b/>
                <w:i/>
                <w:spacing w:val="1"/>
                <w:w w:val="96"/>
                <w:sz w:val="24"/>
                <w:szCs w:val="24"/>
                <w:lang w:val="ro-RO" w:eastAsia="ru-RU"/>
              </w:rPr>
              <w:t>Alte activităţi</w:t>
            </w:r>
          </w:p>
        </w:tc>
      </w:tr>
      <w:tr w:rsidR="00A44320" w:rsidRPr="000B1916" w:rsidTr="00776153">
        <w:trPr>
          <w:trHeight w:val="3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a)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Fabrici pentru pretratare (operaţiuni precum spălare, albire, mercerizare) sau vopsire a fibrelor ori textilelor</w:t>
            </w:r>
          </w:p>
        </w:tc>
      </w:tr>
      <w:tr w:rsidR="00A44320" w:rsidRPr="00D00F0E" w:rsidTr="00776153">
        <w:trPr>
          <w:trHeight w:val="32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Fabrici pentru argăsirea pieilor</w:t>
            </w:r>
          </w:p>
        </w:tc>
      </w:tr>
      <w:tr w:rsidR="00A44320" w:rsidRPr="00396E85" w:rsidTr="00776153">
        <w:trPr>
          <w:trHeight w:val="61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c)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pentru tratarea suprafeţei substanţelor, obiectelor sau produselor</w:t>
            </w:r>
            <w:r>
              <w:rPr>
                <w:spacing w:val="1"/>
                <w:w w:val="96"/>
                <w:sz w:val="24"/>
                <w:szCs w:val="24"/>
                <w:lang w:val="ro-RO" w:eastAsia="ru-RU"/>
              </w:rPr>
              <w:t>,</w:t>
            </w: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 xml:space="preserve"> utilizînd solvenţi organici, în special pentru apretare, imprimare, căptuşire, degresare, impermeabilizare, calibrare,  vopsire, curăţare sau impregnare</w:t>
            </w:r>
          </w:p>
        </w:tc>
      </w:tr>
      <w:tr w:rsidR="00A44320" w:rsidRPr="00396E85" w:rsidTr="00776153">
        <w:trPr>
          <w:trHeight w:val="39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d)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producţie de carbon (cărbune dur) sau electrografit prin incinerare sau grafitizare</w:t>
            </w:r>
          </w:p>
        </w:tc>
      </w:tr>
      <w:tr w:rsidR="00A44320" w:rsidRPr="00396E85" w:rsidTr="00776153">
        <w:trPr>
          <w:trHeight w:val="3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-645" w:right="4"/>
              <w:rPr>
                <w:spacing w:val="1"/>
                <w:w w:val="87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87"/>
                <w:sz w:val="24"/>
                <w:szCs w:val="24"/>
                <w:lang w:val="ro-RO" w:eastAsia="ru-RU"/>
              </w:rPr>
              <w:t>e)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0" w:rsidRPr="00D00F0E" w:rsidRDefault="00A44320" w:rsidP="00776153">
            <w:pPr>
              <w:spacing w:line="276" w:lineRule="auto"/>
              <w:ind w:left="90" w:right="4" w:firstLine="0"/>
              <w:jc w:val="left"/>
              <w:rPr>
                <w:spacing w:val="1"/>
                <w:w w:val="96"/>
                <w:sz w:val="24"/>
                <w:szCs w:val="24"/>
                <w:lang w:val="ro-RO" w:eastAsia="ru-RU"/>
              </w:rPr>
            </w:pPr>
            <w:r w:rsidRPr="00D00F0E">
              <w:rPr>
                <w:spacing w:val="1"/>
                <w:w w:val="96"/>
                <w:sz w:val="24"/>
                <w:szCs w:val="24"/>
                <w:lang w:val="ro-RO" w:eastAsia="ru-RU"/>
              </w:rPr>
              <w:t>Instalaţii de construire şi vopsire sau eliminare a vopselei de la nave</w:t>
            </w:r>
          </w:p>
        </w:tc>
      </w:tr>
    </w:tbl>
    <w:p w:rsidR="00A44320" w:rsidRPr="00D00F0E" w:rsidRDefault="00A44320" w:rsidP="00A44320">
      <w:pPr>
        <w:keepNext/>
        <w:keepLines/>
        <w:tabs>
          <w:tab w:val="left" w:pos="284"/>
          <w:tab w:val="left" w:pos="426"/>
        </w:tabs>
        <w:spacing w:before="240" w:line="259" w:lineRule="auto"/>
        <w:ind w:right="-705" w:firstLine="0"/>
        <w:jc w:val="center"/>
        <w:outlineLvl w:val="0"/>
        <w:rPr>
          <w:b/>
          <w:color w:val="2E74B5"/>
          <w:sz w:val="28"/>
          <w:szCs w:val="28"/>
          <w:lang w:val="ro-RO"/>
        </w:rPr>
      </w:pPr>
    </w:p>
    <w:p w:rsidR="001B4820" w:rsidRPr="00A44320" w:rsidRDefault="001B4820">
      <w:pPr>
        <w:rPr>
          <w:lang w:val="ro-RO"/>
        </w:rPr>
      </w:pPr>
    </w:p>
    <w:sectPr w:rsidR="001B4820" w:rsidRPr="00A44320" w:rsidSect="00A4432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21D"/>
    <w:multiLevelType w:val="hybridMultilevel"/>
    <w:tmpl w:val="9224F6A8"/>
    <w:lvl w:ilvl="0" w:tplc="577A435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w w:val="8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759"/>
    <w:multiLevelType w:val="hybridMultilevel"/>
    <w:tmpl w:val="A8D22FA6"/>
    <w:lvl w:ilvl="0" w:tplc="577A4356">
      <w:start w:val="1"/>
      <w:numFmt w:val="lowerRoman"/>
      <w:lvlText w:val="(%1)"/>
      <w:lvlJc w:val="left"/>
      <w:pPr>
        <w:ind w:left="810" w:hanging="720"/>
      </w:pPr>
      <w:rPr>
        <w:rFonts w:cs="Times New Roman" w:hint="default"/>
        <w:w w:val="81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>
    <w:nsid w:val="35B21C99"/>
    <w:multiLevelType w:val="hybridMultilevel"/>
    <w:tmpl w:val="7FF09638"/>
    <w:lvl w:ilvl="0" w:tplc="577A4356">
      <w:start w:val="1"/>
      <w:numFmt w:val="lowerRoman"/>
      <w:lvlText w:val="(%1)"/>
      <w:lvlJc w:val="left"/>
      <w:pPr>
        <w:ind w:left="811" w:hanging="360"/>
      </w:pPr>
      <w:rPr>
        <w:rFonts w:cs="Times New Roman" w:hint="default"/>
        <w:w w:val="81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3C165CCC"/>
    <w:multiLevelType w:val="hybridMultilevel"/>
    <w:tmpl w:val="7D605916"/>
    <w:lvl w:ilvl="0" w:tplc="577A4356">
      <w:start w:val="1"/>
      <w:numFmt w:val="lowerRoman"/>
      <w:lvlText w:val="(%1)"/>
      <w:lvlJc w:val="left"/>
      <w:pPr>
        <w:ind w:left="810" w:hanging="360"/>
      </w:pPr>
      <w:rPr>
        <w:rFonts w:cs="Times New Roman" w:hint="default"/>
        <w:w w:val="81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0F4E08"/>
    <w:multiLevelType w:val="hybridMultilevel"/>
    <w:tmpl w:val="9AF2E060"/>
    <w:lvl w:ilvl="0" w:tplc="4CB6781E">
      <w:start w:val="1"/>
      <w:numFmt w:val="lowerRoman"/>
      <w:lvlText w:val="(%1)"/>
      <w:lvlJc w:val="left"/>
      <w:pPr>
        <w:ind w:left="810" w:hanging="720"/>
      </w:pPr>
      <w:rPr>
        <w:rFonts w:cs="Times New Roman" w:hint="default"/>
        <w:w w:val="81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>
    <w:nsid w:val="5A4972DF"/>
    <w:multiLevelType w:val="hybridMultilevel"/>
    <w:tmpl w:val="C3EA7F62"/>
    <w:lvl w:ilvl="0" w:tplc="577A4356">
      <w:start w:val="1"/>
      <w:numFmt w:val="lowerRoman"/>
      <w:lvlText w:val="(%1)"/>
      <w:lvlJc w:val="left"/>
      <w:pPr>
        <w:ind w:left="810" w:hanging="720"/>
      </w:pPr>
      <w:rPr>
        <w:rFonts w:cs="Times New Roman" w:hint="default"/>
        <w:w w:val="81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320"/>
    <w:rsid w:val="001B4820"/>
    <w:rsid w:val="00A4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2018-04-27T11:58:00Z</dcterms:created>
  <dcterms:modified xsi:type="dcterms:W3CDTF">2018-04-27T11:59:00Z</dcterms:modified>
</cp:coreProperties>
</file>