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28" w:rsidRPr="003C5227" w:rsidRDefault="000F0528" w:rsidP="000F0528">
      <w:pPr>
        <w:ind w:firstLine="709"/>
        <w:jc w:val="right"/>
        <w:rPr>
          <w:sz w:val="28"/>
          <w:szCs w:val="28"/>
          <w:lang w:val="ro-RO" w:eastAsia="ru-RU"/>
        </w:rPr>
      </w:pPr>
      <w:r w:rsidRPr="003C5227">
        <w:rPr>
          <w:sz w:val="28"/>
          <w:szCs w:val="28"/>
          <w:lang w:val="ro-RO" w:eastAsia="ru-RU"/>
        </w:rPr>
        <w:t>Aprobat</w:t>
      </w:r>
    </w:p>
    <w:p w:rsidR="000F0528" w:rsidRPr="003C5227" w:rsidRDefault="000F0528" w:rsidP="000F0528">
      <w:pPr>
        <w:ind w:firstLine="709"/>
        <w:jc w:val="right"/>
        <w:rPr>
          <w:sz w:val="28"/>
          <w:szCs w:val="28"/>
          <w:lang w:val="ro-RO" w:eastAsia="ru-RU"/>
        </w:rPr>
      </w:pPr>
      <w:r w:rsidRPr="003C5227">
        <w:rPr>
          <w:sz w:val="28"/>
          <w:szCs w:val="28"/>
          <w:lang w:val="ro-RO" w:eastAsia="ru-RU"/>
        </w:rPr>
        <w:t>prin Hotărîrea Guvernului nr.</w:t>
      </w:r>
      <w:r>
        <w:rPr>
          <w:sz w:val="28"/>
          <w:szCs w:val="28"/>
          <w:lang w:val="ro-RO" w:eastAsia="ru-RU"/>
        </w:rPr>
        <w:t>375</w:t>
      </w:r>
    </w:p>
    <w:p w:rsidR="000F0528" w:rsidRDefault="000F0528" w:rsidP="000F0528">
      <w:pPr>
        <w:jc w:val="right"/>
        <w:rPr>
          <w:sz w:val="28"/>
          <w:szCs w:val="28"/>
          <w:lang w:val="ro-RO" w:eastAsia="ru-RU"/>
        </w:rPr>
      </w:pPr>
      <w:r w:rsidRPr="003C5227">
        <w:rPr>
          <w:sz w:val="28"/>
          <w:szCs w:val="28"/>
          <w:lang w:val="ro-RO" w:eastAsia="ru-RU"/>
        </w:rPr>
        <w:t xml:space="preserve">din </w:t>
      </w:r>
      <w:r>
        <w:rPr>
          <w:sz w:val="28"/>
          <w:szCs w:val="28"/>
          <w:lang w:val="ro-RO" w:eastAsia="ru-RU"/>
        </w:rPr>
        <w:t xml:space="preserve">25 aprilie </w:t>
      </w:r>
      <w:r w:rsidRPr="003C5227">
        <w:rPr>
          <w:sz w:val="28"/>
          <w:szCs w:val="28"/>
          <w:lang w:val="ro-RO" w:eastAsia="ru-RU"/>
        </w:rPr>
        <w:t>2018</w:t>
      </w:r>
    </w:p>
    <w:p w:rsidR="000F0528" w:rsidRPr="003C5227" w:rsidRDefault="000F0528" w:rsidP="000F0528">
      <w:pPr>
        <w:jc w:val="right"/>
        <w:rPr>
          <w:b/>
          <w:bCs/>
          <w:sz w:val="28"/>
          <w:szCs w:val="28"/>
          <w:lang w:val="ro-RO"/>
        </w:rPr>
      </w:pPr>
    </w:p>
    <w:p w:rsidR="000F0528" w:rsidRPr="003C5227" w:rsidRDefault="000F0528" w:rsidP="000F0528">
      <w:pPr>
        <w:jc w:val="center"/>
        <w:rPr>
          <w:b/>
          <w:bCs/>
          <w:sz w:val="28"/>
          <w:szCs w:val="28"/>
          <w:lang w:val="ro-RO"/>
        </w:rPr>
      </w:pPr>
    </w:p>
    <w:p w:rsidR="000F0528" w:rsidRPr="003C5227" w:rsidRDefault="000F0528" w:rsidP="000F0528">
      <w:pPr>
        <w:jc w:val="center"/>
        <w:rPr>
          <w:b/>
          <w:bCs/>
          <w:sz w:val="28"/>
          <w:szCs w:val="28"/>
          <w:lang w:val="ro-RO"/>
        </w:rPr>
      </w:pPr>
      <w:r w:rsidRPr="003C5227">
        <w:rPr>
          <w:b/>
          <w:bCs/>
          <w:sz w:val="28"/>
          <w:szCs w:val="28"/>
          <w:lang w:val="ro-RO"/>
        </w:rPr>
        <w:t xml:space="preserve">PLANUL DE ACŢIUNI </w:t>
      </w:r>
    </w:p>
    <w:p w:rsidR="000F0528" w:rsidRPr="003C5227" w:rsidRDefault="000F0528" w:rsidP="000F0528">
      <w:pPr>
        <w:jc w:val="center"/>
        <w:rPr>
          <w:b/>
          <w:bCs/>
          <w:sz w:val="28"/>
          <w:szCs w:val="28"/>
          <w:lang w:val="ro-RO"/>
        </w:rPr>
      </w:pPr>
      <w:r w:rsidRPr="003C5227">
        <w:rPr>
          <w:b/>
          <w:bCs/>
          <w:sz w:val="28"/>
          <w:szCs w:val="28"/>
          <w:lang w:val="ro-RO"/>
        </w:rPr>
        <w:t xml:space="preserve">pentru anii 2018-2020 privind implementarea Strategiei naţionale </w:t>
      </w:r>
    </w:p>
    <w:p w:rsidR="000F0528" w:rsidRPr="003C5227" w:rsidRDefault="000F0528" w:rsidP="000F0528">
      <w:pPr>
        <w:jc w:val="center"/>
        <w:rPr>
          <w:b/>
          <w:bCs/>
          <w:sz w:val="28"/>
          <w:szCs w:val="28"/>
          <w:lang w:val="ro-RO"/>
        </w:rPr>
      </w:pPr>
      <w:r w:rsidRPr="003C5227">
        <w:rPr>
          <w:b/>
          <w:bCs/>
          <w:sz w:val="28"/>
          <w:szCs w:val="28"/>
          <w:lang w:val="ro-RO"/>
        </w:rPr>
        <w:t xml:space="preserve">în domeniul proprietăţii intelectuale pînă în anul 2020 </w:t>
      </w:r>
    </w:p>
    <w:p w:rsidR="000F0528" w:rsidRPr="003C5227" w:rsidRDefault="000F0528" w:rsidP="000F0528">
      <w:pPr>
        <w:jc w:val="center"/>
        <w:rPr>
          <w:bCs/>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695"/>
        <w:gridCol w:w="1054"/>
        <w:gridCol w:w="1127"/>
        <w:gridCol w:w="1343"/>
        <w:gridCol w:w="2318"/>
        <w:gridCol w:w="1561"/>
        <w:gridCol w:w="2407"/>
        <w:gridCol w:w="1638"/>
      </w:tblGrid>
      <w:tr w:rsidR="000F0528" w:rsidRPr="003C5227" w:rsidTr="00776153">
        <w:tc>
          <w:tcPr>
            <w:tcW w:w="217" w:type="pct"/>
            <w:vAlign w:val="center"/>
          </w:tcPr>
          <w:p w:rsidR="000F0528" w:rsidRPr="003C5227" w:rsidRDefault="000F0528" w:rsidP="00776153">
            <w:pPr>
              <w:widowControl w:val="0"/>
              <w:jc w:val="center"/>
              <w:rPr>
                <w:rFonts w:eastAsia="Calibri"/>
                <w:b/>
                <w:lang w:val="ro-RO"/>
              </w:rPr>
            </w:pPr>
            <w:r w:rsidRPr="003C5227">
              <w:rPr>
                <w:rFonts w:eastAsia="Calibri"/>
                <w:b/>
                <w:lang w:val="ro-RO"/>
              </w:rPr>
              <w:t>Nr.</w:t>
            </w:r>
          </w:p>
          <w:p w:rsidR="000F0528" w:rsidRPr="003C5227" w:rsidRDefault="000F0528" w:rsidP="00776153">
            <w:pPr>
              <w:widowControl w:val="0"/>
              <w:jc w:val="center"/>
              <w:rPr>
                <w:rFonts w:eastAsia="Calibri"/>
                <w:b/>
                <w:lang w:val="ro-RO"/>
              </w:rPr>
            </w:pPr>
            <w:r w:rsidRPr="003C5227">
              <w:rPr>
                <w:rFonts w:eastAsia="Calibri"/>
                <w:b/>
                <w:lang w:val="ro-RO"/>
              </w:rPr>
              <w:t>crt.</w:t>
            </w:r>
          </w:p>
        </w:tc>
        <w:tc>
          <w:tcPr>
            <w:tcW w:w="911" w:type="pct"/>
            <w:vAlign w:val="center"/>
          </w:tcPr>
          <w:p w:rsidR="000F0528" w:rsidRPr="003C5227" w:rsidRDefault="000F0528" w:rsidP="00776153">
            <w:pPr>
              <w:widowControl w:val="0"/>
              <w:jc w:val="center"/>
              <w:rPr>
                <w:rFonts w:eastAsia="Calibri"/>
                <w:b/>
                <w:lang w:val="ro-RO"/>
              </w:rPr>
            </w:pPr>
            <w:r w:rsidRPr="003C5227">
              <w:rPr>
                <w:rFonts w:eastAsia="Calibri"/>
                <w:b/>
                <w:lang w:val="ro-RO"/>
              </w:rPr>
              <w:t>Denumirea acţiunii</w:t>
            </w:r>
          </w:p>
        </w:tc>
        <w:tc>
          <w:tcPr>
            <w:tcW w:w="356" w:type="pct"/>
            <w:vAlign w:val="center"/>
          </w:tcPr>
          <w:p w:rsidR="000F0528" w:rsidRPr="003C5227" w:rsidRDefault="000F0528" w:rsidP="00776153">
            <w:pPr>
              <w:widowControl w:val="0"/>
              <w:jc w:val="center"/>
              <w:rPr>
                <w:rFonts w:eastAsia="Calibri"/>
                <w:b/>
                <w:lang w:val="ro-RO"/>
              </w:rPr>
            </w:pPr>
            <w:r w:rsidRPr="003C5227">
              <w:rPr>
                <w:rFonts w:eastAsia="Calibri"/>
                <w:b/>
                <w:lang w:val="ro-RO"/>
              </w:rPr>
              <w:t>Costul acţiunii,</w:t>
            </w:r>
          </w:p>
          <w:p w:rsidR="000F0528" w:rsidRPr="003C5227" w:rsidRDefault="000F0528" w:rsidP="00776153">
            <w:pPr>
              <w:widowControl w:val="0"/>
              <w:jc w:val="center"/>
              <w:rPr>
                <w:rFonts w:eastAsia="Calibri"/>
                <w:b/>
                <w:lang w:val="ro-RO"/>
              </w:rPr>
            </w:pPr>
            <w:r w:rsidRPr="003C5227">
              <w:rPr>
                <w:rFonts w:eastAsia="Calibri"/>
                <w:b/>
                <w:lang w:val="ro-RO"/>
              </w:rPr>
              <w:t>mii lei</w:t>
            </w:r>
          </w:p>
        </w:tc>
        <w:tc>
          <w:tcPr>
            <w:tcW w:w="381" w:type="pct"/>
            <w:vAlign w:val="center"/>
          </w:tcPr>
          <w:p w:rsidR="000F0528" w:rsidRPr="003C5227" w:rsidRDefault="000F0528" w:rsidP="00776153">
            <w:pPr>
              <w:widowControl w:val="0"/>
              <w:jc w:val="center"/>
              <w:rPr>
                <w:rFonts w:eastAsia="Calibri"/>
                <w:b/>
                <w:lang w:val="ro-RO"/>
              </w:rPr>
            </w:pPr>
            <w:r w:rsidRPr="003C5227">
              <w:rPr>
                <w:rFonts w:eastAsia="Calibri"/>
                <w:b/>
                <w:lang w:val="ro-RO"/>
              </w:rPr>
              <w:t>Termenele</w:t>
            </w:r>
          </w:p>
          <w:p w:rsidR="000F0528" w:rsidRPr="003C5227" w:rsidRDefault="000F0528" w:rsidP="00776153">
            <w:pPr>
              <w:widowControl w:val="0"/>
              <w:jc w:val="center"/>
              <w:rPr>
                <w:rFonts w:eastAsia="Calibri"/>
                <w:b/>
                <w:lang w:val="ro-RO"/>
              </w:rPr>
            </w:pPr>
            <w:r w:rsidRPr="003C5227">
              <w:rPr>
                <w:rFonts w:eastAsia="Calibri"/>
                <w:b/>
                <w:lang w:val="ro-RO"/>
              </w:rPr>
              <w:t>de realizare</w:t>
            </w:r>
          </w:p>
        </w:tc>
        <w:tc>
          <w:tcPr>
            <w:tcW w:w="454" w:type="pct"/>
            <w:vAlign w:val="center"/>
          </w:tcPr>
          <w:p w:rsidR="000F0528" w:rsidRPr="003C5227" w:rsidRDefault="000F0528" w:rsidP="00776153">
            <w:pPr>
              <w:widowControl w:val="0"/>
              <w:jc w:val="center"/>
              <w:rPr>
                <w:rFonts w:eastAsia="Calibri"/>
                <w:b/>
                <w:lang w:val="ro-RO"/>
              </w:rPr>
            </w:pPr>
            <w:r w:rsidRPr="003C5227">
              <w:rPr>
                <w:rFonts w:eastAsia="Calibri"/>
                <w:b/>
                <w:lang w:val="ro-RO"/>
              </w:rPr>
              <w:t>Sursele</w:t>
            </w:r>
          </w:p>
          <w:p w:rsidR="000F0528" w:rsidRPr="003C5227" w:rsidRDefault="000F0528" w:rsidP="00776153">
            <w:pPr>
              <w:widowControl w:val="0"/>
              <w:jc w:val="center"/>
              <w:rPr>
                <w:rFonts w:eastAsia="Calibri"/>
                <w:b/>
                <w:lang w:val="ro-RO"/>
              </w:rPr>
            </w:pPr>
            <w:r w:rsidRPr="003C5227">
              <w:rPr>
                <w:rFonts w:eastAsia="Calibri"/>
                <w:b/>
                <w:lang w:val="ro-RO"/>
              </w:rPr>
              <w:t>de finanţare</w:t>
            </w:r>
          </w:p>
        </w:tc>
        <w:tc>
          <w:tcPr>
            <w:tcW w:w="784" w:type="pct"/>
            <w:shd w:val="clear" w:color="auto" w:fill="auto"/>
            <w:vAlign w:val="center"/>
          </w:tcPr>
          <w:p w:rsidR="000F0528" w:rsidRPr="003C5227" w:rsidRDefault="000F0528" w:rsidP="00776153">
            <w:pPr>
              <w:widowControl w:val="0"/>
              <w:jc w:val="center"/>
              <w:rPr>
                <w:rFonts w:eastAsia="Calibri"/>
                <w:b/>
                <w:lang w:val="ro-RO"/>
              </w:rPr>
            </w:pPr>
            <w:r w:rsidRPr="003C5227">
              <w:rPr>
                <w:rFonts w:eastAsia="Calibri"/>
                <w:b/>
                <w:lang w:val="ro-RO"/>
              </w:rPr>
              <w:t>Autoritatea responsabilă</w:t>
            </w:r>
          </w:p>
        </w:tc>
        <w:tc>
          <w:tcPr>
            <w:tcW w:w="528" w:type="pct"/>
            <w:vAlign w:val="center"/>
          </w:tcPr>
          <w:p w:rsidR="000F0528" w:rsidRPr="003C5227" w:rsidRDefault="000F0528" w:rsidP="00776153">
            <w:pPr>
              <w:widowControl w:val="0"/>
              <w:jc w:val="center"/>
              <w:rPr>
                <w:rFonts w:eastAsia="Calibri"/>
                <w:b/>
                <w:lang w:val="ro-RO"/>
              </w:rPr>
            </w:pPr>
            <w:r w:rsidRPr="003C5227">
              <w:rPr>
                <w:rFonts w:eastAsia="Calibri"/>
                <w:b/>
                <w:lang w:val="ro-RO"/>
              </w:rPr>
              <w:t>Partenerii</w:t>
            </w:r>
          </w:p>
        </w:tc>
        <w:tc>
          <w:tcPr>
            <w:tcW w:w="814" w:type="pct"/>
            <w:vAlign w:val="center"/>
          </w:tcPr>
          <w:p w:rsidR="000F0528" w:rsidRPr="003C5227" w:rsidRDefault="000F0528" w:rsidP="00776153">
            <w:pPr>
              <w:widowControl w:val="0"/>
              <w:jc w:val="center"/>
              <w:rPr>
                <w:rFonts w:eastAsia="Calibri"/>
                <w:b/>
                <w:lang w:val="ro-RO"/>
              </w:rPr>
            </w:pPr>
            <w:r w:rsidRPr="003C5227">
              <w:rPr>
                <w:rFonts w:eastAsia="Calibri"/>
                <w:b/>
                <w:lang w:val="ro-RO"/>
              </w:rPr>
              <w:t>Rezultatul</w:t>
            </w:r>
          </w:p>
          <w:p w:rsidR="000F0528" w:rsidRPr="003C5227" w:rsidRDefault="000F0528" w:rsidP="00776153">
            <w:pPr>
              <w:widowControl w:val="0"/>
              <w:jc w:val="center"/>
              <w:rPr>
                <w:rFonts w:eastAsia="Calibri"/>
                <w:b/>
                <w:lang w:val="ro-RO"/>
              </w:rPr>
            </w:pPr>
            <w:r w:rsidRPr="003C5227">
              <w:rPr>
                <w:rFonts w:eastAsia="Calibri"/>
                <w:b/>
                <w:lang w:val="ro-RO"/>
              </w:rPr>
              <w:t xml:space="preserve"> implementării</w:t>
            </w:r>
          </w:p>
        </w:tc>
        <w:tc>
          <w:tcPr>
            <w:tcW w:w="554" w:type="pct"/>
            <w:vAlign w:val="center"/>
          </w:tcPr>
          <w:p w:rsidR="000F0528" w:rsidRPr="003C5227" w:rsidRDefault="000F0528" w:rsidP="00776153">
            <w:pPr>
              <w:widowControl w:val="0"/>
              <w:jc w:val="center"/>
              <w:rPr>
                <w:rFonts w:eastAsia="Calibri"/>
                <w:b/>
                <w:lang w:val="ro-RO"/>
              </w:rPr>
            </w:pPr>
            <w:r w:rsidRPr="003C5227">
              <w:rPr>
                <w:rFonts w:eastAsia="Calibri"/>
                <w:b/>
                <w:lang w:val="ro-RO"/>
              </w:rPr>
              <w:t>Indicatorii</w:t>
            </w:r>
          </w:p>
          <w:p w:rsidR="000F0528" w:rsidRPr="003C5227" w:rsidRDefault="000F0528" w:rsidP="00776153">
            <w:pPr>
              <w:widowControl w:val="0"/>
              <w:jc w:val="center"/>
              <w:rPr>
                <w:rFonts w:eastAsia="Calibri"/>
                <w:b/>
                <w:lang w:val="ro-RO"/>
              </w:rPr>
            </w:pPr>
            <w:r w:rsidRPr="003C5227">
              <w:rPr>
                <w:rFonts w:eastAsia="Calibri"/>
                <w:b/>
                <w:lang w:val="ro-RO"/>
              </w:rPr>
              <w:t>de monitorizare</w:t>
            </w:r>
          </w:p>
          <w:p w:rsidR="000F0528" w:rsidRPr="003C5227" w:rsidRDefault="000F0528" w:rsidP="00776153">
            <w:pPr>
              <w:widowControl w:val="0"/>
              <w:jc w:val="center"/>
              <w:rPr>
                <w:rFonts w:eastAsia="Calibri"/>
                <w:b/>
                <w:lang w:val="ro-RO"/>
              </w:rPr>
            </w:pPr>
          </w:p>
        </w:tc>
      </w:tr>
    </w:tbl>
    <w:p w:rsidR="000F0528" w:rsidRPr="003C5227" w:rsidRDefault="000F0528" w:rsidP="000F052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8"/>
        <w:gridCol w:w="2650"/>
        <w:gridCol w:w="1065"/>
        <w:gridCol w:w="1073"/>
        <w:gridCol w:w="1455"/>
        <w:gridCol w:w="2262"/>
        <w:gridCol w:w="1561"/>
        <w:gridCol w:w="139"/>
        <w:gridCol w:w="2274"/>
        <w:gridCol w:w="1632"/>
      </w:tblGrid>
      <w:tr w:rsidR="000F0528" w:rsidRPr="003C5227" w:rsidTr="00776153">
        <w:trPr>
          <w:tblHeader/>
        </w:trPr>
        <w:tc>
          <w:tcPr>
            <w:tcW w:w="215" w:type="pct"/>
            <w:tcBorders>
              <w:bottom w:val="single" w:sz="4" w:space="0" w:color="auto"/>
            </w:tcBorders>
          </w:tcPr>
          <w:p w:rsidR="000F0528" w:rsidRPr="003C5227" w:rsidRDefault="000F0528" w:rsidP="00776153">
            <w:pPr>
              <w:jc w:val="center"/>
              <w:rPr>
                <w:rFonts w:eastAsia="Calibri"/>
                <w:b/>
                <w:lang w:val="ro-RO"/>
              </w:rPr>
            </w:pPr>
            <w:r w:rsidRPr="003C5227">
              <w:rPr>
                <w:rFonts w:eastAsia="Calibri"/>
                <w:b/>
                <w:lang w:val="ro-RO"/>
              </w:rPr>
              <w:t>1</w:t>
            </w:r>
          </w:p>
        </w:tc>
        <w:tc>
          <w:tcPr>
            <w:tcW w:w="909" w:type="pct"/>
            <w:gridSpan w:val="2"/>
            <w:tcBorders>
              <w:bottom w:val="single" w:sz="4" w:space="0" w:color="auto"/>
            </w:tcBorders>
          </w:tcPr>
          <w:p w:rsidR="000F0528" w:rsidRPr="003C5227" w:rsidRDefault="000F0528" w:rsidP="00776153">
            <w:pPr>
              <w:jc w:val="center"/>
              <w:rPr>
                <w:rFonts w:eastAsia="Calibri"/>
                <w:b/>
                <w:lang w:val="ro-RO"/>
              </w:rPr>
            </w:pPr>
            <w:r w:rsidRPr="003C5227">
              <w:rPr>
                <w:rFonts w:eastAsia="Calibri"/>
                <w:b/>
                <w:lang w:val="ro-RO"/>
              </w:rPr>
              <w:t>2</w:t>
            </w:r>
          </w:p>
        </w:tc>
        <w:tc>
          <w:tcPr>
            <w:tcW w:w="360" w:type="pct"/>
            <w:tcBorders>
              <w:bottom w:val="single" w:sz="4" w:space="0" w:color="auto"/>
            </w:tcBorders>
          </w:tcPr>
          <w:p w:rsidR="000F0528" w:rsidRPr="003C5227" w:rsidRDefault="000F0528" w:rsidP="00776153">
            <w:pPr>
              <w:jc w:val="center"/>
              <w:rPr>
                <w:rFonts w:eastAsia="Calibri"/>
                <w:b/>
                <w:lang w:val="ro-RO"/>
              </w:rPr>
            </w:pPr>
            <w:r w:rsidRPr="003C5227">
              <w:rPr>
                <w:rFonts w:eastAsia="Calibri"/>
                <w:b/>
                <w:lang w:val="ro-RO"/>
              </w:rPr>
              <w:t>3</w:t>
            </w:r>
          </w:p>
        </w:tc>
        <w:tc>
          <w:tcPr>
            <w:tcW w:w="363" w:type="pct"/>
            <w:tcBorders>
              <w:bottom w:val="single" w:sz="4" w:space="0" w:color="auto"/>
            </w:tcBorders>
          </w:tcPr>
          <w:p w:rsidR="000F0528" w:rsidRPr="003C5227" w:rsidRDefault="000F0528" w:rsidP="00776153">
            <w:pPr>
              <w:jc w:val="center"/>
              <w:rPr>
                <w:rFonts w:eastAsia="Calibri"/>
                <w:b/>
                <w:lang w:val="ro-RO"/>
              </w:rPr>
            </w:pPr>
            <w:r w:rsidRPr="003C5227">
              <w:rPr>
                <w:rFonts w:eastAsia="Calibri"/>
                <w:b/>
                <w:lang w:val="ro-RO"/>
              </w:rPr>
              <w:t>4</w:t>
            </w:r>
          </w:p>
        </w:tc>
        <w:tc>
          <w:tcPr>
            <w:tcW w:w="492" w:type="pct"/>
            <w:tcBorders>
              <w:bottom w:val="single" w:sz="4" w:space="0" w:color="auto"/>
            </w:tcBorders>
          </w:tcPr>
          <w:p w:rsidR="000F0528" w:rsidRPr="003C5227" w:rsidRDefault="000F0528" w:rsidP="00776153">
            <w:pPr>
              <w:jc w:val="center"/>
              <w:rPr>
                <w:rFonts w:eastAsia="Calibri"/>
                <w:b/>
                <w:lang w:val="ro-RO"/>
              </w:rPr>
            </w:pPr>
            <w:r w:rsidRPr="003C5227">
              <w:rPr>
                <w:rFonts w:eastAsia="Calibri"/>
                <w:b/>
                <w:lang w:val="ro-RO"/>
              </w:rPr>
              <w:t>5</w:t>
            </w:r>
          </w:p>
        </w:tc>
        <w:tc>
          <w:tcPr>
            <w:tcW w:w="765" w:type="pct"/>
            <w:tcBorders>
              <w:bottom w:val="single" w:sz="4" w:space="0" w:color="auto"/>
            </w:tcBorders>
            <w:shd w:val="clear" w:color="auto" w:fill="auto"/>
          </w:tcPr>
          <w:p w:rsidR="000F0528" w:rsidRPr="003C5227" w:rsidRDefault="000F0528" w:rsidP="00776153">
            <w:pPr>
              <w:jc w:val="center"/>
              <w:rPr>
                <w:rFonts w:eastAsia="Calibri"/>
                <w:b/>
                <w:lang w:val="ro-RO"/>
              </w:rPr>
            </w:pPr>
            <w:r w:rsidRPr="003C5227">
              <w:rPr>
                <w:rFonts w:eastAsia="Calibri"/>
                <w:b/>
                <w:lang w:val="ro-RO"/>
              </w:rPr>
              <w:t>6</w:t>
            </w:r>
          </w:p>
        </w:tc>
        <w:tc>
          <w:tcPr>
            <w:tcW w:w="528" w:type="pct"/>
            <w:tcBorders>
              <w:bottom w:val="single" w:sz="4" w:space="0" w:color="auto"/>
            </w:tcBorders>
          </w:tcPr>
          <w:p w:rsidR="000F0528" w:rsidRPr="003C5227" w:rsidRDefault="000F0528" w:rsidP="00776153">
            <w:pPr>
              <w:jc w:val="center"/>
              <w:rPr>
                <w:rFonts w:eastAsia="Calibri"/>
                <w:b/>
                <w:lang w:val="ro-RO"/>
              </w:rPr>
            </w:pPr>
            <w:r w:rsidRPr="003C5227">
              <w:rPr>
                <w:rFonts w:eastAsia="Calibri"/>
                <w:b/>
                <w:lang w:val="ro-RO"/>
              </w:rPr>
              <w:t>7</w:t>
            </w:r>
          </w:p>
        </w:tc>
        <w:tc>
          <w:tcPr>
            <w:tcW w:w="816" w:type="pct"/>
            <w:gridSpan w:val="2"/>
            <w:tcBorders>
              <w:bottom w:val="single" w:sz="4" w:space="0" w:color="auto"/>
            </w:tcBorders>
          </w:tcPr>
          <w:p w:rsidR="000F0528" w:rsidRPr="003C5227" w:rsidRDefault="000F0528" w:rsidP="00776153">
            <w:pPr>
              <w:jc w:val="center"/>
              <w:rPr>
                <w:rFonts w:eastAsia="Calibri"/>
                <w:b/>
                <w:lang w:val="ro-RO"/>
              </w:rPr>
            </w:pPr>
            <w:r w:rsidRPr="003C5227">
              <w:rPr>
                <w:rFonts w:eastAsia="Calibri"/>
                <w:b/>
                <w:lang w:val="ro-RO"/>
              </w:rPr>
              <w:t>8</w:t>
            </w:r>
          </w:p>
        </w:tc>
        <w:tc>
          <w:tcPr>
            <w:tcW w:w="552" w:type="pct"/>
            <w:tcBorders>
              <w:bottom w:val="single" w:sz="4" w:space="0" w:color="auto"/>
            </w:tcBorders>
          </w:tcPr>
          <w:p w:rsidR="000F0528" w:rsidRPr="003C5227" w:rsidRDefault="000F0528" w:rsidP="00776153">
            <w:pPr>
              <w:jc w:val="center"/>
              <w:rPr>
                <w:rFonts w:eastAsia="Calibri"/>
                <w:b/>
                <w:lang w:val="ro-RO"/>
              </w:rPr>
            </w:pPr>
            <w:r w:rsidRPr="003C5227">
              <w:rPr>
                <w:rFonts w:eastAsia="Calibri"/>
                <w:b/>
                <w:lang w:val="ro-RO"/>
              </w:rPr>
              <w:t>9</w:t>
            </w:r>
          </w:p>
        </w:tc>
      </w:tr>
      <w:tr w:rsidR="000F0528" w:rsidRPr="003C5227" w:rsidTr="00776153">
        <w:tc>
          <w:tcPr>
            <w:tcW w:w="5000" w:type="pct"/>
            <w:gridSpan w:val="11"/>
            <w:tcBorders>
              <w:left w:val="single" w:sz="4" w:space="0" w:color="auto"/>
            </w:tcBorders>
            <w:shd w:val="clear" w:color="auto" w:fill="auto"/>
          </w:tcPr>
          <w:p w:rsidR="000F0528" w:rsidRPr="003C5227" w:rsidRDefault="000F0528" w:rsidP="00776153">
            <w:pPr>
              <w:jc w:val="center"/>
              <w:rPr>
                <w:b/>
                <w:bCs/>
                <w:lang w:val="ro-RO"/>
              </w:rPr>
            </w:pPr>
            <w:r w:rsidRPr="003C5227">
              <w:rPr>
                <w:b/>
                <w:bCs/>
                <w:lang w:val="ro-RO"/>
              </w:rPr>
              <w:t>OBIECTIVUL GENERAL 1.</w:t>
            </w:r>
          </w:p>
          <w:p w:rsidR="000F0528" w:rsidRPr="003C5227" w:rsidRDefault="000F0528" w:rsidP="00776153">
            <w:pPr>
              <w:tabs>
                <w:tab w:val="left" w:pos="3000"/>
              </w:tabs>
              <w:ind w:firstLine="567"/>
              <w:jc w:val="center"/>
              <w:rPr>
                <w:b/>
                <w:bCs/>
                <w:iCs/>
                <w:lang w:val="ro-RO"/>
              </w:rPr>
            </w:pPr>
            <w:r w:rsidRPr="003C5227">
              <w:rPr>
                <w:b/>
                <w:bCs/>
                <w:iCs/>
                <w:lang w:val="ro-RO"/>
              </w:rPr>
              <w:t xml:space="preserve">Încurajarea creării, protecţiei şi utilizării proprietăţii intelectuale ca instrument-cheie în crearea condiţiilor pentru tranziţia ţării </w:t>
            </w:r>
          </w:p>
          <w:p w:rsidR="000F0528" w:rsidRPr="003C5227" w:rsidRDefault="000F0528" w:rsidP="00776153">
            <w:pPr>
              <w:ind w:firstLine="567"/>
              <w:jc w:val="center"/>
              <w:rPr>
                <w:lang w:val="ro-RO"/>
              </w:rPr>
            </w:pPr>
            <w:r w:rsidRPr="003C5227">
              <w:rPr>
                <w:b/>
                <w:bCs/>
                <w:iCs/>
                <w:lang w:val="ro-RO"/>
              </w:rPr>
              <w:t>la modelul inovaţional al creşterii economice</w:t>
            </w:r>
          </w:p>
        </w:tc>
      </w:tr>
      <w:tr w:rsidR="000F0528" w:rsidRPr="003C5227" w:rsidTr="00776153">
        <w:tc>
          <w:tcPr>
            <w:tcW w:w="5000" w:type="pct"/>
            <w:gridSpan w:val="11"/>
            <w:shd w:val="clear" w:color="auto" w:fill="auto"/>
          </w:tcPr>
          <w:p w:rsidR="000F0528" w:rsidRPr="003C5227" w:rsidRDefault="000F0528" w:rsidP="00776153">
            <w:pPr>
              <w:jc w:val="center"/>
              <w:rPr>
                <w:rFonts w:eastAsia="Calibri"/>
                <w:b/>
                <w:lang w:val="ro-RO"/>
              </w:rPr>
            </w:pPr>
            <w:r w:rsidRPr="003C5227">
              <w:rPr>
                <w:b/>
                <w:bCs/>
                <w:lang w:val="ro-RO"/>
              </w:rPr>
              <w:t>Obiectivul specific 1.1. Sporirea rolului proprietăţii intelectuale şi al inovării în dezvoltarea ţării</w:t>
            </w:r>
          </w:p>
        </w:tc>
      </w:tr>
      <w:tr w:rsidR="000F0528" w:rsidRPr="003C5227" w:rsidTr="00776153">
        <w:trPr>
          <w:trHeight w:val="468"/>
        </w:trPr>
        <w:tc>
          <w:tcPr>
            <w:tcW w:w="215" w:type="pct"/>
            <w:tcBorders>
              <w:left w:val="single" w:sz="4" w:space="0" w:color="auto"/>
              <w:bottom w:val="single" w:sz="4" w:space="0" w:color="auto"/>
            </w:tcBorders>
          </w:tcPr>
          <w:p w:rsidR="000F0528" w:rsidRPr="003C5227" w:rsidRDefault="000F0528" w:rsidP="00776153">
            <w:pPr>
              <w:numPr>
                <w:ilvl w:val="0"/>
                <w:numId w:val="35"/>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Promovarea și implementarea mecanismului de susținere a brevetării în străinătate a invențiilor și a soiurilor de plante create în Republica Moldova</w:t>
            </w: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p w:rsidR="000F0528" w:rsidRPr="003C5227" w:rsidRDefault="000F0528" w:rsidP="00776153">
            <w:pPr>
              <w:jc w:val="center"/>
              <w:rPr>
                <w:lang w:val="ro-RO" w:eastAsia="ru-RU"/>
              </w:rPr>
            </w:pP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Bugetul autorității responsabile</w:t>
            </w:r>
          </w:p>
          <w:p w:rsidR="000F0528" w:rsidRPr="003C5227" w:rsidRDefault="000F0528" w:rsidP="00776153">
            <w:pPr>
              <w:jc w:val="center"/>
              <w:rPr>
                <w:lang w:val="ro-RO" w:eastAsia="ru-RU"/>
              </w:rPr>
            </w:pP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r w:rsidRPr="003C5227">
              <w:rPr>
                <w:lang w:val="ro-RO" w:eastAsia="ru-RU"/>
              </w:rPr>
              <w:t>Ministerul Educaţiei, Culturii şi Cercetării;</w:t>
            </w:r>
          </w:p>
          <w:p w:rsidR="000F0528" w:rsidRPr="003C5227" w:rsidRDefault="000F0528" w:rsidP="00776153">
            <w:pPr>
              <w:jc w:val="center"/>
              <w:rPr>
                <w:lang w:val="ro-RO" w:eastAsia="ru-RU"/>
              </w:rPr>
            </w:pPr>
            <w:r w:rsidRPr="003C5227">
              <w:rPr>
                <w:lang w:val="ro-RO" w:eastAsia="ru-RU"/>
              </w:rPr>
              <w:t xml:space="preserve">Academia de Ştiinţe a Moldovei; </w:t>
            </w:r>
            <w:r>
              <w:rPr>
                <w:lang w:val="ro-RO" w:eastAsia="ru-RU"/>
              </w:rPr>
              <w:t>Agenţia de Investiţii</w:t>
            </w:r>
            <w:r w:rsidRPr="003C5227">
              <w:rPr>
                <w:lang w:val="ro-RO" w:eastAsia="ru-RU"/>
              </w:rPr>
              <w:t xml:space="preserve">; Ministerul Finanţelor; Ministerul Economiei și Infrastructurii; </w:t>
            </w:r>
          </w:p>
          <w:p w:rsidR="000F0528" w:rsidRPr="003C5227" w:rsidRDefault="000F0528" w:rsidP="00776153">
            <w:pPr>
              <w:jc w:val="center"/>
              <w:rPr>
                <w:lang w:val="ro-RO" w:eastAsia="ru-RU"/>
              </w:rPr>
            </w:pPr>
            <w:r w:rsidRPr="003C5227">
              <w:rPr>
                <w:lang w:val="ro-RO" w:eastAsia="ru-RU"/>
              </w:rPr>
              <w:t>Agenţia Națională pentru Cercetare și Dezvoltare</w:t>
            </w:r>
          </w:p>
        </w:tc>
        <w:tc>
          <w:tcPr>
            <w:tcW w:w="816" w:type="pct"/>
            <w:gridSpan w:val="2"/>
          </w:tcPr>
          <w:p w:rsidR="000F0528" w:rsidRPr="003C5227" w:rsidRDefault="000F0528" w:rsidP="00776153">
            <w:pPr>
              <w:jc w:val="left"/>
              <w:rPr>
                <w:lang w:val="ro-RO" w:eastAsia="ru-RU"/>
              </w:rPr>
            </w:pPr>
            <w:r w:rsidRPr="003C5227">
              <w:rPr>
                <w:lang w:val="ro-RO" w:eastAsia="ru-RU"/>
              </w:rPr>
              <w:t>Asigurarea accesului titularilor la mecanismul de brevetare în străinătate; susținerea financiară a persoanelor juridice din Republica Moldova (întreprinderile mici și mijlocii, organizațiile din sfera cercetare-dezvoltare) care doresc să-și breveteze în străinătate invențiile și soiurile de plante</w:t>
            </w:r>
          </w:p>
        </w:tc>
        <w:tc>
          <w:tcPr>
            <w:tcW w:w="552" w:type="pct"/>
          </w:tcPr>
          <w:p w:rsidR="000F0528" w:rsidRPr="003C5227" w:rsidRDefault="000F0528" w:rsidP="00776153">
            <w:pPr>
              <w:jc w:val="left"/>
              <w:rPr>
                <w:rFonts w:ascii="Calibri" w:eastAsia="Calibri" w:hAnsi="Calibri"/>
                <w:b/>
                <w:bCs/>
                <w:i/>
                <w:iCs/>
                <w:color w:val="4F81BD"/>
                <w:sz w:val="22"/>
                <w:szCs w:val="22"/>
                <w:lang w:val="ro-RO"/>
              </w:rPr>
            </w:pPr>
            <w:r w:rsidRPr="003C5227">
              <w:rPr>
                <w:lang w:val="ro-RO" w:eastAsia="ru-RU"/>
              </w:rPr>
              <w:t>Număr de invenţii și soiuri de plante brevetate în străinătate</w:t>
            </w:r>
          </w:p>
        </w:tc>
      </w:tr>
      <w:tr w:rsidR="000F0528" w:rsidRPr="003C5227" w:rsidTr="00776153">
        <w:trPr>
          <w:trHeight w:val="705"/>
        </w:trPr>
        <w:tc>
          <w:tcPr>
            <w:tcW w:w="215" w:type="pct"/>
            <w:tcBorders>
              <w:left w:val="single" w:sz="4" w:space="0" w:color="auto"/>
              <w:bottom w:val="single" w:sz="4" w:space="0" w:color="auto"/>
            </w:tcBorders>
          </w:tcPr>
          <w:p w:rsidR="000F0528" w:rsidRPr="003C5227" w:rsidRDefault="000F0528" w:rsidP="00776153">
            <w:pPr>
              <w:numPr>
                <w:ilvl w:val="0"/>
                <w:numId w:val="35"/>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Organizarea şi desfăşurarea Conferinţei inovaţionale internaţionale axate pe rolul inovaţiilor şi al proprietăţii intelectuale pentru dezvoltarea economică </w:t>
            </w: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p w:rsidR="000F0528" w:rsidRPr="003C5227" w:rsidRDefault="000F0528" w:rsidP="00776153">
            <w:pPr>
              <w:jc w:val="center"/>
              <w:rPr>
                <w:lang w:val="ro-RO" w:eastAsia="ru-RU"/>
              </w:rPr>
            </w:pPr>
          </w:p>
        </w:tc>
        <w:tc>
          <w:tcPr>
            <w:tcW w:w="363" w:type="pct"/>
          </w:tcPr>
          <w:p w:rsidR="000F0528" w:rsidRPr="003C5227" w:rsidRDefault="000F0528" w:rsidP="00776153">
            <w:pPr>
              <w:jc w:val="center"/>
              <w:rPr>
                <w:lang w:val="ro-RO" w:eastAsia="ru-RU"/>
              </w:rPr>
            </w:pPr>
            <w:r w:rsidRPr="003C5227">
              <w:rPr>
                <w:lang w:val="ro-RO" w:eastAsia="ru-RU"/>
              </w:rPr>
              <w:t>2019</w:t>
            </w:r>
          </w:p>
        </w:tc>
        <w:tc>
          <w:tcPr>
            <w:tcW w:w="492" w:type="pct"/>
          </w:tcPr>
          <w:p w:rsidR="000F0528" w:rsidRPr="003C5227" w:rsidRDefault="000F0528" w:rsidP="00776153">
            <w:pPr>
              <w:ind w:right="-55"/>
              <w:jc w:val="center"/>
              <w:rPr>
                <w:lang w:val="ro-RO" w:eastAsia="ru-RU"/>
              </w:rPr>
            </w:pPr>
            <w:r w:rsidRPr="003C5227">
              <w:rPr>
                <w:lang w:val="ro-RO" w:eastAsia="ru-RU"/>
              </w:rPr>
              <w:t>Bugetul autorităţii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r w:rsidRPr="003C5227">
              <w:rPr>
                <w:lang w:val="ro-RO" w:eastAsia="ru-RU"/>
              </w:rPr>
              <w:t>Ministerul Economiei și Infrastructurii;</w:t>
            </w:r>
          </w:p>
          <w:p w:rsidR="000F0528" w:rsidRPr="003C5227" w:rsidRDefault="000F0528" w:rsidP="00776153">
            <w:pPr>
              <w:jc w:val="center"/>
              <w:rPr>
                <w:lang w:val="ro-RO" w:eastAsia="ru-RU"/>
              </w:rPr>
            </w:pPr>
            <w:r w:rsidRPr="003C5227">
              <w:rPr>
                <w:lang w:val="ro-RO"/>
              </w:rPr>
              <w:t xml:space="preserve">Academia de Ştiinţe a Moldovei; </w:t>
            </w:r>
            <w:r w:rsidRPr="003C5227">
              <w:rPr>
                <w:lang w:val="ro-RO" w:eastAsia="ru-RU"/>
              </w:rPr>
              <w:t>Agenţia Națională pentru Cercetare și Dezvoltare</w:t>
            </w:r>
          </w:p>
        </w:tc>
        <w:tc>
          <w:tcPr>
            <w:tcW w:w="816" w:type="pct"/>
            <w:gridSpan w:val="2"/>
          </w:tcPr>
          <w:p w:rsidR="000F0528" w:rsidRPr="003C5227" w:rsidRDefault="000F0528" w:rsidP="00776153">
            <w:pPr>
              <w:jc w:val="left"/>
              <w:rPr>
                <w:lang w:val="ro-RO" w:eastAsia="ru-RU"/>
              </w:rPr>
            </w:pPr>
            <w:r w:rsidRPr="003C5227">
              <w:rPr>
                <w:lang w:val="ro-RO" w:eastAsia="ru-RU"/>
              </w:rPr>
              <w:t>Antrenarea instituţiilor ştiinţifice, a antreprenorilor în dezbaterile asupra problemelor actuale privind rolul inovării şi al proprietăţii intelectuale în creşterea competitivităţii şi dezvoltării economice a ţării</w:t>
            </w:r>
          </w:p>
        </w:tc>
        <w:tc>
          <w:tcPr>
            <w:tcW w:w="552" w:type="pct"/>
          </w:tcPr>
          <w:p w:rsidR="000F0528" w:rsidRPr="003C5227" w:rsidRDefault="000F0528" w:rsidP="00776153">
            <w:pPr>
              <w:jc w:val="left"/>
              <w:rPr>
                <w:lang w:val="ro-RO" w:eastAsia="ru-RU"/>
              </w:rPr>
            </w:pPr>
            <w:r w:rsidRPr="003C5227">
              <w:rPr>
                <w:lang w:val="ro-RO" w:eastAsia="ru-RU"/>
              </w:rPr>
              <w:t>Conferinţă desfăşurată</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35"/>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rPr>
            </w:pPr>
            <w:r w:rsidRPr="003C5227">
              <w:rPr>
                <w:lang w:val="ro-RO"/>
              </w:rPr>
              <w:t xml:space="preserve">Elaborarea, testarea, brevetarea şi implementarea în economia naţională a noilor materiale, echipamente inginereşti, tehnologii, soiuri de plante şi rase de animale </w:t>
            </w:r>
          </w:p>
        </w:tc>
        <w:tc>
          <w:tcPr>
            <w:tcW w:w="360" w:type="pct"/>
          </w:tcPr>
          <w:p w:rsidR="000F0528" w:rsidRPr="003C5227" w:rsidRDefault="000F0528" w:rsidP="00776153">
            <w:pPr>
              <w:jc w:val="center"/>
              <w:rPr>
                <w:lang w:val="ro-RO"/>
              </w:rPr>
            </w:pPr>
            <w:r w:rsidRPr="003C5227">
              <w:rPr>
                <w:lang w:val="ro-RO"/>
              </w:rPr>
              <w:t>În limitele bugetului aprobat</w:t>
            </w:r>
          </w:p>
        </w:tc>
        <w:tc>
          <w:tcPr>
            <w:tcW w:w="363" w:type="pct"/>
          </w:tcPr>
          <w:p w:rsidR="000F0528" w:rsidRPr="003C5227" w:rsidDel="001C10DF" w:rsidRDefault="000F0528" w:rsidP="00776153">
            <w:pPr>
              <w:jc w:val="center"/>
              <w:rPr>
                <w:rFonts w:eastAsia="Calibri"/>
                <w:lang w:val="ro-RO"/>
              </w:rPr>
            </w:pPr>
            <w:r w:rsidRPr="003C5227">
              <w:rPr>
                <w:lang w:val="ro-RO"/>
              </w:rPr>
              <w:t>2018-2020</w:t>
            </w:r>
          </w:p>
        </w:tc>
        <w:tc>
          <w:tcPr>
            <w:tcW w:w="492" w:type="pct"/>
          </w:tcPr>
          <w:p w:rsidR="000F0528" w:rsidRPr="003C5227" w:rsidRDefault="000F0528" w:rsidP="00776153">
            <w:pPr>
              <w:jc w:val="center"/>
              <w:rPr>
                <w:lang w:val="ro-RO"/>
              </w:rPr>
            </w:pPr>
            <w:r w:rsidRPr="003C5227">
              <w:rPr>
                <w:lang w:val="ro-RO"/>
              </w:rPr>
              <w:t>Bugetul de stat</w:t>
            </w:r>
          </w:p>
          <w:p w:rsidR="000F0528" w:rsidRPr="003C5227" w:rsidRDefault="000F0528" w:rsidP="00776153">
            <w:pPr>
              <w:jc w:val="center"/>
              <w:rPr>
                <w:lang w:val="ro-RO"/>
              </w:rPr>
            </w:pPr>
          </w:p>
        </w:tc>
        <w:tc>
          <w:tcPr>
            <w:tcW w:w="765" w:type="pct"/>
            <w:shd w:val="clear" w:color="auto" w:fill="auto"/>
          </w:tcPr>
          <w:p w:rsidR="000F0528" w:rsidRPr="003C5227" w:rsidRDefault="000F0528" w:rsidP="00776153">
            <w:pPr>
              <w:jc w:val="center"/>
              <w:rPr>
                <w:lang w:val="ro-RO"/>
              </w:rPr>
            </w:pPr>
            <w:r w:rsidRPr="003C5227">
              <w:rPr>
                <w:lang w:val="ro-RO"/>
              </w:rPr>
              <w:t>Academia de Ştiinţe a Moldovei; Agenţia Națională pentru Cercetare și Dezvoltare</w:t>
            </w:r>
          </w:p>
        </w:tc>
        <w:tc>
          <w:tcPr>
            <w:tcW w:w="528" w:type="pct"/>
          </w:tcPr>
          <w:p w:rsidR="000F0528" w:rsidRPr="003C5227" w:rsidRDefault="000F0528" w:rsidP="00776153">
            <w:pPr>
              <w:jc w:val="center"/>
              <w:rPr>
                <w:rFonts w:eastAsia="Calibri"/>
                <w:bCs/>
                <w:lang w:val="ro-RO"/>
              </w:rPr>
            </w:pPr>
            <w:r w:rsidRPr="003C5227">
              <w:rPr>
                <w:rFonts w:eastAsia="Calibri"/>
                <w:bCs/>
                <w:lang w:val="ro-RO"/>
              </w:rPr>
              <w:t>Agenţia de Stat pentru Proprietatea Intelectuală</w:t>
            </w:r>
          </w:p>
        </w:tc>
        <w:tc>
          <w:tcPr>
            <w:tcW w:w="816" w:type="pct"/>
            <w:gridSpan w:val="2"/>
          </w:tcPr>
          <w:p w:rsidR="000F0528" w:rsidRPr="003C5227" w:rsidRDefault="000F0528" w:rsidP="00776153">
            <w:pPr>
              <w:jc w:val="left"/>
              <w:rPr>
                <w:rFonts w:eastAsia="Calibri"/>
                <w:lang w:val="ro-RO"/>
              </w:rPr>
            </w:pPr>
            <w:r w:rsidRPr="003C5227">
              <w:rPr>
                <w:rFonts w:eastAsia="Calibri"/>
                <w:lang w:val="ro-RO"/>
              </w:rPr>
              <w:t>Antrenarea  rezultatelor muncii intelectuale şi a inovațiilor în circuitul economic și în dezvoltarea ţării</w:t>
            </w:r>
          </w:p>
        </w:tc>
        <w:tc>
          <w:tcPr>
            <w:tcW w:w="552" w:type="pct"/>
          </w:tcPr>
          <w:p w:rsidR="000F0528" w:rsidRPr="003C5227" w:rsidRDefault="000F0528" w:rsidP="00776153">
            <w:pPr>
              <w:jc w:val="left"/>
              <w:rPr>
                <w:lang w:val="ro-RO"/>
              </w:rPr>
            </w:pPr>
            <w:r w:rsidRPr="003C5227">
              <w:rPr>
                <w:lang w:val="ro-RO"/>
              </w:rPr>
              <w:t>Numărde brevete obţinute/</w:t>
            </w:r>
          </w:p>
          <w:p w:rsidR="000F0528" w:rsidRPr="003C5227" w:rsidRDefault="000F0528" w:rsidP="00776153">
            <w:pPr>
              <w:jc w:val="left"/>
              <w:rPr>
                <w:lang w:val="ro-RO"/>
              </w:rPr>
            </w:pPr>
            <w:r w:rsidRPr="003C5227">
              <w:rPr>
                <w:lang w:val="ro-RO"/>
              </w:rPr>
              <w:t>implementate în economia națională</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35"/>
              </w:numPr>
              <w:spacing w:after="200" w:line="276" w:lineRule="auto"/>
              <w:ind w:left="0" w:firstLine="0"/>
              <w:jc w:val="center"/>
              <w:rPr>
                <w:bCs/>
                <w:lang w:val="ro-RO"/>
              </w:rPr>
            </w:pPr>
          </w:p>
        </w:tc>
        <w:tc>
          <w:tcPr>
            <w:tcW w:w="909" w:type="pct"/>
            <w:gridSpan w:val="2"/>
            <w:tcBorders>
              <w:bottom w:val="single" w:sz="4" w:space="0" w:color="auto"/>
            </w:tcBorders>
          </w:tcPr>
          <w:p w:rsidR="000F0528" w:rsidRPr="003C5227" w:rsidRDefault="000F0528" w:rsidP="00776153">
            <w:pPr>
              <w:jc w:val="left"/>
              <w:rPr>
                <w:rFonts w:eastAsia="Calibri"/>
                <w:lang w:val="ro-RO"/>
              </w:rPr>
            </w:pPr>
            <w:r w:rsidRPr="003C5227">
              <w:rPr>
                <w:rFonts w:eastAsia="Calibri"/>
                <w:lang w:val="ro-RO"/>
              </w:rPr>
              <w:t xml:space="preserve">Crearea premiselor necesare pentru stimularea implementării inovațiilor prin modificarea și completarea bazei normative în domeniile cercetare-dezvoltare, inovare și transfer tehnologic </w:t>
            </w:r>
          </w:p>
        </w:tc>
        <w:tc>
          <w:tcPr>
            <w:tcW w:w="360"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t>2018</w:t>
            </w:r>
          </w:p>
        </w:tc>
        <w:tc>
          <w:tcPr>
            <w:tcW w:w="492"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t>Bugetele autorităţilor responsabile</w:t>
            </w:r>
          </w:p>
        </w:tc>
        <w:tc>
          <w:tcPr>
            <w:tcW w:w="765" w:type="pct"/>
            <w:tcBorders>
              <w:bottom w:val="single" w:sz="4" w:space="0" w:color="auto"/>
            </w:tcBorders>
            <w:shd w:val="clear" w:color="auto" w:fill="auto"/>
          </w:tcPr>
          <w:p w:rsidR="000F0528" w:rsidRPr="003C5227" w:rsidRDefault="000F0528" w:rsidP="00776153">
            <w:pPr>
              <w:jc w:val="center"/>
              <w:rPr>
                <w:rFonts w:eastAsia="Calibri"/>
                <w:lang w:val="ro-RO"/>
              </w:rPr>
            </w:pPr>
            <w:r w:rsidRPr="003C5227">
              <w:rPr>
                <w:lang w:val="ro-RO" w:eastAsia="ru-RU"/>
              </w:rPr>
              <w:t>Ministerul Economiei și Infrastructurii;</w:t>
            </w:r>
            <w:r w:rsidRPr="003C5227">
              <w:rPr>
                <w:lang w:val="ro-RO"/>
              </w:rPr>
              <w:t xml:space="preserve">Ministerul Educaţiei, Culturii şi Cercetării </w:t>
            </w:r>
          </w:p>
          <w:p w:rsidR="000F0528" w:rsidRPr="003C5227" w:rsidRDefault="000F0528" w:rsidP="00776153">
            <w:pPr>
              <w:jc w:val="center"/>
              <w:rPr>
                <w:rFonts w:eastAsia="Calibri"/>
                <w:lang w:val="ro-RO"/>
              </w:rPr>
            </w:pPr>
          </w:p>
        </w:tc>
        <w:tc>
          <w:tcPr>
            <w:tcW w:w="528"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t>Academia de Științe a Moldovei</w:t>
            </w:r>
          </w:p>
        </w:tc>
        <w:tc>
          <w:tcPr>
            <w:tcW w:w="816" w:type="pct"/>
            <w:gridSpan w:val="2"/>
            <w:tcBorders>
              <w:bottom w:val="single" w:sz="4" w:space="0" w:color="auto"/>
            </w:tcBorders>
          </w:tcPr>
          <w:p w:rsidR="000F0528" w:rsidRPr="003C5227" w:rsidRDefault="000F0528" w:rsidP="00776153">
            <w:pPr>
              <w:jc w:val="left"/>
              <w:rPr>
                <w:rFonts w:eastAsia="Calibri"/>
                <w:lang w:val="ro-RO"/>
              </w:rPr>
            </w:pPr>
            <w:r w:rsidRPr="003C5227">
              <w:rPr>
                <w:rFonts w:eastAsia="Calibri"/>
                <w:lang w:val="ro-RO"/>
              </w:rPr>
              <w:t>Perfecționarea cadrului normativ în  domeniile cercetare-dezvoltare, inovare și transfer tehno</w:t>
            </w:r>
            <w:r>
              <w:rPr>
                <w:rFonts w:eastAsia="Calibri"/>
                <w:lang w:val="ro-RO"/>
              </w:rPr>
              <w:t>logic</w:t>
            </w:r>
            <w:r w:rsidRPr="003C5227">
              <w:rPr>
                <w:rFonts w:eastAsia="Calibri"/>
                <w:lang w:val="ro-RO"/>
              </w:rPr>
              <w:t xml:space="preserve"> în scopul stimulării procesului de inovare </w:t>
            </w:r>
          </w:p>
        </w:tc>
        <w:tc>
          <w:tcPr>
            <w:tcW w:w="552" w:type="pct"/>
            <w:tcBorders>
              <w:bottom w:val="single" w:sz="4" w:space="0" w:color="auto"/>
            </w:tcBorders>
          </w:tcPr>
          <w:p w:rsidR="000F0528" w:rsidRPr="003C5227" w:rsidRDefault="000F0528" w:rsidP="00776153">
            <w:pPr>
              <w:jc w:val="left"/>
              <w:rPr>
                <w:rFonts w:eastAsia="Calibri"/>
                <w:lang w:val="ro-RO"/>
              </w:rPr>
            </w:pPr>
            <w:r w:rsidRPr="003C5227">
              <w:rPr>
                <w:lang w:val="ro-RO"/>
              </w:rPr>
              <w:t>Număr</w:t>
            </w:r>
            <w:r w:rsidRPr="003C5227">
              <w:rPr>
                <w:rFonts w:eastAsia="Calibri"/>
                <w:lang w:val="ro-RO"/>
              </w:rPr>
              <w:t>de acte normative modificate sau adoptate</w:t>
            </w:r>
          </w:p>
        </w:tc>
      </w:tr>
      <w:tr w:rsidR="000F0528" w:rsidRPr="003C5227" w:rsidTr="00776153">
        <w:tc>
          <w:tcPr>
            <w:tcW w:w="5000" w:type="pct"/>
            <w:gridSpan w:val="11"/>
            <w:tcBorders>
              <w:left w:val="single" w:sz="4" w:space="0" w:color="auto"/>
            </w:tcBorders>
            <w:shd w:val="clear" w:color="auto" w:fill="auto"/>
          </w:tcPr>
          <w:p w:rsidR="000F0528" w:rsidRPr="003C5227" w:rsidRDefault="000F0528" w:rsidP="00776153">
            <w:pPr>
              <w:jc w:val="center"/>
              <w:rPr>
                <w:rFonts w:eastAsia="Calibri"/>
                <w:b/>
                <w:lang w:val="ro-RO"/>
              </w:rPr>
            </w:pPr>
            <w:r w:rsidRPr="003C5227">
              <w:rPr>
                <w:b/>
                <w:bCs/>
                <w:lang w:val="ro-RO"/>
              </w:rPr>
              <w:t xml:space="preserve">Obiectivul specific 1.2. Sporirea capacităţilor de inovare ale instituţiilor de cercetare, ale centrelor universitare şi ale mediului de afaceri </w:t>
            </w:r>
          </w:p>
        </w:tc>
      </w:tr>
      <w:tr w:rsidR="000F0528" w:rsidRPr="003C5227" w:rsidTr="00776153">
        <w:trPr>
          <w:trHeight w:val="136"/>
        </w:trPr>
        <w:tc>
          <w:tcPr>
            <w:tcW w:w="215" w:type="pct"/>
            <w:tcBorders>
              <w:left w:val="single" w:sz="4" w:space="0" w:color="auto"/>
              <w:bottom w:val="single" w:sz="4" w:space="0" w:color="auto"/>
            </w:tcBorders>
          </w:tcPr>
          <w:p w:rsidR="000F0528" w:rsidRPr="003C5227" w:rsidRDefault="000F0528" w:rsidP="00776153">
            <w:pPr>
              <w:numPr>
                <w:ilvl w:val="0"/>
                <w:numId w:val="25"/>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Consolidarea capacităților instituționale ale centrelor de cercetare din cadrul instituțiilor de învățămînt superior din Republica Moldova (dotarea cu laboratoare, biblioteci ce ar asigura accesul la literatura străină etc.) </w:t>
            </w:r>
          </w:p>
        </w:tc>
        <w:tc>
          <w:tcPr>
            <w:tcW w:w="360" w:type="pct"/>
          </w:tcPr>
          <w:p w:rsidR="000F0528" w:rsidRPr="003C5227" w:rsidRDefault="000F0528" w:rsidP="00776153">
            <w:pPr>
              <w:jc w:val="center"/>
              <w:rPr>
                <w:rFonts w:eastAsia="Calibri"/>
                <w:lang w:val="ro-RO"/>
              </w:rPr>
            </w:pPr>
            <w:r w:rsidRPr="003C5227">
              <w:rPr>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Pr>
          <w:p w:rsidR="000F0528" w:rsidRPr="003C5227" w:rsidRDefault="000F0528" w:rsidP="00776153">
            <w:pPr>
              <w:jc w:val="center"/>
              <w:rPr>
                <w:lang w:val="ro-RO" w:eastAsia="ru-RU"/>
              </w:rPr>
            </w:pPr>
            <w:r w:rsidRPr="003C5227">
              <w:rPr>
                <w:rFonts w:eastAsia="Calibri"/>
                <w:lang w:val="ro-RO"/>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rPr>
              <w:t>Ministerul Educaţiei, Culturii şi Cercetării;</w:t>
            </w:r>
            <w:r w:rsidRPr="003C5227">
              <w:rPr>
                <w:lang w:val="ro-RO" w:eastAsia="ru-RU"/>
              </w:rPr>
              <w:t>Ministerul Finanțelor; Ministerul Afacerilor Interne; Ministerul Agriculturii, Dezvoltării Regionale şi Mediului; Ministerul Sănătăţii, Muncii şi Protecţiei Sociale; Ministerul Economiei și Infrastructurii</w:t>
            </w:r>
          </w:p>
        </w:tc>
        <w:tc>
          <w:tcPr>
            <w:tcW w:w="528" w:type="pct"/>
          </w:tcPr>
          <w:p w:rsidR="000F0528" w:rsidRPr="003C5227" w:rsidRDefault="000F0528" w:rsidP="00776153">
            <w:pPr>
              <w:jc w:val="center"/>
              <w:rPr>
                <w:rFonts w:eastAsia="Calibri"/>
                <w:lang w:val="ro-RO"/>
              </w:rPr>
            </w:pPr>
            <w:r w:rsidRPr="003C5227">
              <w:rPr>
                <w:rFonts w:eastAsia="Calibri"/>
                <w:lang w:val="ro-RO"/>
              </w:rPr>
              <w:t xml:space="preserve">Instituțiile de învățămînt superior </w:t>
            </w:r>
          </w:p>
        </w:tc>
        <w:tc>
          <w:tcPr>
            <w:tcW w:w="816" w:type="pct"/>
            <w:gridSpan w:val="2"/>
          </w:tcPr>
          <w:p w:rsidR="000F0528" w:rsidRPr="003C5227" w:rsidRDefault="000F0528" w:rsidP="00776153">
            <w:pPr>
              <w:ind w:hanging="33"/>
              <w:jc w:val="left"/>
              <w:rPr>
                <w:lang w:val="ro-RO"/>
              </w:rPr>
            </w:pPr>
            <w:r w:rsidRPr="003C5227">
              <w:rPr>
                <w:lang w:val="ro-RO"/>
              </w:rPr>
              <w:t>Crearea condițiilor propice pentru realizarea cercetărilor științifice în cadrul centrelor de cercetare</w:t>
            </w:r>
          </w:p>
        </w:tc>
        <w:tc>
          <w:tcPr>
            <w:tcW w:w="552" w:type="pct"/>
          </w:tcPr>
          <w:p w:rsidR="000F0528" w:rsidRPr="003C5227" w:rsidDel="00BA19D3" w:rsidRDefault="000F0528" w:rsidP="00776153">
            <w:pPr>
              <w:ind w:hanging="33"/>
              <w:jc w:val="left"/>
              <w:rPr>
                <w:lang w:val="ro-RO"/>
              </w:rPr>
            </w:pPr>
            <w:r w:rsidRPr="003C5227">
              <w:rPr>
                <w:lang w:val="ro-RO"/>
              </w:rPr>
              <w:t>Numărde laboratoare de cercetare create sau modernizate</w:t>
            </w:r>
          </w:p>
          <w:p w:rsidR="000F0528" w:rsidRPr="003C5227" w:rsidRDefault="000F0528" w:rsidP="00776153">
            <w:pPr>
              <w:ind w:hanging="33"/>
              <w:jc w:val="left"/>
              <w:rPr>
                <w:lang w:val="ro-RO"/>
              </w:rPr>
            </w:pPr>
          </w:p>
        </w:tc>
      </w:tr>
      <w:tr w:rsidR="000F0528" w:rsidRPr="003C5227" w:rsidTr="00776153">
        <w:trPr>
          <w:trHeight w:val="136"/>
        </w:trPr>
        <w:tc>
          <w:tcPr>
            <w:tcW w:w="215" w:type="pct"/>
            <w:tcBorders>
              <w:left w:val="single" w:sz="4" w:space="0" w:color="auto"/>
              <w:bottom w:val="single" w:sz="4" w:space="0" w:color="auto"/>
            </w:tcBorders>
          </w:tcPr>
          <w:p w:rsidR="000F0528" w:rsidRPr="003C5227" w:rsidRDefault="000F0528" w:rsidP="00776153">
            <w:pPr>
              <w:numPr>
                <w:ilvl w:val="0"/>
                <w:numId w:val="25"/>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Sistematizarea și promovarea inovațiilor autohtone prin intermediul paginilor web oficiale ale instituțiilor de </w:t>
            </w:r>
            <w:r w:rsidRPr="003C5227">
              <w:rPr>
                <w:rFonts w:eastAsia="Calibri"/>
                <w:lang w:val="ro-RO"/>
              </w:rPr>
              <w:lastRenderedPageBreak/>
              <w:t xml:space="preserve">învățămînt superior </w:t>
            </w:r>
          </w:p>
        </w:tc>
        <w:tc>
          <w:tcPr>
            <w:tcW w:w="360" w:type="pct"/>
          </w:tcPr>
          <w:p w:rsidR="000F0528" w:rsidRPr="003C5227" w:rsidRDefault="000F0528" w:rsidP="00776153">
            <w:pPr>
              <w:jc w:val="center"/>
              <w:rPr>
                <w:rFonts w:eastAsia="Calibri"/>
                <w:lang w:val="ro-RO"/>
              </w:rPr>
            </w:pPr>
            <w:r w:rsidRPr="003C5227">
              <w:rPr>
                <w:lang w:val="ro-RO" w:eastAsia="ru-RU"/>
              </w:rPr>
              <w:lastRenderedPageBreak/>
              <w:t>Nu necesită finanțare</w:t>
            </w:r>
          </w:p>
        </w:tc>
        <w:tc>
          <w:tcPr>
            <w:tcW w:w="363" w:type="pct"/>
          </w:tcPr>
          <w:p w:rsidR="000F0528" w:rsidRPr="003C5227" w:rsidRDefault="000F0528" w:rsidP="00776153">
            <w:pPr>
              <w:jc w:val="center"/>
              <w:rPr>
                <w:rFonts w:eastAsia="Calibri"/>
                <w:lang w:val="ro-RO"/>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rFonts w:eastAsia="Calibri"/>
                <w:lang w:val="ro-RO"/>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Ministerul Educaţiei, Culturii şi Cercetării; Ministerul Sănătăţii, Muncii şi Protecţiei </w:t>
            </w:r>
            <w:r w:rsidRPr="003C5227">
              <w:rPr>
                <w:lang w:val="ro-RO" w:eastAsia="ru-RU"/>
              </w:rPr>
              <w:lastRenderedPageBreak/>
              <w:t>Sociale; Ministerul Agriculturii, Dezvoltării Regionale şi Mediului</w:t>
            </w:r>
          </w:p>
        </w:tc>
        <w:tc>
          <w:tcPr>
            <w:tcW w:w="528" w:type="pct"/>
          </w:tcPr>
          <w:p w:rsidR="000F0528" w:rsidRPr="003C5227" w:rsidRDefault="000F0528" w:rsidP="00776153">
            <w:pPr>
              <w:jc w:val="center"/>
              <w:rPr>
                <w:rFonts w:eastAsia="Calibri"/>
                <w:lang w:val="ro-RO"/>
              </w:rPr>
            </w:pPr>
            <w:r w:rsidRPr="003C5227">
              <w:rPr>
                <w:rFonts w:eastAsia="Calibri"/>
                <w:lang w:val="ro-RO"/>
              </w:rPr>
              <w:lastRenderedPageBreak/>
              <w:t>Instituțiile de învățămînt superior</w:t>
            </w:r>
          </w:p>
        </w:tc>
        <w:tc>
          <w:tcPr>
            <w:tcW w:w="816" w:type="pct"/>
            <w:gridSpan w:val="2"/>
          </w:tcPr>
          <w:p w:rsidR="000F0528" w:rsidRPr="003C5227" w:rsidRDefault="000F0528" w:rsidP="00776153">
            <w:pPr>
              <w:ind w:hanging="33"/>
              <w:jc w:val="left"/>
              <w:rPr>
                <w:lang w:val="ro-RO"/>
              </w:rPr>
            </w:pPr>
            <w:r w:rsidRPr="003C5227">
              <w:rPr>
                <w:lang w:val="ro-RO"/>
              </w:rPr>
              <w:t xml:space="preserve">Sporirea vizibilității realizărilor inovaționale autohtone și a rolului acestora în îmbunătățirea </w:t>
            </w:r>
            <w:r w:rsidRPr="003C5227">
              <w:rPr>
                <w:lang w:val="ro-RO"/>
              </w:rPr>
              <w:lastRenderedPageBreak/>
              <w:t>vieții cetățenilor</w:t>
            </w:r>
          </w:p>
        </w:tc>
        <w:tc>
          <w:tcPr>
            <w:tcW w:w="552" w:type="pct"/>
          </w:tcPr>
          <w:p w:rsidR="000F0528" w:rsidRPr="003C5227" w:rsidRDefault="000F0528" w:rsidP="00776153">
            <w:pPr>
              <w:ind w:hanging="33"/>
              <w:jc w:val="left"/>
              <w:rPr>
                <w:lang w:val="ro-RO"/>
              </w:rPr>
            </w:pPr>
            <w:r w:rsidRPr="003C5227">
              <w:rPr>
                <w:lang w:val="ro-RO"/>
              </w:rPr>
              <w:lastRenderedPageBreak/>
              <w:t>Numărde inovații promovate</w:t>
            </w:r>
          </w:p>
        </w:tc>
      </w:tr>
      <w:tr w:rsidR="000F0528" w:rsidRPr="003C5227" w:rsidTr="00776153">
        <w:trPr>
          <w:trHeight w:val="136"/>
        </w:trPr>
        <w:tc>
          <w:tcPr>
            <w:tcW w:w="215" w:type="pct"/>
            <w:tcBorders>
              <w:left w:val="single" w:sz="4" w:space="0" w:color="auto"/>
              <w:bottom w:val="single" w:sz="4" w:space="0" w:color="auto"/>
            </w:tcBorders>
          </w:tcPr>
          <w:p w:rsidR="000F0528" w:rsidRPr="003C5227" w:rsidRDefault="000F0528" w:rsidP="00776153">
            <w:pPr>
              <w:numPr>
                <w:ilvl w:val="0"/>
                <w:numId w:val="25"/>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Organizarea Expoziţiei internaţionale specializate în domeniul proprietăţii intelectuale, creativităţii şi inovării  „INFOINVENT” în scopul creării unei platforme de comunicare şi promovare a realizărilor ştiinţifice şi inovaţionale </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p w:rsidR="000F0528" w:rsidRPr="003C5227" w:rsidRDefault="000F0528" w:rsidP="00776153">
            <w:pPr>
              <w:jc w:val="center"/>
              <w:rPr>
                <w:rFonts w:eastAsia="Calibri"/>
                <w:lang w:val="ro-RO"/>
              </w:rPr>
            </w:pPr>
          </w:p>
        </w:tc>
        <w:tc>
          <w:tcPr>
            <w:tcW w:w="363" w:type="pct"/>
          </w:tcPr>
          <w:p w:rsidR="000F0528" w:rsidRPr="003C5227" w:rsidRDefault="000F0528" w:rsidP="00776153">
            <w:pPr>
              <w:jc w:val="center"/>
              <w:rPr>
                <w:rFonts w:eastAsia="Calibri"/>
                <w:lang w:val="ro-RO"/>
              </w:rPr>
            </w:pPr>
            <w:r w:rsidRPr="003C5227">
              <w:rPr>
                <w:rFonts w:eastAsia="Calibri"/>
                <w:lang w:val="ro-RO"/>
              </w:rPr>
              <w:t>2019</w:t>
            </w:r>
          </w:p>
        </w:tc>
        <w:tc>
          <w:tcPr>
            <w:tcW w:w="492" w:type="pct"/>
          </w:tcPr>
          <w:p w:rsidR="000F0528" w:rsidRPr="003C5227" w:rsidRDefault="000F0528" w:rsidP="00776153">
            <w:pPr>
              <w:jc w:val="center"/>
              <w:rPr>
                <w:rFonts w:eastAsia="Calibri"/>
                <w:lang w:val="ro-RO"/>
              </w:rPr>
            </w:pPr>
            <w:r w:rsidRPr="003C5227">
              <w:rPr>
                <w:lang w:val="ro-RO" w:eastAsia="ru-RU"/>
              </w:rPr>
              <w:t>Bugetul autorităţii responsabile; asistenţa donatorilor</w:t>
            </w:r>
          </w:p>
          <w:p w:rsidR="000F0528" w:rsidRPr="003C5227" w:rsidRDefault="000F0528" w:rsidP="00776153">
            <w:pPr>
              <w:jc w:val="left"/>
              <w:rPr>
                <w:rFonts w:eastAsia="Calibri"/>
                <w:lang w:val="ro-RO"/>
              </w:rPr>
            </w:pPr>
          </w:p>
        </w:tc>
        <w:tc>
          <w:tcPr>
            <w:tcW w:w="765" w:type="pct"/>
            <w:shd w:val="clear" w:color="auto" w:fill="auto"/>
          </w:tcPr>
          <w:p w:rsidR="000F0528" w:rsidRPr="003C5227" w:rsidRDefault="000F0528" w:rsidP="00776153">
            <w:pPr>
              <w:jc w:val="center"/>
              <w:rPr>
                <w:rFonts w:eastAsia="Calibri"/>
                <w:lang w:val="ro-RO"/>
              </w:rPr>
            </w:pPr>
            <w:r w:rsidRPr="003C5227">
              <w:rPr>
                <w:lang w:val="ro-RO" w:eastAsia="ru-RU"/>
              </w:rPr>
              <w:t>Agenţia de Stat pentru Proprietatea Intelectuală</w:t>
            </w:r>
          </w:p>
        </w:tc>
        <w:tc>
          <w:tcPr>
            <w:tcW w:w="528" w:type="pct"/>
          </w:tcPr>
          <w:p w:rsidR="000F0528" w:rsidRPr="003C5227" w:rsidRDefault="000F0528" w:rsidP="00776153">
            <w:pPr>
              <w:jc w:val="center"/>
              <w:rPr>
                <w:rFonts w:eastAsia="Calibri"/>
                <w:lang w:val="ro-RO"/>
              </w:rPr>
            </w:pPr>
            <w:r w:rsidRPr="003C5227">
              <w:rPr>
                <w:rFonts w:eastAsia="Calibri"/>
                <w:lang w:val="ro-RO"/>
              </w:rPr>
              <w:t>Ministerul Educaţiei, Culturii şi Cercetării;</w:t>
            </w:r>
          </w:p>
          <w:p w:rsidR="000F0528" w:rsidRPr="003C5227" w:rsidRDefault="000F0528" w:rsidP="00776153">
            <w:pPr>
              <w:jc w:val="center"/>
              <w:rPr>
                <w:rFonts w:eastAsia="Calibri"/>
                <w:lang w:val="ro-RO"/>
              </w:rPr>
            </w:pPr>
            <w:r w:rsidRPr="003C5227">
              <w:rPr>
                <w:rFonts w:eastAsia="Calibri"/>
                <w:lang w:val="ro-RO"/>
              </w:rPr>
              <w:t>Academia de Științe a Moldovei; Agenţia Națională pentru Cercetare și Dezvoltare;</w:t>
            </w:r>
          </w:p>
          <w:p w:rsidR="000F0528" w:rsidRPr="003C5227" w:rsidRDefault="000F0528" w:rsidP="00776153">
            <w:pPr>
              <w:ind w:right="-145" w:hanging="33"/>
              <w:jc w:val="center"/>
              <w:rPr>
                <w:lang w:val="ro-RO" w:eastAsia="ru-RU"/>
              </w:rPr>
            </w:pPr>
            <w:r w:rsidRPr="003C5227">
              <w:rPr>
                <w:lang w:val="ro-RO" w:eastAsia="ru-RU"/>
              </w:rPr>
              <w:t>Ministerul Economiei și Infrastructurii;</w:t>
            </w:r>
          </w:p>
          <w:p w:rsidR="000F0528" w:rsidRPr="003C5227" w:rsidRDefault="000F0528" w:rsidP="00776153">
            <w:pPr>
              <w:ind w:right="-145" w:hanging="33"/>
              <w:jc w:val="center"/>
              <w:rPr>
                <w:lang w:val="ro-RO" w:eastAsia="ru-RU"/>
              </w:rPr>
            </w:pPr>
            <w:r w:rsidRPr="003C5227">
              <w:rPr>
                <w:lang w:eastAsia="ru-RU"/>
              </w:rPr>
              <w:t>CentrulInternaţional de Expoziţii „Moldexpo” SA</w:t>
            </w:r>
          </w:p>
        </w:tc>
        <w:tc>
          <w:tcPr>
            <w:tcW w:w="816" w:type="pct"/>
            <w:gridSpan w:val="2"/>
          </w:tcPr>
          <w:p w:rsidR="000F0528" w:rsidRPr="003C5227" w:rsidRDefault="000F0528" w:rsidP="00776153">
            <w:pPr>
              <w:ind w:hanging="33"/>
              <w:jc w:val="left"/>
              <w:rPr>
                <w:lang w:val="ro-RO"/>
              </w:rPr>
            </w:pPr>
            <w:r w:rsidRPr="003C5227">
              <w:rPr>
                <w:lang w:val="ro-RO"/>
              </w:rPr>
              <w:t>Valorificarea potenţialului intelectual; atragerea investiţiilor pentru implementarea inovaţiilor</w:t>
            </w:r>
          </w:p>
        </w:tc>
        <w:tc>
          <w:tcPr>
            <w:tcW w:w="552" w:type="pct"/>
          </w:tcPr>
          <w:p w:rsidR="000F0528" w:rsidRPr="003C5227" w:rsidRDefault="000F0528" w:rsidP="00776153">
            <w:pPr>
              <w:ind w:hanging="33"/>
              <w:jc w:val="left"/>
              <w:rPr>
                <w:lang w:val="ro-RO"/>
              </w:rPr>
            </w:pPr>
            <w:r w:rsidRPr="003C5227">
              <w:rPr>
                <w:lang w:val="ro-RO"/>
              </w:rPr>
              <w:t>Expoziţie organizată;</w:t>
            </w:r>
          </w:p>
          <w:p w:rsidR="000F0528" w:rsidRPr="003C5227" w:rsidRDefault="000F0528" w:rsidP="00776153">
            <w:pPr>
              <w:ind w:hanging="33"/>
              <w:jc w:val="left"/>
              <w:rPr>
                <w:lang w:val="ro-RO"/>
              </w:rPr>
            </w:pPr>
            <w:r w:rsidRPr="003C5227">
              <w:rPr>
                <w:lang w:val="ro-RO"/>
              </w:rPr>
              <w:t>număr de lucrări prezentate;</w:t>
            </w:r>
          </w:p>
          <w:p w:rsidR="000F0528" w:rsidRPr="003C5227" w:rsidRDefault="000F0528" w:rsidP="00776153">
            <w:pPr>
              <w:ind w:hanging="33"/>
              <w:jc w:val="left"/>
              <w:rPr>
                <w:lang w:val="ro-RO"/>
              </w:rPr>
            </w:pPr>
            <w:r w:rsidRPr="003C5227">
              <w:rPr>
                <w:lang w:val="ro-RO"/>
              </w:rPr>
              <w:t>număr de expozanţi, inclusiv din străinătate</w:t>
            </w:r>
          </w:p>
        </w:tc>
      </w:tr>
      <w:tr w:rsidR="000F0528" w:rsidRPr="003C5227" w:rsidTr="00776153">
        <w:trPr>
          <w:trHeight w:val="136"/>
        </w:trPr>
        <w:tc>
          <w:tcPr>
            <w:tcW w:w="215" w:type="pct"/>
            <w:tcBorders>
              <w:left w:val="single" w:sz="4" w:space="0" w:color="auto"/>
              <w:bottom w:val="single" w:sz="4" w:space="0" w:color="auto"/>
            </w:tcBorders>
          </w:tcPr>
          <w:p w:rsidR="000F0528" w:rsidRPr="003C5227" w:rsidRDefault="000F0528" w:rsidP="00776153">
            <w:pPr>
              <w:numPr>
                <w:ilvl w:val="0"/>
                <w:numId w:val="25"/>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lang w:val="ro-RO" w:eastAsia="ru-RU"/>
              </w:rPr>
              <w:t>Informarea solicitanților/titula</w:t>
            </w:r>
            <w:r w:rsidRPr="003C5227">
              <w:rPr>
                <w:lang w:val="ro-RO" w:eastAsia="ru-RU"/>
              </w:rPr>
              <w:softHyphen/>
              <w:t xml:space="preserve">rilor obiectelor de proprietate intelectuală din Republica Moldova privind modalităţile de protecţie internaţională a acestora </w:t>
            </w:r>
          </w:p>
        </w:tc>
        <w:tc>
          <w:tcPr>
            <w:tcW w:w="360" w:type="pct"/>
          </w:tcPr>
          <w:p w:rsidR="000F0528" w:rsidRPr="003C5227" w:rsidRDefault="000F0528" w:rsidP="00776153">
            <w:pPr>
              <w:jc w:val="center"/>
              <w:rPr>
                <w:rFonts w:eastAsia="Calibri"/>
                <w:lang w:val="ro-RO"/>
              </w:rPr>
            </w:pPr>
            <w:r w:rsidRPr="003C5227">
              <w:rPr>
                <w:lang w:val="ro-RO" w:eastAsia="ru-RU"/>
              </w:rPr>
              <w:t>În limitele bugetului aprobat</w:t>
            </w:r>
          </w:p>
        </w:tc>
        <w:tc>
          <w:tcPr>
            <w:tcW w:w="363" w:type="pct"/>
          </w:tcPr>
          <w:p w:rsidR="000F0528" w:rsidRPr="003C5227" w:rsidRDefault="000F0528" w:rsidP="00776153">
            <w:pPr>
              <w:jc w:val="center"/>
              <w:rPr>
                <w:rFonts w:eastAsia="Calibri"/>
                <w:lang w:val="ro-RO"/>
              </w:rPr>
            </w:pPr>
            <w:r w:rsidRPr="003C5227">
              <w:rPr>
                <w:lang w:val="ro-RO" w:eastAsia="ru-RU"/>
              </w:rPr>
              <w:t>Permanent</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 Academia de Ştiinţe a Moldovei; Serviciul Vamal</w:t>
            </w:r>
          </w:p>
        </w:tc>
        <w:tc>
          <w:tcPr>
            <w:tcW w:w="528" w:type="pct"/>
          </w:tcPr>
          <w:p w:rsidR="000F0528" w:rsidRPr="003C5227" w:rsidRDefault="000F0528" w:rsidP="00776153">
            <w:pPr>
              <w:jc w:val="center"/>
              <w:rPr>
                <w:rFonts w:eastAsia="Calibri"/>
                <w:lang w:val="ro-RO"/>
              </w:rPr>
            </w:pPr>
          </w:p>
        </w:tc>
        <w:tc>
          <w:tcPr>
            <w:tcW w:w="816" w:type="pct"/>
            <w:gridSpan w:val="2"/>
          </w:tcPr>
          <w:p w:rsidR="000F0528" w:rsidRPr="003C5227" w:rsidRDefault="000F0528" w:rsidP="00776153">
            <w:pPr>
              <w:ind w:hanging="33"/>
              <w:jc w:val="left"/>
              <w:rPr>
                <w:lang w:val="ro-RO"/>
              </w:rPr>
            </w:pPr>
            <w:r w:rsidRPr="003C5227">
              <w:rPr>
                <w:lang w:val="ro-RO" w:eastAsia="ru-RU"/>
              </w:rPr>
              <w:t>Nivelul avansat de cunoaştere de către solicitanţii/titularii autohtoni a sistemelor internaţionale de protecţie a proprietăţii intelectuale</w:t>
            </w:r>
          </w:p>
        </w:tc>
        <w:tc>
          <w:tcPr>
            <w:tcW w:w="552" w:type="pct"/>
          </w:tcPr>
          <w:p w:rsidR="000F0528" w:rsidRPr="003C5227" w:rsidRDefault="000F0528" w:rsidP="00776153">
            <w:pPr>
              <w:ind w:hanging="33"/>
              <w:jc w:val="left"/>
              <w:rPr>
                <w:lang w:val="ro-RO"/>
              </w:rPr>
            </w:pPr>
            <w:r w:rsidRPr="003C5227">
              <w:rPr>
                <w:lang w:val="ro-RO" w:eastAsia="ru-RU"/>
              </w:rPr>
              <w:t>Număr de obiectede proprietate intelectuală din Republica Moldova solicitate spre protecție/ protejate peste hotare anual</w:t>
            </w:r>
          </w:p>
        </w:tc>
      </w:tr>
      <w:tr w:rsidR="000F0528" w:rsidRPr="003C5227" w:rsidTr="00776153">
        <w:tc>
          <w:tcPr>
            <w:tcW w:w="5000" w:type="pct"/>
            <w:gridSpan w:val="11"/>
            <w:tcBorders>
              <w:left w:val="single" w:sz="4" w:space="0" w:color="auto"/>
            </w:tcBorders>
            <w:shd w:val="clear" w:color="auto" w:fill="auto"/>
          </w:tcPr>
          <w:p w:rsidR="000F0528" w:rsidRPr="003C5227" w:rsidRDefault="000F0528" w:rsidP="00776153">
            <w:pPr>
              <w:jc w:val="center"/>
              <w:rPr>
                <w:rFonts w:eastAsia="Calibri"/>
                <w:b/>
                <w:lang w:val="ro-RO"/>
              </w:rPr>
            </w:pPr>
            <w:r w:rsidRPr="003C5227">
              <w:rPr>
                <w:b/>
                <w:bCs/>
                <w:lang w:val="ro-RO"/>
              </w:rPr>
              <w:t>Obiectivul specific 1.3. Extinderea rolului proprietăţii intelectuale în promovarea comerţului şi atragerea investiţiilor. Protecţia şi utilizarea adecvată a semnelor distinctive, de origine şi calitate, a designului industrial şi a specialităţilor tradiţionale garantate</w:t>
            </w:r>
          </w:p>
        </w:tc>
      </w:tr>
      <w:tr w:rsidR="000F0528" w:rsidRPr="003C5227" w:rsidTr="00776153">
        <w:tc>
          <w:tcPr>
            <w:tcW w:w="215" w:type="pct"/>
            <w:tcBorders>
              <w:left w:val="single" w:sz="4" w:space="0" w:color="auto"/>
            </w:tcBorders>
          </w:tcPr>
          <w:p w:rsidR="000F0528" w:rsidRPr="003C5227" w:rsidRDefault="000F0528" w:rsidP="00776153">
            <w:pPr>
              <w:numPr>
                <w:ilvl w:val="0"/>
                <w:numId w:val="27"/>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Consolidarea și perfecţionarea continuă a imaginii produselor moldoveneşti prin:</w:t>
            </w:r>
          </w:p>
          <w:p w:rsidR="000F0528" w:rsidRPr="003C5227" w:rsidRDefault="000F0528" w:rsidP="00776153">
            <w:pPr>
              <w:jc w:val="left"/>
              <w:rPr>
                <w:lang w:val="ro-RO" w:eastAsia="ru-RU"/>
              </w:rPr>
            </w:pPr>
            <w:r w:rsidRPr="003C5227">
              <w:rPr>
                <w:lang w:val="ro-RO" w:eastAsia="ru-RU"/>
              </w:rPr>
              <w:t>– promovarea semnelor de origine și calitate;</w:t>
            </w:r>
          </w:p>
          <w:p w:rsidR="000F0528" w:rsidRPr="003C5227" w:rsidRDefault="000F0528" w:rsidP="00776153">
            <w:pPr>
              <w:jc w:val="left"/>
              <w:rPr>
                <w:lang w:val="ro-RO" w:eastAsia="ru-RU"/>
              </w:rPr>
            </w:pPr>
            <w:r w:rsidRPr="003C5227">
              <w:rPr>
                <w:lang w:val="ro-RO" w:eastAsia="ru-RU"/>
              </w:rPr>
              <w:t xml:space="preserve">– creşterea rolului proprietăţii intelectuale, în special al mărcilor şi indicaţiilor </w:t>
            </w:r>
            <w:r w:rsidRPr="003C5227">
              <w:rPr>
                <w:lang w:val="ro-RO" w:eastAsia="ru-RU"/>
              </w:rPr>
              <w:lastRenderedPageBreak/>
              <w:t>geografice în crearea, dezvoltarea şi promovarea imaginii pozitive a ţării în străinătate, inclusiv prin acordarea asistenţei agenţilor economici în vederea eficientizării participării acestora la diferite acţiuni promoţionale externe</w:t>
            </w:r>
          </w:p>
        </w:tc>
        <w:tc>
          <w:tcPr>
            <w:tcW w:w="360" w:type="pct"/>
          </w:tcPr>
          <w:p w:rsidR="000F0528" w:rsidRPr="003C5227" w:rsidRDefault="000F0528" w:rsidP="00776153">
            <w:pPr>
              <w:jc w:val="center"/>
              <w:rPr>
                <w:rFonts w:eastAsia="Calibri"/>
                <w:b/>
                <w:lang w:val="ro-RO"/>
              </w:rPr>
            </w:pPr>
            <w:r w:rsidRPr="003C5227">
              <w:rPr>
                <w:rFonts w:eastAsia="Calibri"/>
                <w:lang w:val="ro-RO"/>
              </w:rPr>
              <w:lastRenderedPageBreak/>
              <w:t>În limitele bugetului aprobat</w:t>
            </w:r>
          </w:p>
        </w:tc>
        <w:tc>
          <w:tcPr>
            <w:tcW w:w="363" w:type="pct"/>
          </w:tcPr>
          <w:p w:rsidR="000F0528" w:rsidRPr="003C5227" w:rsidRDefault="000F0528" w:rsidP="00776153">
            <w:pPr>
              <w:jc w:val="center"/>
              <w:rPr>
                <w:rFonts w:eastAsia="Calibri"/>
                <w:b/>
                <w:lang w:val="ro-RO"/>
              </w:rPr>
            </w:pPr>
            <w:r w:rsidRPr="003C5227">
              <w:rPr>
                <w:lang w:val="ro-RO" w:eastAsia="ru-RU"/>
              </w:rPr>
              <w:t>Permanent</w:t>
            </w:r>
          </w:p>
        </w:tc>
        <w:tc>
          <w:tcPr>
            <w:tcW w:w="492" w:type="pct"/>
          </w:tcPr>
          <w:p w:rsidR="000F0528" w:rsidRPr="003C5227" w:rsidRDefault="000F0528" w:rsidP="00776153">
            <w:pPr>
              <w:jc w:val="center"/>
              <w:rPr>
                <w:rFonts w:eastAsia="Calibri"/>
                <w:b/>
                <w:lang w:val="ro-RO"/>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rFonts w:eastAsia="Calibri"/>
                <w:b/>
                <w:lang w:val="ro-RO"/>
              </w:rPr>
            </w:pPr>
            <w:r>
              <w:rPr>
                <w:lang w:val="ro-RO" w:eastAsia="ru-RU"/>
              </w:rPr>
              <w:t>Agenţia de Investiţii</w:t>
            </w:r>
            <w:r w:rsidRPr="003C5227">
              <w:rPr>
                <w:lang w:val="ro-RO" w:eastAsia="ru-RU"/>
              </w:rPr>
              <w:t>; Ministerul Agriculturii, Dezvoltării Regionale şi Mediului; Ministerul Afacerilor Externe şi Integrării Europene; Agenţia de Stat pentru Proprietatea Intelectuală</w:t>
            </w:r>
          </w:p>
        </w:tc>
        <w:tc>
          <w:tcPr>
            <w:tcW w:w="528" w:type="pct"/>
          </w:tcPr>
          <w:p w:rsidR="000F0528" w:rsidRPr="003C5227" w:rsidRDefault="000F0528" w:rsidP="00776153">
            <w:pPr>
              <w:jc w:val="center"/>
              <w:rPr>
                <w:rFonts w:eastAsia="Calibri"/>
                <w:b/>
                <w:lang w:val="ro-RO"/>
              </w:rPr>
            </w:pPr>
            <w:r w:rsidRPr="003C5227">
              <w:rPr>
                <w:lang w:val="ro-RO" w:eastAsia="ru-RU"/>
              </w:rPr>
              <w:t>Ministerul Economiei și Infrastructurii; misiunile diplomatice vizate; Oficiul Naţional al Viei şi Vinului</w:t>
            </w:r>
          </w:p>
        </w:tc>
        <w:tc>
          <w:tcPr>
            <w:tcW w:w="816" w:type="pct"/>
            <w:gridSpan w:val="2"/>
          </w:tcPr>
          <w:p w:rsidR="000F0528" w:rsidRPr="003C5227" w:rsidRDefault="000F0528" w:rsidP="00776153">
            <w:pPr>
              <w:jc w:val="left"/>
              <w:rPr>
                <w:rFonts w:eastAsia="Calibri"/>
                <w:b/>
                <w:lang w:val="ro-RO"/>
              </w:rPr>
            </w:pPr>
            <w:r w:rsidRPr="003C5227">
              <w:rPr>
                <w:lang w:val="ro-RO" w:eastAsia="ru-RU"/>
              </w:rPr>
              <w:t>Crearea unei opinii pozitive despre Republica Moldova în străinătate şi sporirea volumului de exporturi al produselor cu semne de origine și calitate</w:t>
            </w:r>
          </w:p>
        </w:tc>
        <w:tc>
          <w:tcPr>
            <w:tcW w:w="552" w:type="pct"/>
          </w:tcPr>
          <w:p w:rsidR="000F0528" w:rsidRPr="003C5227" w:rsidRDefault="000F0528" w:rsidP="00776153">
            <w:pPr>
              <w:jc w:val="left"/>
              <w:rPr>
                <w:rFonts w:eastAsia="Calibri"/>
                <w:b/>
                <w:lang w:val="ro-RO"/>
              </w:rPr>
            </w:pPr>
            <w:r w:rsidRPr="003C5227">
              <w:rPr>
                <w:lang w:val="ro-RO"/>
              </w:rPr>
              <w:t>Numărul de evenimente organizate în țară și peste hotare</w:t>
            </w:r>
          </w:p>
        </w:tc>
      </w:tr>
      <w:tr w:rsidR="000F0528" w:rsidRPr="003C5227" w:rsidTr="00776153">
        <w:tc>
          <w:tcPr>
            <w:tcW w:w="215" w:type="pct"/>
            <w:tcBorders>
              <w:bottom w:val="single" w:sz="4" w:space="0" w:color="auto"/>
            </w:tcBorders>
          </w:tcPr>
          <w:p w:rsidR="000F0528" w:rsidRPr="003C5227" w:rsidRDefault="000F0528" w:rsidP="00776153">
            <w:pPr>
              <w:numPr>
                <w:ilvl w:val="0"/>
                <w:numId w:val="27"/>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Identificarea potenţialelor  produse ce pot fi comercializate sub o indicaţie geografică sau denumire de origine ori în calitate de specialităţi tradiţionale garantate, pe zone/regiunigeografice</w:t>
            </w: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rFonts w:eastAsia="Calibri"/>
                <w:lang w:val="ro-RO"/>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rFonts w:eastAsia="Calibri"/>
                <w:lang w:val="ro-RO"/>
              </w:rPr>
            </w:pPr>
            <w:r w:rsidRPr="003C5227">
              <w:rPr>
                <w:rFonts w:eastAsia="Calibri"/>
                <w:lang w:val="ro-RO"/>
              </w:rPr>
              <w:t xml:space="preserve">Asistența donatorilor </w:t>
            </w:r>
          </w:p>
          <w:p w:rsidR="000F0528" w:rsidRPr="003C5227" w:rsidRDefault="000F0528" w:rsidP="00776153">
            <w:pPr>
              <w:jc w:val="center"/>
              <w:rPr>
                <w:lang w:val="ro-RO" w:eastAsia="ru-RU"/>
              </w:rPr>
            </w:pP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Ministerul Agriculturii, Dezvoltării Regionale şi Mediului; Ministerul Economiei și Infrastructurii; </w:t>
            </w:r>
            <w:r w:rsidRPr="003C5227">
              <w:rPr>
                <w:lang w:val="ro-RO"/>
              </w:rPr>
              <w:t>Ministerul Educaţiei, Culturii şi Cercetării</w:t>
            </w:r>
            <w:r w:rsidRPr="003C5227">
              <w:rPr>
                <w:lang w:val="ro-RO" w:eastAsia="ru-RU"/>
              </w:rPr>
              <w:t xml:space="preserve">; Ministerul Sănătăţii, Muncii şi Protecţiei Sociale </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Evidenţa şi punerea în valoare a resurselor şi produselor locale, încurajarea şi dezvoltarea producătorilor locali şi stimularea micilor afaceri pentru dezvoltarea economiei locale</w:t>
            </w:r>
          </w:p>
        </w:tc>
        <w:tc>
          <w:tcPr>
            <w:tcW w:w="552" w:type="pct"/>
          </w:tcPr>
          <w:p w:rsidR="000F0528" w:rsidRPr="003C5227" w:rsidRDefault="000F0528" w:rsidP="00776153">
            <w:pPr>
              <w:jc w:val="left"/>
              <w:rPr>
                <w:lang w:val="ro-RO" w:eastAsia="ru-RU"/>
              </w:rPr>
            </w:pPr>
            <w:r w:rsidRPr="003C5227">
              <w:rPr>
                <w:lang w:val="ro-RO" w:eastAsia="ru-RU"/>
              </w:rPr>
              <w:t>Numărde produse cu potenţial de comercializare sub o indicaţie geografică sau denumire de origine ori în cali</w:t>
            </w:r>
            <w:r w:rsidRPr="003C5227">
              <w:rPr>
                <w:lang w:val="ro-RO" w:eastAsia="ru-RU"/>
              </w:rPr>
              <w:softHyphen/>
              <w:t>tate de specialităţi tradiţionale garan</w:t>
            </w:r>
            <w:r w:rsidRPr="003C5227">
              <w:rPr>
                <w:lang w:val="ro-RO" w:eastAsia="ru-RU"/>
              </w:rPr>
              <w:softHyphen/>
              <w:t>tate identificate</w:t>
            </w:r>
          </w:p>
        </w:tc>
      </w:tr>
      <w:tr w:rsidR="000F0528" w:rsidRPr="003C5227" w:rsidTr="00776153">
        <w:tc>
          <w:tcPr>
            <w:tcW w:w="215" w:type="pct"/>
            <w:tcBorders>
              <w:left w:val="single" w:sz="4" w:space="0" w:color="auto"/>
            </w:tcBorders>
          </w:tcPr>
          <w:p w:rsidR="000F0528" w:rsidRPr="003C5227" w:rsidRDefault="000F0528" w:rsidP="00776153">
            <w:pPr>
              <w:numPr>
                <w:ilvl w:val="0"/>
                <w:numId w:val="27"/>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rFonts w:eastAsia="Calibri"/>
                <w:lang w:val="ro-RO"/>
              </w:rPr>
              <w:t xml:space="preserve">Revizuirea mecanismului de control al produselor cu indicaţii geografice protejate și denumiri de origine protejate şi al specialităţilor tradiţionale garantate prin modificarea </w:t>
            </w:r>
            <w:hyperlink r:id="rId7" w:history="1">
              <w:r w:rsidRPr="003C5227">
                <w:rPr>
                  <w:rFonts w:eastAsia="Calibri"/>
                  <w:lang w:val="ro-RO"/>
                </w:rPr>
                <w:t>Hotărîrii Guvernului nr.644 din 19 iulie 2010</w:t>
              </w:r>
            </w:hyperlink>
            <w:r w:rsidRPr="003C5227">
              <w:rPr>
                <w:lang w:val="ro-RO" w:eastAsia="ru-RU"/>
              </w:rPr>
              <w:t xml:space="preserve"> „Cu privire la desemnarea autorităţilor competente abilitate cu atribuţii şi responsabilităţi referitoare la produsele cu denumiri de origine şi indicaţii geografice şi la specialităţile tradiţionale garantate şi a autorităţilor competente responsabile de controalele </w:t>
            </w:r>
            <w:r w:rsidRPr="003C5227">
              <w:rPr>
                <w:lang w:val="ro-RO" w:eastAsia="ru-RU"/>
              </w:rPr>
              <w:lastRenderedPageBreak/>
              <w:t>oficiale privind conformitatea acestor produse”</w:t>
            </w:r>
          </w:p>
        </w:tc>
        <w:tc>
          <w:tcPr>
            <w:tcW w:w="360" w:type="pct"/>
          </w:tcPr>
          <w:p w:rsidR="000F0528" w:rsidRPr="003C5227" w:rsidRDefault="000F0528" w:rsidP="00776153">
            <w:pPr>
              <w:jc w:val="center"/>
              <w:rPr>
                <w:lang w:val="ro-RO" w:eastAsia="ru-RU"/>
              </w:rPr>
            </w:pPr>
            <w:r w:rsidRPr="003C5227">
              <w:rPr>
                <w:lang w:val="ro-RO" w:eastAsia="ru-RU"/>
              </w:rPr>
              <w:lastRenderedPageBreak/>
              <w:t>Nu necesită finanţare</w:t>
            </w:r>
          </w:p>
        </w:tc>
        <w:tc>
          <w:tcPr>
            <w:tcW w:w="363" w:type="pct"/>
          </w:tcPr>
          <w:p w:rsidR="000F0528" w:rsidRPr="003C5227" w:rsidRDefault="000F0528" w:rsidP="00776153">
            <w:pPr>
              <w:jc w:val="center"/>
              <w:rPr>
                <w:lang w:val="ro-RO" w:eastAsia="ru-RU"/>
              </w:rPr>
            </w:pPr>
            <w:r w:rsidRPr="003C5227">
              <w:rPr>
                <w:lang w:val="ro-RO" w:eastAsia="ru-RU"/>
              </w:rPr>
              <w:t xml:space="preserve">Semestrul II, 2018 </w:t>
            </w:r>
          </w:p>
          <w:p w:rsidR="000F0528" w:rsidRPr="003C5227" w:rsidRDefault="000F0528" w:rsidP="00776153">
            <w:pPr>
              <w:jc w:val="center"/>
              <w:rPr>
                <w:lang w:val="ro-RO" w:eastAsia="ru-RU"/>
              </w:rPr>
            </w:pP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p w:rsidR="000F0528" w:rsidRPr="003C5227" w:rsidRDefault="000F0528" w:rsidP="00776153">
            <w:pPr>
              <w:jc w:val="center"/>
              <w:rPr>
                <w:lang w:val="ro-RO" w:eastAsia="ru-RU"/>
              </w:rPr>
            </w:pPr>
            <w:r w:rsidRPr="003C5227">
              <w:rPr>
                <w:lang w:val="ro-RO" w:eastAsia="ru-RU"/>
              </w:rPr>
              <w:t xml:space="preserve">Ministerul Agriculturii, Dezvoltării Regionale şi Mediului; Ministerul Economiei și Infrastructurii; </w:t>
            </w:r>
            <w:r w:rsidRPr="003C5227">
              <w:rPr>
                <w:lang w:val="ro-RO"/>
              </w:rPr>
              <w:t xml:space="preserve">Ministerul Educaţiei, Culturii şi Cercetării; </w:t>
            </w:r>
            <w:r w:rsidRPr="003C5227">
              <w:rPr>
                <w:lang w:val="ro-RO" w:eastAsia="ru-RU"/>
              </w:rPr>
              <w:t xml:space="preserve">Ministerul Sănătăţii, Muncii şi Protecţiei Sociale </w:t>
            </w:r>
          </w:p>
        </w:tc>
        <w:tc>
          <w:tcPr>
            <w:tcW w:w="528" w:type="pct"/>
          </w:tcPr>
          <w:p w:rsidR="000F0528" w:rsidRPr="003C5227" w:rsidRDefault="000F0528" w:rsidP="00776153">
            <w:pPr>
              <w:jc w:val="center"/>
              <w:rPr>
                <w:rFonts w:eastAsia="Calibri"/>
                <w:lang w:val="ro-RO"/>
              </w:rPr>
            </w:pPr>
            <w:r w:rsidRPr="003C5227">
              <w:rPr>
                <w:rFonts w:eastAsia="Calibri"/>
                <w:lang w:val="ro-RO"/>
              </w:rPr>
              <w:t>Agenţia Naţională pentru Siguranţa Alimentelor; Centrul Naţional de Acreditare din Republica Moldova (MOLDAC)</w:t>
            </w:r>
          </w:p>
        </w:tc>
        <w:tc>
          <w:tcPr>
            <w:tcW w:w="816" w:type="pct"/>
            <w:gridSpan w:val="2"/>
          </w:tcPr>
          <w:p w:rsidR="000F0528" w:rsidRPr="003C5227" w:rsidRDefault="000F0528" w:rsidP="00776153">
            <w:pPr>
              <w:jc w:val="left"/>
              <w:rPr>
                <w:rFonts w:eastAsia="Calibri"/>
                <w:lang w:val="ro-RO"/>
              </w:rPr>
            </w:pPr>
            <w:r w:rsidRPr="003C5227">
              <w:rPr>
                <w:rFonts w:eastAsia="Calibri"/>
                <w:lang w:val="ro-RO"/>
              </w:rPr>
              <w:t>Delimitarea clară a organismelor de control şi a competenţelor necesare pentru exercitarea funcţiilor acestora în virtutea asigurării funcționalității sistemului național de protecție a indicaţiilor geografice, denumirilor de origine şi specialităţilor tradiţionale garantate</w:t>
            </w:r>
          </w:p>
        </w:tc>
        <w:tc>
          <w:tcPr>
            <w:tcW w:w="552" w:type="pct"/>
          </w:tcPr>
          <w:p w:rsidR="000F0528" w:rsidRPr="003C5227" w:rsidRDefault="000F0528" w:rsidP="00776153">
            <w:pPr>
              <w:jc w:val="left"/>
              <w:rPr>
                <w:lang w:val="ro-RO" w:eastAsia="ru-RU"/>
              </w:rPr>
            </w:pPr>
            <w:r w:rsidRPr="003C5227">
              <w:rPr>
                <w:lang w:val="ro-RO" w:eastAsia="ru-RU"/>
              </w:rPr>
              <w:t>Act modificat</w:t>
            </w:r>
          </w:p>
        </w:tc>
      </w:tr>
      <w:tr w:rsidR="000F0528" w:rsidRPr="003C5227" w:rsidTr="00776153">
        <w:tc>
          <w:tcPr>
            <w:tcW w:w="215" w:type="pct"/>
          </w:tcPr>
          <w:p w:rsidR="000F0528" w:rsidRPr="003C5227" w:rsidRDefault="000F0528" w:rsidP="00776153">
            <w:pPr>
              <w:numPr>
                <w:ilvl w:val="0"/>
                <w:numId w:val="27"/>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Crearea cadrului regulatorintern pentru  asigurarea protecţiei  indicaţiilor geografice, denumirilor de origine sau specialităţilor tradiţionale garantate (sub formă de ghiduri, instrucţiuni, ordine etc.)</w:t>
            </w:r>
          </w:p>
        </w:tc>
        <w:tc>
          <w:tcPr>
            <w:tcW w:w="360" w:type="pct"/>
          </w:tcPr>
          <w:p w:rsidR="000F0528" w:rsidRPr="003C5227" w:rsidRDefault="000F0528" w:rsidP="00776153">
            <w:pPr>
              <w:jc w:val="center"/>
              <w:rPr>
                <w:lang w:val="ro-RO" w:eastAsia="ru-RU"/>
              </w:rPr>
            </w:pPr>
            <w:r w:rsidRPr="003C5227">
              <w:rPr>
                <w:rFonts w:eastAsia="Calibri"/>
                <w:lang w:val="ro-RO"/>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Ministerul Agriculturii, Dezvoltării Regionale şi Mediului; Ministerul Economiei și Infrastructurii; </w:t>
            </w:r>
            <w:r w:rsidRPr="003C5227">
              <w:rPr>
                <w:lang w:val="ro-RO"/>
              </w:rPr>
              <w:t>Ministerul Educaţiei, Culturii şi Cercetării</w:t>
            </w:r>
            <w:r w:rsidRPr="003C5227">
              <w:rPr>
                <w:lang w:val="ro-RO" w:eastAsia="ru-RU"/>
              </w:rPr>
              <w:t>; Ministerul Sănătăţii, Muncii şi Protecţiei Sociale;</w:t>
            </w:r>
          </w:p>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left"/>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Facilitarea accesului producătorilor la instrumentele de valorificare a resurselor şi produselor locale</w:t>
            </w:r>
          </w:p>
        </w:tc>
        <w:tc>
          <w:tcPr>
            <w:tcW w:w="552" w:type="pct"/>
          </w:tcPr>
          <w:p w:rsidR="000F0528" w:rsidRPr="003C5227" w:rsidRDefault="000F0528" w:rsidP="00776153">
            <w:pPr>
              <w:jc w:val="left"/>
              <w:rPr>
                <w:lang w:val="ro-RO" w:eastAsia="ru-RU"/>
              </w:rPr>
            </w:pPr>
            <w:r w:rsidRPr="003C5227">
              <w:rPr>
                <w:lang w:val="ro-RO" w:eastAsia="ru-RU"/>
              </w:rPr>
              <w:t>Număr de acte de reglementare adoptate</w:t>
            </w:r>
          </w:p>
        </w:tc>
      </w:tr>
      <w:tr w:rsidR="000F0528" w:rsidRPr="003C5227" w:rsidTr="00776153">
        <w:tc>
          <w:tcPr>
            <w:tcW w:w="215" w:type="pct"/>
            <w:tcBorders>
              <w:bottom w:val="single" w:sz="4" w:space="0" w:color="auto"/>
            </w:tcBorders>
          </w:tcPr>
          <w:p w:rsidR="000F0528" w:rsidRPr="003C5227" w:rsidRDefault="000F0528" w:rsidP="00776153">
            <w:pPr>
              <w:numPr>
                <w:ilvl w:val="0"/>
                <w:numId w:val="27"/>
              </w:numPr>
              <w:spacing w:after="200" w:line="276" w:lineRule="auto"/>
              <w:ind w:left="0" w:firstLine="0"/>
              <w:jc w:val="center"/>
              <w:rPr>
                <w:rFonts w:eastAsia="Calibri"/>
                <w:lang w:val="ro-RO"/>
              </w:rPr>
            </w:pPr>
          </w:p>
        </w:tc>
        <w:tc>
          <w:tcPr>
            <w:tcW w:w="909" w:type="pct"/>
            <w:gridSpan w:val="2"/>
            <w:tcBorders>
              <w:bottom w:val="single" w:sz="4" w:space="0" w:color="auto"/>
            </w:tcBorders>
          </w:tcPr>
          <w:p w:rsidR="000F0528" w:rsidRPr="003C5227" w:rsidRDefault="000F0528" w:rsidP="00776153">
            <w:pPr>
              <w:jc w:val="left"/>
              <w:rPr>
                <w:lang w:val="ro-RO" w:eastAsia="ru-RU"/>
              </w:rPr>
            </w:pPr>
            <w:r w:rsidRPr="003C5227">
              <w:rPr>
                <w:lang w:val="ro-RO" w:eastAsia="ru-RU"/>
              </w:rPr>
              <w:t>Promovarea  sistemului naţional de protecţie a indicaţiilor geografice şi a denumirilor de origine de către fiecare autoritate competentă, inclusiv prin plasarea pe paginile web a informaţiilor utile</w:t>
            </w:r>
          </w:p>
        </w:tc>
        <w:tc>
          <w:tcPr>
            <w:tcW w:w="360" w:type="pct"/>
            <w:tcBorders>
              <w:bottom w:val="single" w:sz="4" w:space="0" w:color="auto"/>
            </w:tcBorders>
          </w:tcPr>
          <w:p w:rsidR="000F0528" w:rsidRPr="003C5227" w:rsidRDefault="000F0528" w:rsidP="00776153">
            <w:pPr>
              <w:jc w:val="center"/>
              <w:rPr>
                <w:lang w:val="ro-RO" w:eastAsia="ru-RU"/>
              </w:rPr>
            </w:pPr>
            <w:r w:rsidRPr="003C5227">
              <w:rPr>
                <w:lang w:val="ro-RO" w:eastAsia="ru-RU"/>
              </w:rPr>
              <w:t>Nu necesită finanţare</w:t>
            </w:r>
          </w:p>
        </w:tc>
        <w:tc>
          <w:tcPr>
            <w:tcW w:w="363" w:type="pct"/>
            <w:tcBorders>
              <w:bottom w:val="single" w:sz="4" w:space="0" w:color="auto"/>
            </w:tcBorders>
          </w:tcPr>
          <w:p w:rsidR="000F0528" w:rsidRPr="003C5227" w:rsidRDefault="000F0528" w:rsidP="00776153">
            <w:pPr>
              <w:jc w:val="center"/>
              <w:rPr>
                <w:lang w:val="ro-RO" w:eastAsia="ru-RU"/>
              </w:rPr>
            </w:pPr>
            <w:r w:rsidRPr="003C5227">
              <w:rPr>
                <w:lang w:val="ro-RO" w:eastAsia="ru-RU"/>
              </w:rPr>
              <w:t>2018-2020</w:t>
            </w:r>
          </w:p>
        </w:tc>
        <w:tc>
          <w:tcPr>
            <w:tcW w:w="492" w:type="pct"/>
            <w:tcBorders>
              <w:bottom w:val="single" w:sz="4" w:space="0" w:color="auto"/>
            </w:tcBorders>
          </w:tcPr>
          <w:p w:rsidR="000F0528" w:rsidRPr="003C5227" w:rsidRDefault="000F0528" w:rsidP="00776153">
            <w:pPr>
              <w:jc w:val="center"/>
              <w:rPr>
                <w:lang w:val="ro-RO" w:eastAsia="ru-RU"/>
              </w:rPr>
            </w:pPr>
            <w:r w:rsidRPr="003C5227">
              <w:rPr>
                <w:lang w:val="ro-RO" w:eastAsia="ru-RU"/>
              </w:rPr>
              <w:t>–</w:t>
            </w:r>
          </w:p>
        </w:tc>
        <w:tc>
          <w:tcPr>
            <w:tcW w:w="765" w:type="pct"/>
            <w:tcBorders>
              <w:bottom w:val="single" w:sz="4" w:space="0" w:color="auto"/>
            </w:tcBorders>
            <w:shd w:val="clear" w:color="auto" w:fill="auto"/>
          </w:tcPr>
          <w:p w:rsidR="000F0528" w:rsidRPr="003C5227" w:rsidRDefault="000F0528" w:rsidP="00776153">
            <w:pPr>
              <w:jc w:val="center"/>
              <w:rPr>
                <w:lang w:val="ro-RO" w:eastAsia="ru-RU"/>
              </w:rPr>
            </w:pPr>
            <w:r w:rsidRPr="003C5227">
              <w:rPr>
                <w:lang w:val="ro-RO" w:eastAsia="ru-RU"/>
              </w:rPr>
              <w:t xml:space="preserve">Ministerul Agriculturii, Dezvoltării Regionale şi Mediului; </w:t>
            </w:r>
            <w:r>
              <w:rPr>
                <w:lang w:val="ro-RO" w:eastAsia="ru-RU"/>
              </w:rPr>
              <w:t>Agenţia de Investiţii</w:t>
            </w:r>
            <w:r w:rsidRPr="003C5227">
              <w:rPr>
                <w:lang w:val="ro-RO" w:eastAsia="ru-RU"/>
              </w:rPr>
              <w:t xml:space="preserve">; Ministerul Educaţiei, Culturii şi Cercetării; Ministerul Sănătăţii, Muncii şi Protecţiei Sociale în comun cu Agenţia de Stat pentru Proprietatea </w:t>
            </w:r>
          </w:p>
          <w:p w:rsidR="000F0528" w:rsidRPr="003C5227" w:rsidRDefault="000F0528" w:rsidP="00776153">
            <w:pPr>
              <w:jc w:val="center"/>
              <w:rPr>
                <w:lang w:val="ro-RO" w:eastAsia="ru-RU"/>
              </w:rPr>
            </w:pPr>
            <w:r w:rsidRPr="003C5227">
              <w:rPr>
                <w:lang w:val="ro-RO" w:eastAsia="ru-RU"/>
              </w:rPr>
              <w:t>Intelectuală</w:t>
            </w:r>
          </w:p>
        </w:tc>
        <w:tc>
          <w:tcPr>
            <w:tcW w:w="528" w:type="pct"/>
            <w:tcBorders>
              <w:bottom w:val="single" w:sz="4" w:space="0" w:color="auto"/>
            </w:tcBorders>
          </w:tcPr>
          <w:p w:rsidR="000F0528" w:rsidRPr="003C5227" w:rsidRDefault="000F0528" w:rsidP="00776153">
            <w:pPr>
              <w:jc w:val="center"/>
              <w:rPr>
                <w:lang w:val="ro-RO" w:eastAsia="ru-RU"/>
              </w:rPr>
            </w:pPr>
            <w:r w:rsidRPr="003C5227">
              <w:rPr>
                <w:lang w:val="ro-RO" w:eastAsia="ru-RU"/>
              </w:rPr>
              <w:t>Ministerul Economiei și Infrastructurii</w:t>
            </w:r>
          </w:p>
        </w:tc>
        <w:tc>
          <w:tcPr>
            <w:tcW w:w="816" w:type="pct"/>
            <w:gridSpan w:val="2"/>
            <w:tcBorders>
              <w:bottom w:val="single" w:sz="4" w:space="0" w:color="auto"/>
            </w:tcBorders>
          </w:tcPr>
          <w:p w:rsidR="000F0528" w:rsidRPr="003C5227" w:rsidRDefault="000F0528" w:rsidP="00776153">
            <w:pPr>
              <w:jc w:val="left"/>
              <w:rPr>
                <w:lang w:val="ro-RO" w:eastAsia="ru-RU"/>
              </w:rPr>
            </w:pPr>
            <w:r w:rsidRPr="003C5227">
              <w:rPr>
                <w:lang w:val="ro-RO" w:eastAsia="ru-RU"/>
              </w:rPr>
              <w:t>Asigurarea informaţională a beneficiarilor sistemului de protecţie a indicaţiilor geografice şi a denumirilor de origine</w:t>
            </w:r>
          </w:p>
        </w:tc>
        <w:tc>
          <w:tcPr>
            <w:tcW w:w="552" w:type="pct"/>
            <w:tcBorders>
              <w:bottom w:val="single" w:sz="4" w:space="0" w:color="auto"/>
            </w:tcBorders>
          </w:tcPr>
          <w:p w:rsidR="000F0528" w:rsidRPr="003C5227" w:rsidRDefault="000F0528" w:rsidP="00776153">
            <w:pPr>
              <w:jc w:val="left"/>
              <w:rPr>
                <w:lang w:val="ro-RO" w:eastAsia="ru-RU"/>
              </w:rPr>
            </w:pPr>
            <w:r w:rsidRPr="003C5227">
              <w:rPr>
                <w:lang w:val="ro-RO" w:eastAsia="ru-RU"/>
              </w:rPr>
              <w:t>Numărde acţiuni realizate de către fiecare instituţie</w:t>
            </w:r>
          </w:p>
        </w:tc>
      </w:tr>
      <w:tr w:rsidR="000F0528" w:rsidRPr="003C5227" w:rsidTr="00776153">
        <w:tc>
          <w:tcPr>
            <w:tcW w:w="5000" w:type="pct"/>
            <w:gridSpan w:val="11"/>
            <w:tcBorders>
              <w:left w:val="single" w:sz="4" w:space="0" w:color="auto"/>
            </w:tcBorders>
            <w:shd w:val="clear" w:color="auto" w:fill="auto"/>
          </w:tcPr>
          <w:p w:rsidR="000F0528" w:rsidRPr="003C5227" w:rsidRDefault="000F0528" w:rsidP="00776153">
            <w:pPr>
              <w:jc w:val="left"/>
              <w:rPr>
                <w:rFonts w:eastAsia="Calibri"/>
                <w:b/>
                <w:lang w:val="ro-RO"/>
              </w:rPr>
            </w:pPr>
            <w:r w:rsidRPr="003C5227">
              <w:rPr>
                <w:b/>
                <w:bCs/>
                <w:lang w:val="ro-RO"/>
              </w:rPr>
              <w:t>Obiectivul specific 1.4. Sporirea rolului dreptului de autor şi al drepturilor conexe în dezvoltarea culturii, industriilor culturale şi tehnologiilor informaţionale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8"/>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Promovarea dialogului și a cooperării dintre organizațiile de gestiune colectivă avizate și Agenţia de Stat pentru Proprietatea Intelectuală, precum și asociațiile/organizațiile internaționale din domeniu</w:t>
            </w:r>
          </w:p>
        </w:tc>
        <w:tc>
          <w:tcPr>
            <w:tcW w:w="360" w:type="pct"/>
          </w:tcPr>
          <w:p w:rsidR="000F0528" w:rsidRPr="003C5227" w:rsidRDefault="000F0528" w:rsidP="00776153">
            <w:pPr>
              <w:jc w:val="center"/>
              <w:rPr>
                <w:lang w:val="ro-RO" w:eastAsia="ru-RU"/>
              </w:rPr>
            </w:pPr>
            <w:r w:rsidRPr="003C5227">
              <w:rPr>
                <w:lang w:val="ro-RO" w:eastAsia="ru-RU"/>
              </w:rPr>
              <w:t>Nu necesită finanţare</w:t>
            </w:r>
          </w:p>
        </w:tc>
        <w:tc>
          <w:tcPr>
            <w:tcW w:w="363" w:type="pct"/>
          </w:tcPr>
          <w:p w:rsidR="000F0528" w:rsidRPr="003C5227" w:rsidRDefault="000F0528" w:rsidP="00776153">
            <w:pPr>
              <w:spacing w:after="200" w:line="276" w:lineRule="auto"/>
              <w:jc w:val="center"/>
              <w:rPr>
                <w:rFonts w:eastAsia="Calibri"/>
                <w:lang w:val="ro-RO"/>
              </w:rPr>
            </w:pPr>
            <w:r w:rsidRPr="003C5227">
              <w:rPr>
                <w:rFonts w:eastAsia="Calibri"/>
                <w:lang w:val="ro-RO"/>
              </w:rPr>
              <w:t>Permanent</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 xml:space="preserve">Agenţia de Stat pentru Proprietatea Intelectuală </w:t>
            </w:r>
          </w:p>
          <w:p w:rsidR="000F0528" w:rsidRPr="003C5227" w:rsidRDefault="000F0528" w:rsidP="00776153">
            <w:pPr>
              <w:jc w:val="center"/>
              <w:rPr>
                <w:rFonts w:eastAsia="Calibri"/>
                <w:lang w:val="ro-RO"/>
              </w:rPr>
            </w:pPr>
          </w:p>
        </w:tc>
        <w:tc>
          <w:tcPr>
            <w:tcW w:w="528" w:type="pct"/>
          </w:tcPr>
          <w:p w:rsidR="000F0528" w:rsidRPr="003C5227" w:rsidRDefault="000F0528" w:rsidP="00776153">
            <w:pPr>
              <w:jc w:val="center"/>
              <w:rPr>
                <w:lang w:val="ro-RO" w:eastAsia="ru-RU"/>
              </w:rPr>
            </w:pPr>
            <w:r w:rsidRPr="003C5227">
              <w:rPr>
                <w:lang w:val="ro-RO" w:eastAsia="ru-RU"/>
              </w:rPr>
              <w:t>Organizaţiile de gestiune colectivă; asociațiile/ organizațiile internaționale din domeniul dreptului de autor și al drepturilor conexe</w:t>
            </w:r>
          </w:p>
        </w:tc>
        <w:tc>
          <w:tcPr>
            <w:tcW w:w="816" w:type="pct"/>
            <w:gridSpan w:val="2"/>
          </w:tcPr>
          <w:p w:rsidR="000F0528" w:rsidRPr="003C5227" w:rsidRDefault="000F0528" w:rsidP="00776153">
            <w:pPr>
              <w:jc w:val="left"/>
              <w:rPr>
                <w:lang w:val="ro-RO" w:eastAsia="ru-RU"/>
              </w:rPr>
            </w:pPr>
            <w:r w:rsidRPr="003C5227">
              <w:rPr>
                <w:lang w:val="ro-RO" w:eastAsia="ru-RU"/>
              </w:rPr>
              <w:t>Eficientizarea activității organizațiilor de gestiune colectivă</w:t>
            </w:r>
          </w:p>
          <w:p w:rsidR="000F0528" w:rsidRPr="003C5227" w:rsidRDefault="000F0528" w:rsidP="00776153">
            <w:pPr>
              <w:jc w:val="left"/>
              <w:rPr>
                <w:lang w:val="ro-RO" w:eastAsia="ru-RU"/>
              </w:rPr>
            </w:pPr>
          </w:p>
        </w:tc>
        <w:tc>
          <w:tcPr>
            <w:tcW w:w="552" w:type="pct"/>
          </w:tcPr>
          <w:p w:rsidR="000F0528" w:rsidRPr="003C5227" w:rsidRDefault="000F0528" w:rsidP="00776153">
            <w:pPr>
              <w:jc w:val="left"/>
              <w:rPr>
                <w:lang w:val="ro-RO" w:eastAsia="ru-RU"/>
              </w:rPr>
            </w:pPr>
            <w:r w:rsidRPr="003C5227">
              <w:rPr>
                <w:lang w:val="ro-RO" w:eastAsia="ru-RU"/>
              </w:rPr>
              <w:t>Număr de activităţi întreprinse</w:t>
            </w:r>
          </w:p>
        </w:tc>
      </w:tr>
      <w:tr w:rsidR="000F0528" w:rsidRPr="003C5227" w:rsidTr="00776153">
        <w:trPr>
          <w:trHeight w:val="1128"/>
        </w:trPr>
        <w:tc>
          <w:tcPr>
            <w:tcW w:w="215" w:type="pct"/>
            <w:tcBorders>
              <w:left w:val="single" w:sz="4" w:space="0" w:color="auto"/>
            </w:tcBorders>
          </w:tcPr>
          <w:p w:rsidR="000F0528" w:rsidRPr="003C5227" w:rsidRDefault="000F0528" w:rsidP="00776153">
            <w:pPr>
              <w:numPr>
                <w:ilvl w:val="0"/>
                <w:numId w:val="28"/>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Acordarea asistenței organizațiilor de gestiune colectivă în vederea creării și actualizării în permanenţă a bazelor de date cu privire la lista de membri şi repertoriu</w:t>
            </w:r>
          </w:p>
        </w:tc>
        <w:tc>
          <w:tcPr>
            <w:tcW w:w="360" w:type="pct"/>
          </w:tcPr>
          <w:p w:rsidR="000F0528" w:rsidRPr="003C5227" w:rsidRDefault="000F0528" w:rsidP="00776153">
            <w:pPr>
              <w:jc w:val="center"/>
              <w:rPr>
                <w:lang w:val="ro-RO" w:eastAsia="ru-RU"/>
              </w:rPr>
            </w:pPr>
            <w:r w:rsidRPr="003C5227">
              <w:rPr>
                <w:lang w:val="ro-RO" w:eastAsia="ru-RU"/>
              </w:rPr>
              <w:t>Nu necesită finanţare</w:t>
            </w:r>
          </w:p>
        </w:tc>
        <w:tc>
          <w:tcPr>
            <w:tcW w:w="363" w:type="pct"/>
          </w:tcPr>
          <w:p w:rsidR="000F0528" w:rsidRPr="003C5227" w:rsidRDefault="000F0528" w:rsidP="00776153">
            <w:pPr>
              <w:spacing w:after="200" w:line="276" w:lineRule="auto"/>
              <w:jc w:val="center"/>
              <w:rPr>
                <w:rFonts w:eastAsia="Calibri"/>
                <w:lang w:val="ro-RO"/>
              </w:rPr>
            </w:pPr>
            <w:r w:rsidRPr="003C5227">
              <w:rPr>
                <w:rFonts w:eastAsia="Calibri"/>
                <w:lang w:val="ro-RO"/>
              </w:rPr>
              <w:t xml:space="preserve">Permanent </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 xml:space="preserve">Agenţia de Stat pentru Proprietatea Intelectuală </w:t>
            </w:r>
          </w:p>
          <w:p w:rsidR="000F0528" w:rsidRPr="003C5227" w:rsidRDefault="000F0528" w:rsidP="00776153">
            <w:pPr>
              <w:jc w:val="center"/>
              <w:rPr>
                <w:rFonts w:eastAsia="Calibri"/>
                <w:lang w:val="ro-RO"/>
              </w:rPr>
            </w:pPr>
          </w:p>
        </w:tc>
        <w:tc>
          <w:tcPr>
            <w:tcW w:w="528" w:type="pct"/>
          </w:tcPr>
          <w:p w:rsidR="000F0528" w:rsidRPr="003C5227" w:rsidRDefault="000F0528" w:rsidP="00776153">
            <w:pPr>
              <w:jc w:val="center"/>
              <w:rPr>
                <w:lang w:val="ro-RO" w:eastAsia="ru-RU"/>
              </w:rPr>
            </w:pPr>
            <w:r w:rsidRPr="003C5227">
              <w:rPr>
                <w:lang w:val="ro-RO" w:eastAsia="ru-RU"/>
              </w:rPr>
              <w:t>Organizaţiile de gestiune colectivă</w:t>
            </w:r>
          </w:p>
        </w:tc>
        <w:tc>
          <w:tcPr>
            <w:tcW w:w="816" w:type="pct"/>
            <w:gridSpan w:val="2"/>
          </w:tcPr>
          <w:p w:rsidR="000F0528" w:rsidRPr="003C5227" w:rsidRDefault="000F0528" w:rsidP="00776153">
            <w:pPr>
              <w:jc w:val="left"/>
              <w:rPr>
                <w:lang w:val="ro-RO" w:eastAsia="ru-RU"/>
              </w:rPr>
            </w:pPr>
            <w:r w:rsidRPr="003C5227">
              <w:rPr>
                <w:lang w:val="ro-RO" w:eastAsia="ru-RU"/>
              </w:rPr>
              <w:t>Perfecţionarea activităţii de gestiune colectivă și a capacității funcționale a organizațiilor de gestiune colectivă</w:t>
            </w:r>
          </w:p>
        </w:tc>
        <w:tc>
          <w:tcPr>
            <w:tcW w:w="552" w:type="pct"/>
          </w:tcPr>
          <w:p w:rsidR="000F0528" w:rsidRPr="003C5227" w:rsidRDefault="000F0528" w:rsidP="00776153">
            <w:pPr>
              <w:jc w:val="left"/>
              <w:rPr>
                <w:lang w:val="ro-RO" w:eastAsia="ru-RU"/>
              </w:rPr>
            </w:pPr>
            <w:r w:rsidRPr="003C5227">
              <w:rPr>
                <w:lang w:val="ro-RO" w:eastAsia="ru-RU"/>
              </w:rPr>
              <w:t>Număr de consultaţii acordate în vederea perfecţionării sistemului</w:t>
            </w:r>
          </w:p>
          <w:p w:rsidR="000F0528" w:rsidRPr="003C5227" w:rsidRDefault="000F0528" w:rsidP="00776153">
            <w:pPr>
              <w:jc w:val="left"/>
              <w:rPr>
                <w:lang w:val="ro-RO" w:eastAsia="ru-RU"/>
              </w:rPr>
            </w:pPr>
          </w:p>
        </w:tc>
      </w:tr>
      <w:tr w:rsidR="000F0528" w:rsidRPr="003C5227" w:rsidTr="00776153">
        <w:tc>
          <w:tcPr>
            <w:tcW w:w="215" w:type="pct"/>
            <w:tcBorders>
              <w:bottom w:val="single" w:sz="4" w:space="0" w:color="auto"/>
            </w:tcBorders>
          </w:tcPr>
          <w:p w:rsidR="000F0528" w:rsidRPr="003C5227" w:rsidRDefault="000F0528" w:rsidP="00776153">
            <w:pPr>
              <w:numPr>
                <w:ilvl w:val="0"/>
                <w:numId w:val="28"/>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Dezvoltarea colaborării Agenţiei de Stat pentru Proprietatea Intelectuală cu organele de drept în vederea consolidării continue a sistemului de gestiune colectivă din Republica Moldova                             </w:t>
            </w:r>
          </w:p>
        </w:tc>
        <w:tc>
          <w:tcPr>
            <w:tcW w:w="360" w:type="pct"/>
          </w:tcPr>
          <w:p w:rsidR="000F0528" w:rsidRPr="003C5227" w:rsidRDefault="000F0528" w:rsidP="00776153">
            <w:pPr>
              <w:jc w:val="center"/>
              <w:rPr>
                <w:lang w:val="ro-RO" w:eastAsia="ru-RU"/>
              </w:rPr>
            </w:pPr>
            <w:r w:rsidRPr="003C5227">
              <w:rPr>
                <w:lang w:val="ro-RO" w:eastAsia="ru-RU"/>
              </w:rPr>
              <w:t>Nu necesită finanţare</w:t>
            </w:r>
          </w:p>
        </w:tc>
        <w:tc>
          <w:tcPr>
            <w:tcW w:w="363" w:type="pct"/>
          </w:tcPr>
          <w:p w:rsidR="000F0528" w:rsidRPr="003C5227" w:rsidRDefault="000F0528" w:rsidP="00776153">
            <w:pPr>
              <w:spacing w:after="200" w:line="276" w:lineRule="auto"/>
              <w:jc w:val="center"/>
              <w:rPr>
                <w:rFonts w:eastAsia="Calibri"/>
                <w:lang w:val="ro-RO"/>
              </w:rPr>
            </w:pPr>
            <w:r w:rsidRPr="003C5227">
              <w:rPr>
                <w:rFonts w:eastAsia="Calibri"/>
                <w:lang w:val="ro-RO"/>
              </w:rPr>
              <w:t>Permanent</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Agenţia de Stat pentru Proprietatea Intelectuală</w:t>
            </w:r>
          </w:p>
        </w:tc>
        <w:tc>
          <w:tcPr>
            <w:tcW w:w="528" w:type="pct"/>
          </w:tcPr>
          <w:p w:rsidR="000F0528" w:rsidRPr="003C5227" w:rsidRDefault="000F0528" w:rsidP="00776153">
            <w:pPr>
              <w:jc w:val="center"/>
              <w:rPr>
                <w:lang w:val="ro-RO" w:eastAsia="ru-RU"/>
              </w:rPr>
            </w:pPr>
            <w:r w:rsidRPr="003C5227">
              <w:rPr>
                <w:lang w:val="ro-RO" w:eastAsia="ru-RU"/>
              </w:rPr>
              <w:t>Ministerul Afacerilor Interne; Procuratura Generală</w:t>
            </w:r>
          </w:p>
        </w:tc>
        <w:tc>
          <w:tcPr>
            <w:tcW w:w="816" w:type="pct"/>
            <w:gridSpan w:val="2"/>
          </w:tcPr>
          <w:p w:rsidR="000F0528" w:rsidRPr="003C5227" w:rsidRDefault="000F0528" w:rsidP="00776153">
            <w:pPr>
              <w:jc w:val="left"/>
              <w:rPr>
                <w:lang w:val="ro-RO" w:eastAsia="ru-RU"/>
              </w:rPr>
            </w:pPr>
            <w:r w:rsidRPr="003C5227">
              <w:rPr>
                <w:lang w:val="ro-RO" w:eastAsia="ru-RU"/>
              </w:rPr>
              <w:t>Educarea utilizatorilor privind respectarea dreptului de autor și a drepturilor conexe</w:t>
            </w:r>
          </w:p>
        </w:tc>
        <w:tc>
          <w:tcPr>
            <w:tcW w:w="552" w:type="pct"/>
          </w:tcPr>
          <w:p w:rsidR="000F0528" w:rsidRPr="003C5227" w:rsidRDefault="000F0528" w:rsidP="00776153">
            <w:pPr>
              <w:jc w:val="left"/>
              <w:rPr>
                <w:lang w:val="ro-RO" w:eastAsia="ru-RU"/>
              </w:rPr>
            </w:pPr>
            <w:r w:rsidRPr="003C5227">
              <w:rPr>
                <w:lang w:val="ro-RO" w:eastAsia="ru-RU"/>
              </w:rPr>
              <w:t>Număr de acțiuni întreprinse, demersuri/solicitări înaintate/soluționate</w:t>
            </w:r>
          </w:p>
        </w:tc>
      </w:tr>
      <w:tr w:rsidR="000F0528" w:rsidRPr="003C5227" w:rsidTr="00776153">
        <w:tc>
          <w:tcPr>
            <w:tcW w:w="215" w:type="pct"/>
            <w:tcBorders>
              <w:left w:val="single" w:sz="4" w:space="0" w:color="auto"/>
            </w:tcBorders>
          </w:tcPr>
          <w:p w:rsidR="000F0528" w:rsidRPr="003C5227" w:rsidRDefault="000F0528" w:rsidP="00776153">
            <w:pPr>
              <w:numPr>
                <w:ilvl w:val="0"/>
                <w:numId w:val="28"/>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Promovarea cunoștințelor în domeniul dreptului de autor și al drepturilor conexe în rîndul bibliotecarilor din Republica Moldova </w:t>
            </w:r>
          </w:p>
          <w:p w:rsidR="000F0528" w:rsidRPr="003C5227" w:rsidRDefault="000F0528" w:rsidP="00776153">
            <w:pPr>
              <w:jc w:val="left"/>
              <w:rPr>
                <w:rFonts w:eastAsia="Calibri"/>
                <w:lang w:val="ro-RO"/>
              </w:rPr>
            </w:pPr>
          </w:p>
        </w:tc>
        <w:tc>
          <w:tcPr>
            <w:tcW w:w="360" w:type="pct"/>
          </w:tcPr>
          <w:p w:rsidR="000F0528" w:rsidRPr="003C5227" w:rsidRDefault="000F0528" w:rsidP="00776153">
            <w:pPr>
              <w:jc w:val="center"/>
              <w:rPr>
                <w:rFonts w:eastAsia="Calibri"/>
                <w:bCs/>
                <w:lang w:val="ro-RO"/>
              </w:rPr>
            </w:pPr>
            <w:r w:rsidRPr="003C5227">
              <w:rPr>
                <w:rFonts w:eastAsia="Calibri"/>
                <w:lang w:val="ro-RO"/>
              </w:rPr>
              <w:t>În limitele bugetului aprobat</w:t>
            </w:r>
          </w:p>
          <w:p w:rsidR="000F0528" w:rsidRPr="003C5227" w:rsidRDefault="000F0528" w:rsidP="00776153">
            <w:pPr>
              <w:jc w:val="center"/>
              <w:rPr>
                <w:rFonts w:eastAsia="Calibri"/>
                <w:lang w:val="ro-RO"/>
              </w:rPr>
            </w:pPr>
          </w:p>
        </w:tc>
        <w:tc>
          <w:tcPr>
            <w:tcW w:w="363" w:type="pct"/>
          </w:tcPr>
          <w:p w:rsidR="000F0528" w:rsidRPr="003C5227" w:rsidRDefault="000F0528" w:rsidP="00776153">
            <w:pPr>
              <w:jc w:val="center"/>
              <w:rPr>
                <w:rFonts w:eastAsia="Calibri"/>
                <w:lang w:val="ro-RO"/>
              </w:rPr>
            </w:pPr>
            <w:r w:rsidRPr="003C5227">
              <w:rPr>
                <w:rFonts w:eastAsia="Calibri"/>
                <w:lang w:val="ro-RO"/>
              </w:rPr>
              <w:t>Permanent</w:t>
            </w:r>
          </w:p>
        </w:tc>
        <w:tc>
          <w:tcPr>
            <w:tcW w:w="492" w:type="pct"/>
          </w:tcPr>
          <w:p w:rsidR="000F0528" w:rsidRPr="003C5227" w:rsidRDefault="000F0528" w:rsidP="00776153">
            <w:pPr>
              <w:jc w:val="center"/>
              <w:rPr>
                <w:rFonts w:eastAsia="Calibri"/>
                <w:bCs/>
                <w:lang w:val="ro-RO"/>
              </w:rPr>
            </w:pPr>
            <w:r w:rsidRPr="003C5227">
              <w:rPr>
                <w:rFonts w:eastAsia="Calibri"/>
                <w:lang w:val="ro-RO"/>
              </w:rPr>
              <w:t>Bugetele autorităților responsabile</w:t>
            </w:r>
          </w:p>
          <w:p w:rsidR="000F0528" w:rsidRPr="003C5227" w:rsidRDefault="000F0528" w:rsidP="00776153">
            <w:pPr>
              <w:jc w:val="left"/>
              <w:rPr>
                <w:rFonts w:eastAsia="Calibri"/>
                <w:lang w:val="ro-RO"/>
              </w:rPr>
            </w:pP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Agenţia de Stat pentru Proprietatea Intelectuală</w:t>
            </w:r>
          </w:p>
        </w:tc>
        <w:tc>
          <w:tcPr>
            <w:tcW w:w="528" w:type="pct"/>
          </w:tcPr>
          <w:p w:rsidR="000F0528" w:rsidRPr="003C5227" w:rsidRDefault="000F0528" w:rsidP="00776153">
            <w:pPr>
              <w:jc w:val="center"/>
              <w:rPr>
                <w:rFonts w:eastAsia="Calibri"/>
                <w:lang w:val="ro-RO"/>
              </w:rPr>
            </w:pPr>
            <w:r w:rsidRPr="003C5227">
              <w:rPr>
                <w:rFonts w:eastAsia="Calibri"/>
                <w:lang w:val="ro-RO"/>
              </w:rPr>
              <w:t>Ministerul Educației, Culturii și Cercetării;</w:t>
            </w:r>
          </w:p>
          <w:p w:rsidR="000F0528" w:rsidRPr="003C5227" w:rsidRDefault="000F0528" w:rsidP="00776153">
            <w:pPr>
              <w:jc w:val="center"/>
              <w:rPr>
                <w:rFonts w:eastAsia="Calibri"/>
                <w:lang w:val="ro-RO"/>
              </w:rPr>
            </w:pPr>
            <w:r w:rsidRPr="003C5227">
              <w:rPr>
                <w:rFonts w:eastAsia="Calibri"/>
                <w:lang w:val="ro-RO"/>
              </w:rPr>
              <w:t>Asociația Bibliotecarilor din Republica Moldova</w:t>
            </w:r>
          </w:p>
        </w:tc>
        <w:tc>
          <w:tcPr>
            <w:tcW w:w="816" w:type="pct"/>
            <w:gridSpan w:val="2"/>
          </w:tcPr>
          <w:p w:rsidR="000F0528" w:rsidRPr="003C5227" w:rsidRDefault="000F0528" w:rsidP="00776153">
            <w:pPr>
              <w:jc w:val="left"/>
              <w:rPr>
                <w:rFonts w:eastAsia="Calibri"/>
                <w:lang w:val="ro-RO"/>
              </w:rPr>
            </w:pPr>
            <w:r w:rsidRPr="003C5227">
              <w:rPr>
                <w:bCs/>
                <w:lang w:val="ro-RO"/>
              </w:rPr>
              <w:t>Creșterea gradului de cultură și cunoaștere a dreptului de autor şi a drepturilor conexe de către bibliotecari, diseminarea cunoștințelor în rîndul cititorilor</w:t>
            </w:r>
          </w:p>
        </w:tc>
        <w:tc>
          <w:tcPr>
            <w:tcW w:w="552" w:type="pct"/>
          </w:tcPr>
          <w:p w:rsidR="000F0528" w:rsidRPr="003C5227" w:rsidRDefault="000F0528" w:rsidP="00776153">
            <w:pPr>
              <w:jc w:val="left"/>
              <w:rPr>
                <w:rFonts w:eastAsia="Calibri"/>
                <w:lang w:val="ro-RO"/>
              </w:rPr>
            </w:pPr>
            <w:r w:rsidRPr="003C5227">
              <w:rPr>
                <w:rFonts w:eastAsia="Calibri"/>
                <w:lang w:val="ro-RO"/>
              </w:rPr>
              <w:t>Număr de seminare organizate;numărde participanți</w:t>
            </w:r>
          </w:p>
        </w:tc>
      </w:tr>
      <w:tr w:rsidR="000F0528" w:rsidRPr="003C5227" w:rsidTr="00776153">
        <w:tc>
          <w:tcPr>
            <w:tcW w:w="5000" w:type="pct"/>
            <w:gridSpan w:val="11"/>
            <w:shd w:val="clear" w:color="auto" w:fill="auto"/>
          </w:tcPr>
          <w:p w:rsidR="000F0528" w:rsidRPr="003C5227" w:rsidRDefault="000F0528" w:rsidP="00776153">
            <w:pPr>
              <w:jc w:val="center"/>
              <w:rPr>
                <w:rFonts w:eastAsia="Calibri"/>
                <w:b/>
                <w:lang w:val="ro-RO"/>
              </w:rPr>
            </w:pPr>
            <w:r w:rsidRPr="003C5227">
              <w:rPr>
                <w:b/>
                <w:bCs/>
                <w:lang w:val="ro-RO"/>
              </w:rPr>
              <w:t>Obiectivul specific 1.5. Modernizarea instrumentelor de valorificare şi promovare a proprietăţii intelectuale</w:t>
            </w:r>
          </w:p>
        </w:tc>
      </w:tr>
      <w:tr w:rsidR="000F0528" w:rsidRPr="003C5227" w:rsidTr="00776153">
        <w:trPr>
          <w:trHeight w:val="132"/>
        </w:trPr>
        <w:tc>
          <w:tcPr>
            <w:tcW w:w="215" w:type="pct"/>
            <w:tcBorders>
              <w:left w:val="single" w:sz="4" w:space="0" w:color="auto"/>
              <w:bottom w:val="single" w:sz="4" w:space="0" w:color="auto"/>
            </w:tcBorders>
          </w:tcPr>
          <w:p w:rsidR="000F0528" w:rsidRPr="003C5227" w:rsidRDefault="000F0528" w:rsidP="00776153">
            <w:pPr>
              <w:numPr>
                <w:ilvl w:val="0"/>
                <w:numId w:val="29"/>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Monitorizarea tendinţelor pieţei obiectelor de proprietate industrială</w:t>
            </w:r>
          </w:p>
        </w:tc>
        <w:tc>
          <w:tcPr>
            <w:tcW w:w="360" w:type="pct"/>
          </w:tcPr>
          <w:p w:rsidR="000F0528" w:rsidRPr="003C5227" w:rsidRDefault="000F0528" w:rsidP="00776153">
            <w:pPr>
              <w:jc w:val="center"/>
              <w:rPr>
                <w:lang w:val="ro-RO" w:eastAsia="ru-RU"/>
              </w:rPr>
            </w:pPr>
            <w:r w:rsidRPr="003C5227">
              <w:rPr>
                <w:lang w:val="ro-RO" w:eastAsia="ru-RU"/>
              </w:rPr>
              <w:t>Nu necesită finanţare</w:t>
            </w: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Publicarea rapoartelor pe pagina web a Agenţiei de Stat pentru Proprietatea Intelectuală</w:t>
            </w:r>
          </w:p>
        </w:tc>
        <w:tc>
          <w:tcPr>
            <w:tcW w:w="552" w:type="pct"/>
          </w:tcPr>
          <w:p w:rsidR="000F0528" w:rsidRPr="003C5227" w:rsidRDefault="000F0528" w:rsidP="00776153">
            <w:pPr>
              <w:jc w:val="left"/>
              <w:rPr>
                <w:lang w:val="ro-RO" w:eastAsia="ru-RU"/>
              </w:rPr>
            </w:pPr>
            <w:r w:rsidRPr="003C5227">
              <w:rPr>
                <w:lang w:val="ro-RO" w:eastAsia="ru-RU"/>
              </w:rPr>
              <w:t>Rapoarte de monitorizare a pieței proprietății intelectuale elaborate</w:t>
            </w:r>
          </w:p>
        </w:tc>
      </w:tr>
      <w:tr w:rsidR="000F0528" w:rsidRPr="003C5227" w:rsidTr="00776153">
        <w:trPr>
          <w:trHeight w:val="132"/>
        </w:trPr>
        <w:tc>
          <w:tcPr>
            <w:tcW w:w="215" w:type="pct"/>
            <w:tcBorders>
              <w:left w:val="single" w:sz="4" w:space="0" w:color="auto"/>
            </w:tcBorders>
          </w:tcPr>
          <w:p w:rsidR="000F0528" w:rsidRPr="003C5227" w:rsidRDefault="000F0528" w:rsidP="00776153">
            <w:pPr>
              <w:numPr>
                <w:ilvl w:val="0"/>
                <w:numId w:val="29"/>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Perfecţionarea mecanismului de acumulare şi distribuire a remuneraţiei pentru valorificarea obiectelor dreptului de autor şi drepturilor conexe</w:t>
            </w:r>
          </w:p>
        </w:tc>
        <w:tc>
          <w:tcPr>
            <w:tcW w:w="360" w:type="pct"/>
          </w:tcPr>
          <w:p w:rsidR="000F0528" w:rsidRPr="003C5227" w:rsidRDefault="000F0528" w:rsidP="00776153">
            <w:pPr>
              <w:jc w:val="center"/>
              <w:rPr>
                <w:rFonts w:eastAsia="Calibri"/>
                <w:b/>
                <w:lang w:val="ro-RO"/>
              </w:rPr>
            </w:pPr>
            <w:r w:rsidRPr="003C5227">
              <w:rPr>
                <w:lang w:val="ro-RO" w:eastAsia="ru-RU"/>
              </w:rPr>
              <w:t>În limitele bugetului aprobat</w:t>
            </w:r>
          </w:p>
        </w:tc>
        <w:tc>
          <w:tcPr>
            <w:tcW w:w="363" w:type="pct"/>
          </w:tcPr>
          <w:p w:rsidR="000F0528" w:rsidRPr="003C5227" w:rsidRDefault="000F0528" w:rsidP="00776153">
            <w:pPr>
              <w:jc w:val="center"/>
              <w:rPr>
                <w:rFonts w:eastAsia="Calibri"/>
                <w:b/>
                <w:lang w:val="ro-RO"/>
              </w:rPr>
            </w:pPr>
            <w:r w:rsidRPr="003C5227">
              <w:rPr>
                <w:rFonts w:eastAsia="Calibri"/>
                <w:lang w:val="ro-RO"/>
              </w:rPr>
              <w:t>Permanent</w:t>
            </w:r>
          </w:p>
        </w:tc>
        <w:tc>
          <w:tcPr>
            <w:tcW w:w="492" w:type="pct"/>
          </w:tcPr>
          <w:p w:rsidR="000F0528" w:rsidRPr="003C5227" w:rsidRDefault="000F0528" w:rsidP="00776153">
            <w:pPr>
              <w:jc w:val="center"/>
              <w:rPr>
                <w:rFonts w:eastAsia="Calibri"/>
                <w:b/>
                <w:lang w:val="ro-RO"/>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rFonts w:eastAsia="Calibri"/>
                <w:b/>
                <w:lang w:val="ro-RO"/>
              </w:rPr>
            </w:pPr>
            <w:r w:rsidRPr="003C5227">
              <w:rPr>
                <w:lang w:val="ro-RO" w:eastAsia="ru-RU"/>
              </w:rPr>
              <w:t>Agenţia de Stat pentru Proprietatea Intelectuală în colaborare cu organizaţiile de gestiune colectivă</w:t>
            </w:r>
          </w:p>
        </w:tc>
        <w:tc>
          <w:tcPr>
            <w:tcW w:w="528" w:type="pct"/>
          </w:tcPr>
          <w:p w:rsidR="000F0528" w:rsidRPr="003C5227" w:rsidRDefault="000F0528" w:rsidP="00776153">
            <w:pPr>
              <w:jc w:val="left"/>
              <w:rPr>
                <w:rFonts w:eastAsia="Calibri"/>
                <w:b/>
                <w:lang w:val="ro-RO"/>
              </w:rPr>
            </w:pPr>
          </w:p>
        </w:tc>
        <w:tc>
          <w:tcPr>
            <w:tcW w:w="816" w:type="pct"/>
            <w:gridSpan w:val="2"/>
          </w:tcPr>
          <w:p w:rsidR="000F0528" w:rsidRPr="003C5227" w:rsidRDefault="000F0528" w:rsidP="00776153">
            <w:pPr>
              <w:jc w:val="left"/>
              <w:rPr>
                <w:rFonts w:eastAsia="Calibri"/>
                <w:b/>
                <w:lang w:val="ro-RO"/>
              </w:rPr>
            </w:pPr>
            <w:r w:rsidRPr="003C5227">
              <w:rPr>
                <w:lang w:val="ro-RO" w:eastAsia="ru-RU"/>
              </w:rPr>
              <w:t xml:space="preserve">Asigurarea accesului la informaţia privind acumularea şi distribuirea remuneraţiei, inclusiv prin întocmirea şi prezentarea rapoartelor pentru fiecare titular </w:t>
            </w:r>
          </w:p>
        </w:tc>
        <w:tc>
          <w:tcPr>
            <w:tcW w:w="552" w:type="pct"/>
          </w:tcPr>
          <w:p w:rsidR="000F0528" w:rsidRPr="003C5227" w:rsidRDefault="000F0528" w:rsidP="00776153">
            <w:pPr>
              <w:jc w:val="left"/>
              <w:rPr>
                <w:lang w:val="ro-RO" w:eastAsia="ru-RU"/>
              </w:rPr>
            </w:pPr>
            <w:r w:rsidRPr="003C5227">
              <w:rPr>
                <w:lang w:val="ro-RO" w:eastAsia="ru-RU"/>
              </w:rPr>
              <w:t>Cadru normativ actualizat;</w:t>
            </w:r>
          </w:p>
          <w:p w:rsidR="000F0528" w:rsidRPr="003C5227" w:rsidRDefault="000F0528" w:rsidP="00776153">
            <w:pPr>
              <w:jc w:val="left"/>
              <w:rPr>
                <w:lang w:val="ro-RO" w:eastAsia="ru-RU"/>
              </w:rPr>
            </w:pPr>
            <w:r w:rsidRPr="003C5227">
              <w:rPr>
                <w:lang w:val="ro-RO" w:eastAsia="ru-RU"/>
              </w:rPr>
              <w:t xml:space="preserve">numărde contracte încheiate cu utilizatorii </w:t>
            </w:r>
          </w:p>
        </w:tc>
      </w:tr>
      <w:tr w:rsidR="000F0528" w:rsidRPr="003C5227" w:rsidTr="00776153">
        <w:trPr>
          <w:trHeight w:val="420"/>
        </w:trPr>
        <w:tc>
          <w:tcPr>
            <w:tcW w:w="215" w:type="pct"/>
          </w:tcPr>
          <w:p w:rsidR="000F0528" w:rsidRPr="003C5227" w:rsidRDefault="000F0528" w:rsidP="00776153">
            <w:pPr>
              <w:numPr>
                <w:ilvl w:val="0"/>
                <w:numId w:val="29"/>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Promovarea în mass-media  a rezultatelor concursurilor „Cel mai bun elev inovator”, „Topul inovaţiilor”, Expoziţiei </w:t>
            </w:r>
            <w:r w:rsidRPr="003C5227">
              <w:rPr>
                <w:lang w:val="ro-RO" w:eastAsia="ru-RU"/>
              </w:rPr>
              <w:lastRenderedPageBreak/>
              <w:t xml:space="preserve">internaţionale specializate „INFOINVENT” şi informarea companiilor din ţară şi din străinătate despre soluţiile propuse </w:t>
            </w:r>
          </w:p>
        </w:tc>
        <w:tc>
          <w:tcPr>
            <w:tcW w:w="360" w:type="pct"/>
          </w:tcPr>
          <w:p w:rsidR="000F0528" w:rsidRPr="003C5227" w:rsidRDefault="000F0528" w:rsidP="00776153">
            <w:pPr>
              <w:jc w:val="center"/>
              <w:rPr>
                <w:lang w:val="ro-RO" w:eastAsia="ru-RU"/>
              </w:rPr>
            </w:pPr>
            <w:r w:rsidRPr="003C5227">
              <w:rPr>
                <w:lang w:val="ro-RO" w:eastAsia="ru-RU"/>
              </w:rPr>
              <w:lastRenderedPageBreak/>
              <w:t xml:space="preserve">În limitele bugetului aprobat </w:t>
            </w:r>
          </w:p>
          <w:p w:rsidR="000F0528" w:rsidRPr="003C5227" w:rsidRDefault="000F0528" w:rsidP="00776153">
            <w:pPr>
              <w:jc w:val="center"/>
              <w:rPr>
                <w:lang w:val="ro-RO" w:eastAsia="ru-RU"/>
              </w:rPr>
            </w:pP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p w:rsidR="000F0528" w:rsidRPr="003C5227" w:rsidRDefault="000F0528" w:rsidP="00776153">
            <w:pPr>
              <w:jc w:val="center"/>
              <w:rPr>
                <w:strike/>
                <w:lang w:val="ro-RO" w:eastAsia="ru-RU"/>
              </w:rPr>
            </w:pPr>
            <w:r w:rsidRPr="003C5227">
              <w:rPr>
                <w:lang w:val="ro-RO" w:eastAsia="ru-RU"/>
              </w:rPr>
              <w:t xml:space="preserve">asistența </w:t>
            </w:r>
            <w:r w:rsidRPr="003C5227">
              <w:rPr>
                <w:lang w:val="ro-RO" w:eastAsia="ru-RU"/>
              </w:rPr>
              <w:lastRenderedPageBreak/>
              <w:t>donatorilor </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lastRenderedPageBreak/>
              <w:t xml:space="preserve">Agenţia de Stat pentru Proprietatea Intelectuală; Agenţia Națională pentru Cercetare și Dezvoltare; </w:t>
            </w:r>
            <w:r w:rsidRPr="003C5227">
              <w:rPr>
                <w:lang w:val="ro-RO" w:eastAsia="ru-RU"/>
              </w:rPr>
              <w:lastRenderedPageBreak/>
              <w:t xml:space="preserve">Academia de Ştiinţe a Moldovei; </w:t>
            </w:r>
            <w:r w:rsidRPr="003C5227">
              <w:rPr>
                <w:lang w:val="ro-RO"/>
              </w:rPr>
              <w:t>Ministerul Educaţiei, Culturii şi Cercetării</w:t>
            </w:r>
          </w:p>
        </w:tc>
        <w:tc>
          <w:tcPr>
            <w:tcW w:w="528" w:type="pct"/>
          </w:tcPr>
          <w:p w:rsidR="000F0528" w:rsidRPr="003C5227" w:rsidRDefault="000F0528" w:rsidP="00776153">
            <w:pPr>
              <w:jc w:val="center"/>
              <w:rPr>
                <w:lang w:val="ro-RO" w:eastAsia="ru-RU"/>
              </w:rPr>
            </w:pPr>
            <w:r w:rsidRPr="003C5227">
              <w:rPr>
                <w:lang w:val="ro-RO" w:eastAsia="ru-RU"/>
              </w:rPr>
              <w:lastRenderedPageBreak/>
              <w:t>Instituţiile mass-media</w:t>
            </w:r>
          </w:p>
        </w:tc>
        <w:tc>
          <w:tcPr>
            <w:tcW w:w="816" w:type="pct"/>
            <w:gridSpan w:val="2"/>
          </w:tcPr>
          <w:p w:rsidR="000F0528" w:rsidRPr="003C5227" w:rsidRDefault="000F0528" w:rsidP="00776153">
            <w:pPr>
              <w:jc w:val="left"/>
              <w:rPr>
                <w:lang w:val="ro-RO" w:eastAsia="ru-RU"/>
              </w:rPr>
            </w:pPr>
            <w:r w:rsidRPr="003C5227">
              <w:rPr>
                <w:lang w:val="ro-RO" w:eastAsia="ru-RU"/>
              </w:rPr>
              <w:t xml:space="preserve">Mediatizarea concursurilor şi a rezultatelor acestora prin intermediul mass-media </w:t>
            </w:r>
          </w:p>
        </w:tc>
        <w:tc>
          <w:tcPr>
            <w:tcW w:w="552" w:type="pct"/>
          </w:tcPr>
          <w:p w:rsidR="000F0528" w:rsidRPr="003C5227" w:rsidRDefault="000F0528" w:rsidP="00776153">
            <w:pPr>
              <w:jc w:val="left"/>
              <w:rPr>
                <w:lang w:val="ro-RO" w:eastAsia="ru-RU"/>
              </w:rPr>
            </w:pPr>
            <w:r w:rsidRPr="003C5227">
              <w:rPr>
                <w:lang w:val="ro-RO" w:eastAsia="ru-RU"/>
              </w:rPr>
              <w:t>Numărde instituții mass-media implicate</w:t>
            </w:r>
          </w:p>
        </w:tc>
      </w:tr>
      <w:tr w:rsidR="000F0528" w:rsidRPr="003C5227" w:rsidTr="00776153">
        <w:trPr>
          <w:trHeight w:val="420"/>
        </w:trPr>
        <w:tc>
          <w:tcPr>
            <w:tcW w:w="215" w:type="pct"/>
          </w:tcPr>
          <w:p w:rsidR="000F0528" w:rsidRPr="003C5227" w:rsidRDefault="000F0528" w:rsidP="00776153">
            <w:pPr>
              <w:numPr>
                <w:ilvl w:val="0"/>
                <w:numId w:val="29"/>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rPr>
            </w:pPr>
            <w:r w:rsidRPr="003C5227">
              <w:rPr>
                <w:lang w:val="ro-RO"/>
              </w:rPr>
              <w:t>Promovarea invenţiilor autohtone brevetate şi a rezultatelor ştiinţifice la saloanele şi expoziţiile internaţionale şi naţionale de invenţii şi noi tehnologii</w:t>
            </w:r>
          </w:p>
        </w:tc>
        <w:tc>
          <w:tcPr>
            <w:tcW w:w="360" w:type="pct"/>
          </w:tcPr>
          <w:p w:rsidR="000F0528" w:rsidRPr="003C5227" w:rsidRDefault="000F0528" w:rsidP="00776153">
            <w:pPr>
              <w:ind w:right="-126"/>
              <w:jc w:val="center"/>
              <w:rPr>
                <w:lang w:val="ro-RO"/>
              </w:rPr>
            </w:pPr>
            <w:r w:rsidRPr="003C5227">
              <w:rPr>
                <w:lang w:val="ro-RO" w:eastAsia="ru-RU"/>
              </w:rPr>
              <w:t>În limitele bugetului aprobat</w:t>
            </w:r>
          </w:p>
        </w:tc>
        <w:tc>
          <w:tcPr>
            <w:tcW w:w="363" w:type="pct"/>
          </w:tcPr>
          <w:p w:rsidR="000F0528" w:rsidRPr="003C5227" w:rsidRDefault="000F0528" w:rsidP="00776153">
            <w:pPr>
              <w:jc w:val="center"/>
              <w:rPr>
                <w:lang w:val="ro-RO"/>
              </w:rPr>
            </w:pPr>
            <w:r w:rsidRPr="003C5227">
              <w:rPr>
                <w:lang w:val="ro-RO"/>
              </w:rPr>
              <w:t>Anual</w:t>
            </w:r>
          </w:p>
        </w:tc>
        <w:tc>
          <w:tcPr>
            <w:tcW w:w="492" w:type="pct"/>
          </w:tcPr>
          <w:p w:rsidR="000F0528" w:rsidRPr="003C5227" w:rsidRDefault="000F0528" w:rsidP="00776153">
            <w:pPr>
              <w:jc w:val="center"/>
              <w:rPr>
                <w:lang w:val="ro-RO"/>
              </w:rPr>
            </w:pPr>
            <w:r w:rsidRPr="003C5227">
              <w:rPr>
                <w:rFonts w:eastAsia="Calibri"/>
                <w:lang w:val="ro-RO"/>
              </w:rPr>
              <w:t>Bugetele autorităţilor responsabile</w:t>
            </w:r>
          </w:p>
        </w:tc>
        <w:tc>
          <w:tcPr>
            <w:tcW w:w="765" w:type="pct"/>
            <w:shd w:val="clear" w:color="auto" w:fill="auto"/>
          </w:tcPr>
          <w:p w:rsidR="000F0528" w:rsidRPr="003C5227" w:rsidRDefault="000F0528" w:rsidP="00776153">
            <w:pPr>
              <w:jc w:val="center"/>
              <w:rPr>
                <w:lang w:val="ro-RO"/>
              </w:rPr>
            </w:pPr>
            <w:r w:rsidRPr="003C5227">
              <w:rPr>
                <w:lang w:val="ro-RO" w:eastAsia="ru-RU"/>
              </w:rPr>
              <w:t>Agenţia de Stat pentru Proprietatea Intelectuală;</w:t>
            </w:r>
          </w:p>
          <w:p w:rsidR="000F0528" w:rsidRPr="003C5227" w:rsidRDefault="000F0528" w:rsidP="00776153">
            <w:pPr>
              <w:jc w:val="center"/>
              <w:rPr>
                <w:rFonts w:eastAsia="Calibri"/>
                <w:lang w:val="ro-RO"/>
              </w:rPr>
            </w:pPr>
            <w:r w:rsidRPr="003C5227">
              <w:rPr>
                <w:lang w:val="ro-RO"/>
              </w:rPr>
              <w:t xml:space="preserve">Academia de Ştiinţe a Moldovei; </w:t>
            </w:r>
            <w:r w:rsidRPr="003C5227">
              <w:rPr>
                <w:rFonts w:eastAsia="Calibri"/>
                <w:lang w:val="ro-RO"/>
              </w:rPr>
              <w:t>Agenţia Națională pentru Cercetare și Dezvoltare</w:t>
            </w:r>
          </w:p>
        </w:tc>
        <w:tc>
          <w:tcPr>
            <w:tcW w:w="528" w:type="pct"/>
          </w:tcPr>
          <w:p w:rsidR="000F0528" w:rsidRPr="003C5227" w:rsidRDefault="000F0528" w:rsidP="00776153">
            <w:pPr>
              <w:jc w:val="center"/>
              <w:rPr>
                <w:rFonts w:eastAsia="Calibri"/>
                <w:lang w:val="ro-RO"/>
              </w:rPr>
            </w:pPr>
            <w:r w:rsidRPr="003C5227">
              <w:rPr>
                <w:rFonts w:eastAsia="Calibri"/>
                <w:lang w:val="ro-RO"/>
              </w:rPr>
              <w:t>Ministerul Educației, Culturii și Cercetării;</w:t>
            </w:r>
          </w:p>
          <w:p w:rsidR="000F0528" w:rsidRPr="003C5227" w:rsidRDefault="000F0528" w:rsidP="00776153">
            <w:pPr>
              <w:jc w:val="center"/>
              <w:rPr>
                <w:lang w:val="ro-RO"/>
              </w:rPr>
            </w:pPr>
            <w:r w:rsidRPr="003C5227">
              <w:rPr>
                <w:rFonts w:eastAsia="Calibri"/>
                <w:lang w:val="ro-RO"/>
              </w:rPr>
              <w:t>instituţiile de învăţămînt superior</w:t>
            </w:r>
          </w:p>
        </w:tc>
        <w:tc>
          <w:tcPr>
            <w:tcW w:w="816" w:type="pct"/>
            <w:gridSpan w:val="2"/>
          </w:tcPr>
          <w:p w:rsidR="000F0528" w:rsidRPr="003C5227" w:rsidRDefault="000F0528" w:rsidP="00776153">
            <w:pPr>
              <w:jc w:val="left"/>
              <w:rPr>
                <w:lang w:val="ro-RO"/>
              </w:rPr>
            </w:pPr>
            <w:r w:rsidRPr="003C5227">
              <w:rPr>
                <w:lang w:val="ro-RO"/>
              </w:rPr>
              <w:t>Promovarea realizărilor instituţiilor din sfera ştiinţei şi inovării şi a celor universitare la expoziţiile naţionale şi internaţionale; atragerea investiţiilor pentru implementarea invențiilorautohtone</w:t>
            </w:r>
          </w:p>
        </w:tc>
        <w:tc>
          <w:tcPr>
            <w:tcW w:w="552" w:type="pct"/>
          </w:tcPr>
          <w:p w:rsidR="000F0528" w:rsidRPr="003C5227" w:rsidRDefault="000F0528" w:rsidP="00776153">
            <w:pPr>
              <w:jc w:val="left"/>
              <w:rPr>
                <w:lang w:val="ro-RO"/>
              </w:rPr>
            </w:pPr>
            <w:r w:rsidRPr="003C5227">
              <w:rPr>
                <w:lang w:val="ro-RO"/>
              </w:rPr>
              <w:t>Numărde evenimente organizate;</w:t>
            </w:r>
          </w:p>
          <w:p w:rsidR="000F0528" w:rsidRPr="003C5227" w:rsidRDefault="000F0528" w:rsidP="00776153">
            <w:pPr>
              <w:jc w:val="left"/>
              <w:rPr>
                <w:lang w:val="ro-RO"/>
              </w:rPr>
            </w:pPr>
            <w:r w:rsidRPr="003C5227">
              <w:rPr>
                <w:lang w:val="ro-RO"/>
              </w:rPr>
              <w:t>număr de invenții promovate</w:t>
            </w:r>
          </w:p>
        </w:tc>
      </w:tr>
      <w:tr w:rsidR="000F0528" w:rsidRPr="003C5227" w:rsidTr="00776153">
        <w:tc>
          <w:tcPr>
            <w:tcW w:w="5000" w:type="pct"/>
            <w:gridSpan w:val="11"/>
            <w:shd w:val="clear" w:color="auto" w:fill="auto"/>
          </w:tcPr>
          <w:p w:rsidR="000F0528" w:rsidRPr="003C5227" w:rsidRDefault="000F0528" w:rsidP="00776153">
            <w:pPr>
              <w:jc w:val="center"/>
              <w:rPr>
                <w:rFonts w:eastAsia="Calibri"/>
                <w:b/>
                <w:lang w:val="ro-RO"/>
              </w:rPr>
            </w:pPr>
            <w:r w:rsidRPr="003C5227">
              <w:rPr>
                <w:b/>
                <w:bCs/>
                <w:lang w:val="ro-RO"/>
              </w:rPr>
              <w:t>Obiectivul specific 1.6. Încurajarea utilizării proprietăţii intelectuale de către întreprinderile mici şi mijlocii</w:t>
            </w:r>
          </w:p>
        </w:tc>
      </w:tr>
      <w:tr w:rsidR="000F0528" w:rsidRPr="003C5227" w:rsidTr="00776153">
        <w:trPr>
          <w:trHeight w:val="399"/>
        </w:trPr>
        <w:tc>
          <w:tcPr>
            <w:tcW w:w="215" w:type="pct"/>
            <w:tcBorders>
              <w:bottom w:val="single" w:sz="4" w:space="0" w:color="auto"/>
            </w:tcBorders>
          </w:tcPr>
          <w:p w:rsidR="000F0528" w:rsidRPr="003C5227" w:rsidRDefault="000F0528" w:rsidP="00776153">
            <w:pPr>
              <w:numPr>
                <w:ilvl w:val="0"/>
                <w:numId w:val="30"/>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Prestarea serviciilor de prediagnoză a proprietăţii intelectuale în vederea sporirii capacităților instituțiilor/întreprinderilor mici şi mijlocii în domeniul valorificării potenţialului intelectual </w:t>
            </w:r>
          </w:p>
        </w:tc>
        <w:tc>
          <w:tcPr>
            <w:tcW w:w="360" w:type="pct"/>
          </w:tcPr>
          <w:p w:rsidR="000F0528" w:rsidRPr="003C5227" w:rsidRDefault="000F0528" w:rsidP="00776153">
            <w:pPr>
              <w:jc w:val="center"/>
              <w:rPr>
                <w:lang w:val="ro-RO" w:eastAsia="ru-RU"/>
              </w:rPr>
            </w:pPr>
            <w:r w:rsidRPr="003C5227">
              <w:rPr>
                <w:lang w:val="ro-RO" w:eastAsia="ru-RU"/>
              </w:rPr>
              <w:t>Nu necesită finanțare</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 xml:space="preserve"> -</w:t>
            </w:r>
          </w:p>
          <w:p w:rsidR="000F0528" w:rsidRPr="003C5227" w:rsidRDefault="000F0528" w:rsidP="00776153">
            <w:pPr>
              <w:jc w:val="center"/>
              <w:rPr>
                <w:lang w:val="ro-RO" w:eastAsia="ru-RU"/>
              </w:rPr>
            </w:pP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Familiarizarea instituțiilor/ întreprinderilor mici şi mijlocii cu modalităţile optime de valorificare a potenţialului intelectual</w:t>
            </w:r>
          </w:p>
        </w:tc>
        <w:tc>
          <w:tcPr>
            <w:tcW w:w="552" w:type="pct"/>
          </w:tcPr>
          <w:p w:rsidR="000F0528" w:rsidRPr="003C5227" w:rsidRDefault="000F0528" w:rsidP="00776153">
            <w:pPr>
              <w:jc w:val="left"/>
              <w:rPr>
                <w:lang w:val="ro-RO" w:eastAsia="ru-RU"/>
              </w:rPr>
            </w:pPr>
            <w:r w:rsidRPr="003C5227">
              <w:rPr>
                <w:lang w:val="ro-RO" w:eastAsia="ru-RU"/>
              </w:rPr>
              <w:t>Număr de instituții/întreprinderi mici şi mijlocii care au beneficiat de servicii de prediagnoză; număr de rapoarteelaborate</w:t>
            </w:r>
          </w:p>
        </w:tc>
      </w:tr>
      <w:tr w:rsidR="000F0528" w:rsidRPr="003C5227" w:rsidTr="00776153">
        <w:trPr>
          <w:trHeight w:val="136"/>
        </w:trPr>
        <w:tc>
          <w:tcPr>
            <w:tcW w:w="215" w:type="pct"/>
            <w:tcBorders>
              <w:left w:val="single" w:sz="4" w:space="0" w:color="auto"/>
              <w:bottom w:val="single" w:sz="4" w:space="0" w:color="auto"/>
            </w:tcBorders>
          </w:tcPr>
          <w:p w:rsidR="000F0528" w:rsidRPr="003C5227" w:rsidRDefault="000F0528" w:rsidP="00776153">
            <w:pPr>
              <w:numPr>
                <w:ilvl w:val="0"/>
                <w:numId w:val="30"/>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shd w:val="clear" w:color="auto" w:fill="FFFFFF"/>
              <w:jc w:val="left"/>
              <w:rPr>
                <w:color w:val="000000"/>
                <w:lang w:val="ro-RO" w:eastAsia="ro-RO"/>
              </w:rPr>
            </w:pPr>
            <w:r w:rsidRPr="003C5227">
              <w:rPr>
                <w:iCs/>
                <w:color w:val="000000"/>
                <w:lang w:val="ro-RO" w:eastAsia="ro-RO"/>
              </w:rPr>
              <w:t>Organizarea cursurilor de instruire/ traningurilor /seminarelor/atelierelor</w:t>
            </w:r>
          </w:p>
          <w:p w:rsidR="000F0528" w:rsidRPr="003C5227" w:rsidDel="00AC18FE" w:rsidRDefault="000F0528" w:rsidP="00776153">
            <w:pPr>
              <w:jc w:val="left"/>
              <w:rPr>
                <w:rFonts w:eastAsia="Calibri"/>
                <w:lang w:val="ro-RO"/>
              </w:rPr>
            </w:pPr>
            <w:r w:rsidRPr="003C5227">
              <w:rPr>
                <w:iCs/>
                <w:color w:val="000000"/>
                <w:lang w:val="ro-RO" w:eastAsia="ro-RO"/>
              </w:rPr>
              <w:t>de lucru cu privire la rolul și importanța proprietății intelectuale în dezvoltarea economică a întreprinderilor mici și mijlocii din diferite domenii de activitate</w:t>
            </w:r>
            <w:r w:rsidRPr="003C5227">
              <w:rPr>
                <w:color w:val="000000"/>
                <w:lang w:val="ro-RO" w:eastAsia="ro-RO"/>
              </w:rPr>
              <w:t xml:space="preserve">, precum şi pentru </w:t>
            </w:r>
            <w:r w:rsidRPr="003C5227">
              <w:rPr>
                <w:iCs/>
                <w:color w:val="000000"/>
                <w:lang w:val="ro-RO" w:eastAsia="ro-RO"/>
              </w:rPr>
              <w:t xml:space="preserve">instituțiile de suport al antreprenoriatului din </w:t>
            </w:r>
            <w:r w:rsidRPr="003C5227">
              <w:rPr>
                <w:rFonts w:eastAsia="Calibri"/>
                <w:lang w:val="ro-RO"/>
              </w:rPr>
              <w:t>Republica Moldova</w:t>
            </w:r>
          </w:p>
        </w:tc>
        <w:tc>
          <w:tcPr>
            <w:tcW w:w="360" w:type="pct"/>
          </w:tcPr>
          <w:p w:rsidR="000F0528" w:rsidRPr="003C5227" w:rsidDel="00AC18FE" w:rsidRDefault="000F0528" w:rsidP="00776153">
            <w:pPr>
              <w:jc w:val="center"/>
              <w:rPr>
                <w:rFonts w:eastAsia="Calibri"/>
                <w:lang w:val="ro-RO"/>
              </w:rPr>
            </w:pPr>
            <w:r w:rsidRPr="003C5227">
              <w:rPr>
                <w:lang w:val="ro-RO" w:eastAsia="ru-RU"/>
              </w:rPr>
              <w:t>În limitele bugetului aprobat</w:t>
            </w:r>
          </w:p>
        </w:tc>
        <w:tc>
          <w:tcPr>
            <w:tcW w:w="363" w:type="pct"/>
          </w:tcPr>
          <w:p w:rsidR="000F0528" w:rsidRPr="003C5227" w:rsidDel="00AC18FE" w:rsidRDefault="000F0528" w:rsidP="00776153">
            <w:pPr>
              <w:jc w:val="center"/>
              <w:rPr>
                <w:rFonts w:eastAsia="Calibri"/>
                <w:lang w:val="ro-RO"/>
              </w:rPr>
            </w:pPr>
            <w:r w:rsidRPr="003C5227">
              <w:rPr>
                <w:rFonts w:eastAsia="Calibri"/>
                <w:lang w:val="ro-RO"/>
              </w:rPr>
              <w:t>2018-2019</w:t>
            </w:r>
          </w:p>
        </w:tc>
        <w:tc>
          <w:tcPr>
            <w:tcW w:w="492" w:type="pct"/>
          </w:tcPr>
          <w:p w:rsidR="000F0528" w:rsidRPr="003C5227" w:rsidRDefault="000F0528" w:rsidP="00776153">
            <w:pPr>
              <w:jc w:val="center"/>
              <w:rPr>
                <w:lang w:val="ro-RO" w:eastAsia="ru-RU"/>
              </w:rPr>
            </w:pPr>
            <w:r w:rsidRPr="003C5227">
              <w:rPr>
                <w:lang w:val="ro-RO" w:eastAsia="ru-RU"/>
              </w:rPr>
              <w:t xml:space="preserve">Asistență </w:t>
            </w:r>
          </w:p>
          <w:p w:rsidR="000F0528" w:rsidRPr="003C5227" w:rsidDel="00AC18FE" w:rsidRDefault="000F0528" w:rsidP="00776153">
            <w:pPr>
              <w:ind w:right="-178"/>
              <w:jc w:val="center"/>
              <w:rPr>
                <w:rFonts w:eastAsia="Calibri"/>
                <w:lang w:val="ro-RO"/>
              </w:rPr>
            </w:pPr>
            <w:r w:rsidRPr="003C5227">
              <w:rPr>
                <w:lang w:val="ro-RO" w:eastAsia="ru-RU"/>
              </w:rPr>
              <w:t>externă</w:t>
            </w:r>
          </w:p>
        </w:tc>
        <w:tc>
          <w:tcPr>
            <w:tcW w:w="765" w:type="pct"/>
            <w:shd w:val="clear" w:color="auto" w:fill="auto"/>
          </w:tcPr>
          <w:p w:rsidR="000F0528" w:rsidRPr="003C5227" w:rsidDel="00AC18FE" w:rsidRDefault="000F0528" w:rsidP="00776153">
            <w:pPr>
              <w:jc w:val="center"/>
              <w:rPr>
                <w:rFonts w:eastAsia="Calibri"/>
                <w:lang w:val="ro-RO"/>
              </w:rPr>
            </w:pPr>
            <w:r w:rsidRPr="003C5227">
              <w:rPr>
                <w:lang w:val="ro-RO" w:eastAsia="ru-RU"/>
              </w:rPr>
              <w:t>Organizația pentru Dezvoltarea Sectorului Întreprinderilor Mici și Mijlocii</w:t>
            </w:r>
          </w:p>
        </w:tc>
        <w:tc>
          <w:tcPr>
            <w:tcW w:w="528" w:type="pct"/>
          </w:tcPr>
          <w:p w:rsidR="000F0528" w:rsidRPr="003C5227" w:rsidDel="00AC18FE" w:rsidRDefault="000F0528" w:rsidP="00776153">
            <w:pPr>
              <w:jc w:val="center"/>
              <w:rPr>
                <w:lang w:val="ro-RO" w:eastAsia="ru-RU"/>
              </w:rPr>
            </w:pPr>
            <w:r w:rsidRPr="003C5227">
              <w:rPr>
                <w:lang w:val="ro-RO" w:eastAsia="ru-RU"/>
              </w:rPr>
              <w:t xml:space="preserve">Agenţia de Stat pentru Proprietatea Intelectuală; Camera de Comerț și Industrie </w:t>
            </w:r>
          </w:p>
        </w:tc>
        <w:tc>
          <w:tcPr>
            <w:tcW w:w="816" w:type="pct"/>
            <w:gridSpan w:val="2"/>
          </w:tcPr>
          <w:p w:rsidR="000F0528" w:rsidRPr="003C5227" w:rsidDel="00AC18FE" w:rsidRDefault="000F0528" w:rsidP="00776153">
            <w:pPr>
              <w:jc w:val="left"/>
              <w:rPr>
                <w:rFonts w:eastAsia="Calibri"/>
                <w:lang w:val="ro-RO"/>
              </w:rPr>
            </w:pPr>
            <w:r w:rsidRPr="003C5227">
              <w:rPr>
                <w:lang w:val="ro-RO" w:eastAsia="ru-RU"/>
              </w:rPr>
              <w:t>Dezvoltarea capacităților în domeniul proprietății intelectuale</w:t>
            </w:r>
          </w:p>
        </w:tc>
        <w:tc>
          <w:tcPr>
            <w:tcW w:w="552" w:type="pct"/>
          </w:tcPr>
          <w:p w:rsidR="000F0528" w:rsidRPr="003C5227" w:rsidDel="00AC18FE" w:rsidRDefault="000F0528" w:rsidP="00776153">
            <w:pPr>
              <w:jc w:val="left"/>
              <w:rPr>
                <w:rFonts w:eastAsia="Calibri"/>
                <w:lang w:val="ro-RO"/>
              </w:rPr>
            </w:pPr>
            <w:r w:rsidRPr="003C5227">
              <w:rPr>
                <w:lang w:val="ro-RO" w:eastAsia="ru-RU"/>
              </w:rPr>
              <w:t>Număr de seminare organizate;numărde participanți</w:t>
            </w:r>
          </w:p>
        </w:tc>
      </w:tr>
      <w:tr w:rsidR="000F0528" w:rsidRPr="003C5227" w:rsidTr="00776153">
        <w:trPr>
          <w:trHeight w:val="399"/>
        </w:trPr>
        <w:tc>
          <w:tcPr>
            <w:tcW w:w="215" w:type="pct"/>
            <w:tcBorders>
              <w:left w:val="single" w:sz="4" w:space="0" w:color="auto"/>
              <w:bottom w:val="single" w:sz="4" w:space="0" w:color="auto"/>
            </w:tcBorders>
          </w:tcPr>
          <w:p w:rsidR="000F0528" w:rsidRPr="003C5227" w:rsidRDefault="000F0528" w:rsidP="00776153">
            <w:pPr>
              <w:numPr>
                <w:ilvl w:val="0"/>
                <w:numId w:val="30"/>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Identificarea şi participarea,prin acţiuni în domeniul proprietăţii intelectuale, în cadrul proiecte</w:t>
            </w:r>
            <w:r w:rsidRPr="003C5227">
              <w:rPr>
                <w:rFonts w:eastAsia="Calibri"/>
                <w:lang w:val="ro-RO"/>
              </w:rPr>
              <w:softHyphen/>
              <w:t xml:space="preserve">lor internaţionale şi </w:t>
            </w:r>
            <w:r w:rsidRPr="003C5227">
              <w:rPr>
                <w:rFonts w:eastAsia="Calibri"/>
                <w:lang w:val="ro-RO"/>
              </w:rPr>
              <w:lastRenderedPageBreak/>
              <w:t>europene dedicate întreprinderilor mici şi mijlocii implementate în Republica Moldova</w:t>
            </w:r>
          </w:p>
          <w:p w:rsidR="000F0528" w:rsidRPr="003C5227" w:rsidRDefault="000F0528" w:rsidP="00776153">
            <w:pPr>
              <w:jc w:val="left"/>
              <w:rPr>
                <w:rFonts w:eastAsia="Calibri"/>
                <w:lang w:val="ro-RO"/>
              </w:rPr>
            </w:pPr>
          </w:p>
          <w:p w:rsidR="000F0528" w:rsidRPr="003C5227" w:rsidRDefault="000F0528" w:rsidP="00776153">
            <w:pPr>
              <w:jc w:val="left"/>
              <w:rPr>
                <w:rFonts w:eastAsia="Calibri"/>
                <w:lang w:val="ro-RO"/>
              </w:rPr>
            </w:pPr>
          </w:p>
          <w:p w:rsidR="000F0528" w:rsidRPr="003C5227" w:rsidRDefault="000F0528" w:rsidP="00776153">
            <w:pPr>
              <w:jc w:val="left"/>
              <w:rPr>
                <w:rFonts w:eastAsia="Calibri"/>
                <w:lang w:val="ro-RO"/>
              </w:rPr>
            </w:pPr>
          </w:p>
        </w:tc>
        <w:tc>
          <w:tcPr>
            <w:tcW w:w="360" w:type="pct"/>
          </w:tcPr>
          <w:p w:rsidR="000F0528" w:rsidRPr="003C5227" w:rsidRDefault="000F0528" w:rsidP="00776153">
            <w:pPr>
              <w:jc w:val="center"/>
              <w:rPr>
                <w:rFonts w:eastAsia="Calibri"/>
                <w:lang w:val="ro-RO"/>
              </w:rPr>
            </w:pPr>
            <w:r w:rsidRPr="003C5227">
              <w:rPr>
                <w:rFonts w:eastAsia="Calibri"/>
                <w:lang w:val="ro-RO"/>
              </w:rPr>
              <w:lastRenderedPageBreak/>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Pr>
          <w:p w:rsidR="000F0528" w:rsidRPr="003C5227" w:rsidRDefault="000F0528" w:rsidP="00776153">
            <w:pPr>
              <w:jc w:val="center"/>
              <w:rPr>
                <w:rFonts w:eastAsia="Calibri"/>
                <w:lang w:val="ro-RO"/>
              </w:rPr>
            </w:pPr>
            <w:r w:rsidRPr="003C5227">
              <w:rPr>
                <w:rFonts w:eastAsia="Calibri"/>
                <w:lang w:val="ro-RO"/>
              </w:rPr>
              <w:t>Bugetul de stat;</w:t>
            </w:r>
          </w:p>
          <w:p w:rsidR="000F0528" w:rsidRPr="003C5227" w:rsidRDefault="000F0528" w:rsidP="00776153">
            <w:pPr>
              <w:jc w:val="center"/>
              <w:rPr>
                <w:rFonts w:eastAsia="Calibri"/>
                <w:lang w:val="ro-RO"/>
              </w:rPr>
            </w:pPr>
            <w:r w:rsidRPr="003C5227">
              <w:rPr>
                <w:rFonts w:eastAsia="Calibri"/>
                <w:lang w:val="ro-RO"/>
              </w:rPr>
              <w:t>asistența donatorilor</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Agenţia Națională pentru Cercetare și Dezvoltare;</w:t>
            </w:r>
          </w:p>
          <w:p w:rsidR="000F0528" w:rsidRPr="003C5227" w:rsidRDefault="000F0528" w:rsidP="00776153">
            <w:pPr>
              <w:jc w:val="center"/>
              <w:rPr>
                <w:rFonts w:eastAsia="Calibri"/>
                <w:lang w:val="ro-RO"/>
              </w:rPr>
            </w:pPr>
            <w:r w:rsidRPr="003C5227">
              <w:rPr>
                <w:rFonts w:eastAsia="Calibri"/>
                <w:lang w:val="ro-RO"/>
              </w:rPr>
              <w:t xml:space="preserve">Organizaţia pentru Dezvoltarea Sectorului Întreprinderilor Mici şi </w:t>
            </w:r>
            <w:r w:rsidRPr="003C5227">
              <w:rPr>
                <w:rFonts w:eastAsia="Calibri"/>
                <w:lang w:val="ro-RO"/>
              </w:rPr>
              <w:lastRenderedPageBreak/>
              <w:t>Mijlocii;</w:t>
            </w:r>
            <w:r w:rsidRPr="003C5227">
              <w:rPr>
                <w:lang w:val="ro-RO" w:eastAsia="ru-RU"/>
              </w:rPr>
              <w:t xml:space="preserve"> Agenţia de Stat pentru Proprietatea Intelectuală</w:t>
            </w:r>
          </w:p>
          <w:p w:rsidR="000F0528" w:rsidRPr="003C5227" w:rsidRDefault="000F0528" w:rsidP="00776153">
            <w:pPr>
              <w:jc w:val="center"/>
              <w:rPr>
                <w:rFonts w:eastAsia="Calibri"/>
                <w:lang w:val="ro-RO"/>
              </w:rPr>
            </w:pPr>
          </w:p>
        </w:tc>
        <w:tc>
          <w:tcPr>
            <w:tcW w:w="528" w:type="pct"/>
          </w:tcPr>
          <w:p w:rsidR="000F0528" w:rsidRPr="003C5227" w:rsidRDefault="000F0528" w:rsidP="00776153">
            <w:pPr>
              <w:jc w:val="left"/>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 xml:space="preserve">Consolidarea capacităţilor întreprinderilor mici şi mijlocii în domeniul </w:t>
            </w:r>
            <w:r>
              <w:rPr>
                <w:rFonts w:eastAsia="Calibri"/>
                <w:lang w:val="ro-RO"/>
              </w:rPr>
              <w:t>adop</w:t>
            </w:r>
            <w:r w:rsidRPr="003C5227">
              <w:rPr>
                <w:rFonts w:eastAsia="Calibri"/>
                <w:lang w:val="ro-RO"/>
              </w:rPr>
              <w:t xml:space="preserve">tării strategiilor de management al proprietăţii </w:t>
            </w:r>
            <w:r w:rsidRPr="003C5227">
              <w:rPr>
                <w:rFonts w:eastAsia="Calibri"/>
                <w:lang w:val="ro-RO"/>
              </w:rPr>
              <w:lastRenderedPageBreak/>
              <w:t>intelectuale create, alcomercializării şi/sau utilizării acesteia;</w:t>
            </w:r>
          </w:p>
          <w:p w:rsidR="000F0528" w:rsidRPr="003C5227" w:rsidRDefault="000F0528" w:rsidP="00776153">
            <w:pPr>
              <w:jc w:val="left"/>
              <w:rPr>
                <w:rFonts w:eastAsia="Calibri"/>
                <w:lang w:val="ro-RO"/>
              </w:rPr>
            </w:pPr>
            <w:r w:rsidRPr="003C5227">
              <w:rPr>
                <w:rFonts w:eastAsia="Calibri"/>
                <w:lang w:val="ro-RO"/>
              </w:rPr>
              <w:t>ameliorarea comunicării dintre titularii de drepturi şi reprezentanţii întreprinderilor mici şi mijlocii</w:t>
            </w:r>
          </w:p>
        </w:tc>
        <w:tc>
          <w:tcPr>
            <w:tcW w:w="552" w:type="pct"/>
          </w:tcPr>
          <w:p w:rsidR="000F0528" w:rsidRPr="003C5227" w:rsidRDefault="000F0528" w:rsidP="00776153">
            <w:pPr>
              <w:jc w:val="left"/>
              <w:rPr>
                <w:rFonts w:eastAsia="Calibri"/>
                <w:lang w:val="ro-RO"/>
              </w:rPr>
            </w:pPr>
            <w:r w:rsidRPr="003C5227">
              <w:rPr>
                <w:rFonts w:eastAsia="Calibri"/>
                <w:lang w:val="ro-RO"/>
              </w:rPr>
              <w:lastRenderedPageBreak/>
              <w:t xml:space="preserve">Număr de activităţi desfăşurate; număr de reprezentanţi ai </w:t>
            </w:r>
            <w:r w:rsidRPr="003C5227">
              <w:rPr>
                <w:rFonts w:eastAsia="Calibri"/>
                <w:lang w:val="ro-RO"/>
              </w:rPr>
              <w:lastRenderedPageBreak/>
              <w:t>secto</w:t>
            </w:r>
            <w:r w:rsidRPr="003C5227">
              <w:rPr>
                <w:rFonts w:eastAsia="Calibri"/>
                <w:lang w:val="ro-RO"/>
              </w:rPr>
              <w:softHyphen/>
              <w:t>rului întreprinderilor mici şi mijlocii instruiţi;</w:t>
            </w:r>
          </w:p>
          <w:p w:rsidR="000F0528" w:rsidRPr="003C5227" w:rsidRDefault="000F0528" w:rsidP="00776153">
            <w:pPr>
              <w:jc w:val="left"/>
              <w:rPr>
                <w:rFonts w:eastAsia="Calibri"/>
                <w:lang w:val="ro-RO"/>
              </w:rPr>
            </w:pPr>
            <w:r w:rsidRPr="003C5227">
              <w:rPr>
                <w:rFonts w:eastAsia="Calibri"/>
                <w:lang w:val="ro-RO"/>
              </w:rPr>
              <w:t>Numărde cereri depuse şi de titluri de protecţie a obiectelor de proprietate intelec</w:t>
            </w:r>
            <w:r w:rsidRPr="003C5227">
              <w:rPr>
                <w:rFonts w:eastAsia="Calibri"/>
                <w:lang w:val="ro-RO"/>
              </w:rPr>
              <w:softHyphen/>
              <w:t>tuală obţinute de întreprinderil</w:t>
            </w:r>
            <w:r>
              <w:rPr>
                <w:rFonts w:eastAsia="Calibri"/>
                <w:lang w:val="ro-RO"/>
              </w:rPr>
              <w:t xml:space="preserve">e </w:t>
            </w:r>
            <w:r w:rsidRPr="003C5227">
              <w:rPr>
                <w:rFonts w:eastAsia="Calibri"/>
                <w:lang w:val="ro-RO"/>
              </w:rPr>
              <w:t>mici şi mijlocii</w:t>
            </w:r>
          </w:p>
        </w:tc>
      </w:tr>
      <w:tr w:rsidR="000F0528" w:rsidRPr="003C5227" w:rsidTr="00776153">
        <w:trPr>
          <w:trHeight w:val="280"/>
        </w:trPr>
        <w:tc>
          <w:tcPr>
            <w:tcW w:w="215" w:type="pct"/>
            <w:tcBorders>
              <w:left w:val="single" w:sz="4" w:space="0" w:color="auto"/>
              <w:bottom w:val="single" w:sz="4" w:space="0" w:color="auto"/>
            </w:tcBorders>
          </w:tcPr>
          <w:p w:rsidR="000F0528" w:rsidRPr="003C5227" w:rsidRDefault="000F0528" w:rsidP="00776153">
            <w:pPr>
              <w:numPr>
                <w:ilvl w:val="0"/>
                <w:numId w:val="30"/>
              </w:numPr>
              <w:spacing w:after="200" w:line="276" w:lineRule="auto"/>
              <w:ind w:left="0" w:firstLine="0"/>
              <w:jc w:val="center"/>
              <w:rPr>
                <w:bCs/>
                <w:lang w:val="ro-RO"/>
              </w:rPr>
            </w:pPr>
          </w:p>
        </w:tc>
        <w:tc>
          <w:tcPr>
            <w:tcW w:w="909" w:type="pct"/>
            <w:gridSpan w:val="2"/>
          </w:tcPr>
          <w:p w:rsidR="000F0528" w:rsidRPr="003C5227" w:rsidRDefault="000F0528" w:rsidP="00776153">
            <w:pPr>
              <w:tabs>
                <w:tab w:val="left" w:pos="1452"/>
                <w:tab w:val="left" w:pos="13320"/>
              </w:tabs>
              <w:ind w:right="37"/>
              <w:jc w:val="left"/>
              <w:rPr>
                <w:rFonts w:eastAsia="Calibri"/>
                <w:lang w:val="ro-RO"/>
              </w:rPr>
            </w:pPr>
            <w:r w:rsidRPr="003C5227">
              <w:rPr>
                <w:rFonts w:eastAsia="Calibri"/>
                <w:lang w:val="ro-RO"/>
              </w:rPr>
              <w:t>Crearea grupurilor de producători agricoli în regiunile rurale, inclusiv a celor specializate pe producerea produselor cu indicații geografice, denumiri de origine și a specialităților tradiționale garantate</w:t>
            </w:r>
          </w:p>
        </w:tc>
        <w:tc>
          <w:tcPr>
            <w:tcW w:w="360" w:type="pct"/>
          </w:tcPr>
          <w:p w:rsidR="000F0528" w:rsidRPr="003C5227" w:rsidRDefault="000F0528" w:rsidP="00776153">
            <w:pPr>
              <w:tabs>
                <w:tab w:val="left" w:pos="1452"/>
                <w:tab w:val="left" w:pos="13320"/>
              </w:tabs>
              <w:ind w:right="37"/>
              <w:jc w:val="center"/>
              <w:rPr>
                <w:rFonts w:eastAsia="Calibri"/>
                <w:lang w:val="ro-RO"/>
              </w:rPr>
            </w:pPr>
            <w:r w:rsidRPr="003C5227">
              <w:rPr>
                <w:rFonts w:eastAsia="Calibri"/>
                <w:lang w:val="ro-RO"/>
              </w:rPr>
              <w:t>31949 (incluse în bugetul de stat)</w:t>
            </w:r>
          </w:p>
        </w:tc>
        <w:tc>
          <w:tcPr>
            <w:tcW w:w="363" w:type="pct"/>
          </w:tcPr>
          <w:p w:rsidR="000F0528" w:rsidRPr="003C5227" w:rsidRDefault="000F0528" w:rsidP="00776153">
            <w:pPr>
              <w:tabs>
                <w:tab w:val="left" w:pos="1452"/>
                <w:tab w:val="left" w:pos="13320"/>
              </w:tabs>
              <w:ind w:right="37"/>
              <w:jc w:val="center"/>
              <w:rPr>
                <w:rFonts w:eastAsia="Calibri"/>
                <w:lang w:val="ro-RO"/>
              </w:rPr>
            </w:pPr>
            <w:r w:rsidRPr="003C5227">
              <w:rPr>
                <w:rFonts w:eastAsia="Calibri"/>
                <w:lang w:val="ro-RO"/>
              </w:rPr>
              <w:t>2018-2020</w:t>
            </w:r>
          </w:p>
        </w:tc>
        <w:tc>
          <w:tcPr>
            <w:tcW w:w="492" w:type="pct"/>
          </w:tcPr>
          <w:p w:rsidR="000F0528" w:rsidRPr="003C5227" w:rsidRDefault="000F0528" w:rsidP="00776153">
            <w:pPr>
              <w:tabs>
                <w:tab w:val="left" w:pos="1452"/>
                <w:tab w:val="left" w:pos="13320"/>
              </w:tabs>
              <w:ind w:right="37"/>
              <w:jc w:val="center"/>
              <w:rPr>
                <w:rFonts w:eastAsia="Calibri"/>
                <w:lang w:val="ro-RO"/>
              </w:rPr>
            </w:pPr>
            <w:r w:rsidRPr="003C5227">
              <w:rPr>
                <w:rFonts w:eastAsia="Calibri"/>
                <w:lang w:val="ro-RO"/>
              </w:rPr>
              <w:t>Proiectul „Agricultura Competitivă” (Banca Mondială)</w:t>
            </w:r>
          </w:p>
        </w:tc>
        <w:tc>
          <w:tcPr>
            <w:tcW w:w="765" w:type="pct"/>
            <w:shd w:val="clear" w:color="auto" w:fill="auto"/>
          </w:tcPr>
          <w:p w:rsidR="000F0528" w:rsidRPr="003C5227" w:rsidRDefault="000F0528" w:rsidP="00776153">
            <w:pPr>
              <w:tabs>
                <w:tab w:val="left" w:pos="13320"/>
              </w:tabs>
              <w:ind w:right="38"/>
              <w:jc w:val="center"/>
              <w:rPr>
                <w:rFonts w:eastAsia="Calibri"/>
                <w:lang w:val="ro-RO"/>
              </w:rPr>
            </w:pPr>
            <w:r w:rsidRPr="003C5227">
              <w:rPr>
                <w:rFonts w:eastAsia="Calibri"/>
                <w:bCs/>
                <w:lang w:val="ro-RO"/>
              </w:rPr>
              <w:t xml:space="preserve">Ministerul Agriculturii, Dezvoltării Regionale şi Mediului </w:t>
            </w:r>
          </w:p>
        </w:tc>
        <w:tc>
          <w:tcPr>
            <w:tcW w:w="528" w:type="pct"/>
          </w:tcPr>
          <w:p w:rsidR="000F0528" w:rsidRPr="003C5227" w:rsidRDefault="000F0528" w:rsidP="00776153">
            <w:pPr>
              <w:tabs>
                <w:tab w:val="left" w:pos="13320"/>
              </w:tabs>
              <w:ind w:right="38"/>
              <w:jc w:val="center"/>
              <w:rPr>
                <w:rFonts w:eastAsia="Calibri"/>
                <w:lang w:val="ro-RO"/>
              </w:rPr>
            </w:pPr>
            <w:r w:rsidRPr="003C5227">
              <w:rPr>
                <w:rFonts w:eastAsia="Calibri"/>
                <w:lang w:val="ro-RO"/>
              </w:rPr>
              <w:t>Proiectul „Agricultura Competitivă” (Banca Mondială); Agenția de Intervenție și Plăți pentru Agricultură</w:t>
            </w:r>
          </w:p>
        </w:tc>
        <w:tc>
          <w:tcPr>
            <w:tcW w:w="816" w:type="pct"/>
            <w:gridSpan w:val="2"/>
          </w:tcPr>
          <w:p w:rsidR="000F0528" w:rsidRPr="003C5227" w:rsidRDefault="000F0528" w:rsidP="00776153">
            <w:pPr>
              <w:tabs>
                <w:tab w:val="left" w:pos="1452"/>
                <w:tab w:val="left" w:pos="13320"/>
              </w:tabs>
              <w:ind w:right="37"/>
              <w:jc w:val="left"/>
              <w:rPr>
                <w:rFonts w:eastAsia="Calibri"/>
                <w:lang w:val="ro-RO"/>
              </w:rPr>
            </w:pPr>
            <w:r w:rsidRPr="003C5227">
              <w:rPr>
                <w:rFonts w:eastAsia="Calibri"/>
                <w:lang w:val="ro-RO"/>
              </w:rPr>
              <w:t>Încurajarea producătorilor agricoli pentru a se asocia în grupuri de producători, inclusiv în scopul producerii produselor cu indicații geografice, denumiri de origine și a specialităților tradiționale garantate</w:t>
            </w:r>
          </w:p>
        </w:tc>
        <w:tc>
          <w:tcPr>
            <w:tcW w:w="552" w:type="pct"/>
          </w:tcPr>
          <w:p w:rsidR="000F0528" w:rsidRPr="003C5227" w:rsidRDefault="000F0528" w:rsidP="00776153">
            <w:pPr>
              <w:tabs>
                <w:tab w:val="left" w:pos="13320"/>
              </w:tabs>
              <w:ind w:right="38"/>
              <w:jc w:val="left"/>
              <w:rPr>
                <w:rFonts w:eastAsia="Calibri"/>
                <w:lang w:val="ro-RO"/>
              </w:rPr>
            </w:pPr>
            <w:r w:rsidRPr="003C5227">
              <w:rPr>
                <w:rFonts w:eastAsia="Calibri"/>
                <w:lang w:val="ro-RO"/>
              </w:rPr>
              <w:t>Număr de grupuri de producători agricoli create, inclusiv cele specializate în</w:t>
            </w:r>
            <w:r>
              <w:rPr>
                <w:rFonts w:eastAsia="Calibri"/>
                <w:lang w:val="ro-RO"/>
              </w:rPr>
              <w:t xml:space="preserve"> producerea pro</w:t>
            </w:r>
            <w:r w:rsidRPr="003C5227">
              <w:rPr>
                <w:rFonts w:eastAsia="Calibri"/>
                <w:lang w:val="ro-RO"/>
              </w:rPr>
              <w:t>duselor cu indicații geografice, denu</w:t>
            </w:r>
            <w:r w:rsidRPr="003C5227">
              <w:rPr>
                <w:rFonts w:eastAsia="Calibri"/>
                <w:lang w:val="ro-RO"/>
              </w:rPr>
              <w:softHyphen/>
              <w:t>miri de origine și a specialităților tradi</w:t>
            </w:r>
            <w:r w:rsidRPr="003C5227">
              <w:rPr>
                <w:rFonts w:eastAsia="Calibri"/>
                <w:lang w:val="ro-RO"/>
              </w:rPr>
              <w:softHyphen/>
              <w:t>ționale garantate</w:t>
            </w:r>
          </w:p>
        </w:tc>
      </w:tr>
      <w:tr w:rsidR="000F0528" w:rsidRPr="003C5227" w:rsidTr="00776153">
        <w:trPr>
          <w:trHeight w:val="399"/>
        </w:trPr>
        <w:tc>
          <w:tcPr>
            <w:tcW w:w="215" w:type="pct"/>
            <w:tcBorders>
              <w:left w:val="single" w:sz="4" w:space="0" w:color="auto"/>
              <w:bottom w:val="single" w:sz="4" w:space="0" w:color="auto"/>
            </w:tcBorders>
          </w:tcPr>
          <w:p w:rsidR="000F0528" w:rsidRPr="003C5227" w:rsidRDefault="000F0528" w:rsidP="00776153">
            <w:pPr>
              <w:numPr>
                <w:ilvl w:val="0"/>
                <w:numId w:val="30"/>
              </w:numPr>
              <w:spacing w:after="200" w:line="276" w:lineRule="auto"/>
              <w:ind w:left="0" w:firstLine="0"/>
              <w:jc w:val="center"/>
              <w:rPr>
                <w:bCs/>
                <w:lang w:val="ro-RO"/>
              </w:rPr>
            </w:pPr>
          </w:p>
        </w:tc>
        <w:tc>
          <w:tcPr>
            <w:tcW w:w="909" w:type="pct"/>
            <w:gridSpan w:val="2"/>
            <w:tcBorders>
              <w:bottom w:val="single" w:sz="4" w:space="0" w:color="auto"/>
            </w:tcBorders>
          </w:tcPr>
          <w:p w:rsidR="000F0528" w:rsidRPr="003C5227" w:rsidRDefault="000F0528" w:rsidP="00776153">
            <w:pPr>
              <w:tabs>
                <w:tab w:val="left" w:pos="1452"/>
                <w:tab w:val="left" w:pos="13320"/>
              </w:tabs>
              <w:ind w:right="37"/>
              <w:jc w:val="left"/>
              <w:rPr>
                <w:rFonts w:eastAsia="Calibri"/>
                <w:bCs/>
                <w:lang w:val="ro-RO"/>
              </w:rPr>
            </w:pPr>
            <w:r w:rsidRPr="003C5227">
              <w:rPr>
                <w:rFonts w:eastAsia="Calibri"/>
                <w:bCs/>
                <w:lang w:val="ro-RO"/>
              </w:rPr>
              <w:t>Susținerea tinerilor producători agricoli pr</w:t>
            </w:r>
            <w:r>
              <w:rPr>
                <w:rFonts w:eastAsia="Calibri"/>
                <w:bCs/>
                <w:lang w:val="ro-RO"/>
              </w:rPr>
              <w:t>in finanțarea proiectelor start</w:t>
            </w:r>
            <w:r w:rsidRPr="003C5227">
              <w:rPr>
                <w:rFonts w:eastAsia="Calibri"/>
                <w:bCs/>
                <w:lang w:val="ro-RO"/>
              </w:rPr>
              <w:t>up, inclusiv a celor inovative</w:t>
            </w:r>
          </w:p>
        </w:tc>
        <w:tc>
          <w:tcPr>
            <w:tcW w:w="360" w:type="pct"/>
            <w:tcBorders>
              <w:bottom w:val="single" w:sz="4" w:space="0" w:color="auto"/>
            </w:tcBorders>
          </w:tcPr>
          <w:p w:rsidR="000F0528" w:rsidRPr="003C5227" w:rsidRDefault="000F0528" w:rsidP="00776153">
            <w:pPr>
              <w:tabs>
                <w:tab w:val="left" w:pos="1452"/>
                <w:tab w:val="left" w:pos="13320"/>
              </w:tabs>
              <w:ind w:right="37"/>
              <w:jc w:val="center"/>
              <w:rPr>
                <w:rFonts w:eastAsia="Calibri"/>
                <w:lang w:val="ro-RO"/>
              </w:rPr>
            </w:pPr>
            <w:r w:rsidRPr="003C5227">
              <w:rPr>
                <w:rFonts w:eastAsia="Calibri"/>
                <w:bCs/>
                <w:lang w:val="ro-RO"/>
              </w:rPr>
              <w:t>În limitele alocaţiilor bugetare aprobate</w:t>
            </w:r>
          </w:p>
        </w:tc>
        <w:tc>
          <w:tcPr>
            <w:tcW w:w="363" w:type="pct"/>
            <w:tcBorders>
              <w:bottom w:val="single" w:sz="4" w:space="0" w:color="auto"/>
            </w:tcBorders>
          </w:tcPr>
          <w:p w:rsidR="000F0528" w:rsidRPr="003C5227" w:rsidRDefault="000F0528" w:rsidP="00776153">
            <w:pPr>
              <w:tabs>
                <w:tab w:val="left" w:pos="1452"/>
                <w:tab w:val="left" w:pos="13320"/>
              </w:tabs>
              <w:ind w:right="37"/>
              <w:jc w:val="center"/>
              <w:rPr>
                <w:rFonts w:eastAsia="Calibri"/>
                <w:lang w:val="ro-RO"/>
              </w:rPr>
            </w:pPr>
            <w:r w:rsidRPr="003C5227">
              <w:rPr>
                <w:rFonts w:eastAsia="Calibri"/>
                <w:lang w:val="ro-RO"/>
              </w:rPr>
              <w:t>2018-2020</w:t>
            </w:r>
          </w:p>
        </w:tc>
        <w:tc>
          <w:tcPr>
            <w:tcW w:w="492" w:type="pct"/>
            <w:tcBorders>
              <w:bottom w:val="single" w:sz="4" w:space="0" w:color="auto"/>
            </w:tcBorders>
          </w:tcPr>
          <w:p w:rsidR="000F0528" w:rsidRPr="003C5227" w:rsidRDefault="000F0528" w:rsidP="00776153">
            <w:pPr>
              <w:tabs>
                <w:tab w:val="left" w:pos="1452"/>
                <w:tab w:val="left" w:pos="13320"/>
              </w:tabs>
              <w:ind w:right="37"/>
              <w:jc w:val="center"/>
              <w:rPr>
                <w:rFonts w:eastAsia="Calibri"/>
                <w:lang w:val="ro-RO"/>
              </w:rPr>
            </w:pPr>
            <w:r w:rsidRPr="003C5227">
              <w:rPr>
                <w:rFonts w:eastAsia="Calibri"/>
                <w:lang w:val="ro-RO"/>
              </w:rPr>
              <w:t>Bugetul de stat</w:t>
            </w:r>
          </w:p>
        </w:tc>
        <w:tc>
          <w:tcPr>
            <w:tcW w:w="765" w:type="pct"/>
            <w:tcBorders>
              <w:bottom w:val="single" w:sz="4" w:space="0" w:color="auto"/>
            </w:tcBorders>
            <w:shd w:val="clear" w:color="auto" w:fill="auto"/>
          </w:tcPr>
          <w:p w:rsidR="000F0528" w:rsidRPr="003C5227" w:rsidRDefault="000F0528" w:rsidP="00776153">
            <w:pPr>
              <w:tabs>
                <w:tab w:val="left" w:pos="13320"/>
              </w:tabs>
              <w:ind w:right="38"/>
              <w:jc w:val="center"/>
              <w:rPr>
                <w:rFonts w:eastAsia="Calibri"/>
                <w:lang w:val="ro-RO"/>
              </w:rPr>
            </w:pPr>
            <w:r w:rsidRPr="003C5227">
              <w:rPr>
                <w:rFonts w:eastAsia="Calibri"/>
                <w:bCs/>
                <w:lang w:val="ro-RO"/>
              </w:rPr>
              <w:t xml:space="preserve">Ministerul Agriculturii, Dezvoltării Regionale şi Mediului </w:t>
            </w:r>
          </w:p>
        </w:tc>
        <w:tc>
          <w:tcPr>
            <w:tcW w:w="528" w:type="pct"/>
            <w:tcBorders>
              <w:bottom w:val="single" w:sz="4" w:space="0" w:color="auto"/>
            </w:tcBorders>
          </w:tcPr>
          <w:p w:rsidR="000F0528" w:rsidRPr="003C5227" w:rsidRDefault="000F0528" w:rsidP="00776153">
            <w:pPr>
              <w:tabs>
                <w:tab w:val="left" w:pos="13320"/>
              </w:tabs>
              <w:ind w:right="38"/>
              <w:jc w:val="center"/>
              <w:rPr>
                <w:rFonts w:eastAsia="Calibri"/>
                <w:b/>
                <w:lang w:val="ro-RO"/>
              </w:rPr>
            </w:pPr>
            <w:r w:rsidRPr="003C5227">
              <w:rPr>
                <w:rFonts w:eastAsia="Calibri"/>
                <w:lang w:val="ro-RO"/>
              </w:rPr>
              <w:t>Agenția de Intervenție și Plăți pentru Agricultură</w:t>
            </w:r>
          </w:p>
        </w:tc>
        <w:tc>
          <w:tcPr>
            <w:tcW w:w="816" w:type="pct"/>
            <w:gridSpan w:val="2"/>
            <w:tcBorders>
              <w:bottom w:val="single" w:sz="4" w:space="0" w:color="auto"/>
            </w:tcBorders>
          </w:tcPr>
          <w:p w:rsidR="000F0528" w:rsidRPr="003C5227" w:rsidRDefault="000F0528" w:rsidP="00776153">
            <w:pPr>
              <w:tabs>
                <w:tab w:val="left" w:pos="1452"/>
                <w:tab w:val="left" w:pos="13320"/>
              </w:tabs>
              <w:ind w:right="37"/>
              <w:jc w:val="left"/>
              <w:rPr>
                <w:rFonts w:eastAsia="Calibri"/>
                <w:lang w:val="ro-RO"/>
              </w:rPr>
            </w:pPr>
            <w:r w:rsidRPr="003C5227">
              <w:rPr>
                <w:rFonts w:eastAsia="Calibri"/>
                <w:lang w:val="ro-RO"/>
              </w:rPr>
              <w:t>Încurajarea tinerilor de a se lansa în businessul agricol, inclusiv cu elemente inovative</w:t>
            </w:r>
          </w:p>
        </w:tc>
        <w:tc>
          <w:tcPr>
            <w:tcW w:w="552" w:type="pct"/>
            <w:tcBorders>
              <w:bottom w:val="single" w:sz="4" w:space="0" w:color="auto"/>
            </w:tcBorders>
          </w:tcPr>
          <w:p w:rsidR="000F0528" w:rsidRPr="003C5227" w:rsidRDefault="000F0528" w:rsidP="00776153">
            <w:pPr>
              <w:tabs>
                <w:tab w:val="left" w:pos="13320"/>
              </w:tabs>
              <w:ind w:right="38"/>
              <w:jc w:val="left"/>
              <w:rPr>
                <w:rFonts w:eastAsia="Calibri"/>
                <w:b/>
                <w:lang w:val="ro-RO"/>
              </w:rPr>
            </w:pPr>
            <w:r w:rsidRPr="003C5227">
              <w:rPr>
                <w:rFonts w:eastAsia="Calibri"/>
                <w:lang w:val="ro-RO"/>
              </w:rPr>
              <w:t xml:space="preserve">Numărde afaceri finanțate din bugetul de stat </w:t>
            </w:r>
          </w:p>
        </w:tc>
      </w:tr>
      <w:tr w:rsidR="000F0528" w:rsidRPr="003C5227" w:rsidTr="00776153">
        <w:trPr>
          <w:trHeight w:val="399"/>
        </w:trPr>
        <w:tc>
          <w:tcPr>
            <w:tcW w:w="5000" w:type="pct"/>
            <w:gridSpan w:val="11"/>
            <w:tcBorders>
              <w:left w:val="single" w:sz="4" w:space="0" w:color="auto"/>
            </w:tcBorders>
          </w:tcPr>
          <w:p w:rsidR="000F0528" w:rsidRPr="003C5227" w:rsidRDefault="000F0528" w:rsidP="00776153">
            <w:pPr>
              <w:tabs>
                <w:tab w:val="left" w:pos="13320"/>
              </w:tabs>
              <w:ind w:right="38"/>
              <w:jc w:val="center"/>
              <w:rPr>
                <w:rFonts w:eastAsia="Calibri"/>
                <w:b/>
                <w:bCs/>
                <w:lang w:val="ro-RO"/>
              </w:rPr>
            </w:pPr>
            <w:r w:rsidRPr="003C5227">
              <w:rPr>
                <w:rFonts w:eastAsia="Calibri"/>
                <w:b/>
                <w:bCs/>
                <w:lang w:val="ro-RO"/>
              </w:rPr>
              <w:t xml:space="preserve">OBIECTIVUL GENERAL 2. </w:t>
            </w:r>
            <w:r w:rsidRPr="003C5227">
              <w:rPr>
                <w:rFonts w:eastAsia="Calibri"/>
                <w:b/>
                <w:bCs/>
                <w:iCs/>
                <w:lang w:val="ro-RO"/>
              </w:rPr>
              <w:t>Perfecţionarea continuă a cadrului normativ din domeniul proprietăţii intelectuale, inclusiv prin armonizarea lui cu legislaţia Uniunii Europene şi implementarea tratatelor internaţionale în materie la care Republica Moldova este parte</w:t>
            </w:r>
          </w:p>
        </w:tc>
      </w:tr>
      <w:tr w:rsidR="000F0528" w:rsidRPr="003C5227" w:rsidTr="00776153">
        <w:tc>
          <w:tcPr>
            <w:tcW w:w="5000" w:type="pct"/>
            <w:gridSpan w:val="11"/>
            <w:shd w:val="clear" w:color="auto" w:fill="auto"/>
          </w:tcPr>
          <w:p w:rsidR="000F0528" w:rsidRPr="003C5227" w:rsidRDefault="000F0528" w:rsidP="00776153">
            <w:pPr>
              <w:jc w:val="center"/>
              <w:rPr>
                <w:b/>
                <w:bCs/>
                <w:lang w:val="ro-RO"/>
              </w:rPr>
            </w:pPr>
            <w:r w:rsidRPr="003C5227">
              <w:rPr>
                <w:b/>
                <w:bCs/>
                <w:lang w:val="ro-RO"/>
              </w:rPr>
              <w:t>Obiectivul specific 2.1. Continuarea procesului de perfecţionare şi armonizare a legislaţiei în domeniul proprietăţii intelectuale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31"/>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rFonts w:eastAsia="Calibri"/>
                <w:b/>
                <w:lang w:val="ro-RO"/>
              </w:rPr>
            </w:pPr>
            <w:r w:rsidRPr="003C5227">
              <w:rPr>
                <w:lang w:val="ro-RO" w:eastAsia="ru-RU"/>
              </w:rPr>
              <w:t xml:space="preserve">Perfecţionarea continuă a legislaţiei naţionale în domeniul mărcilor prin </w:t>
            </w:r>
            <w:r w:rsidRPr="003C5227">
              <w:rPr>
                <w:lang w:val="ro-RO" w:eastAsia="ru-RU"/>
              </w:rPr>
              <w:lastRenderedPageBreak/>
              <w:t>modificarea şi completarea Regulamentului privind procedura de depunere, examinare şi înregistrare a mărcilor</w:t>
            </w:r>
          </w:p>
        </w:tc>
        <w:tc>
          <w:tcPr>
            <w:tcW w:w="360" w:type="pct"/>
          </w:tcPr>
          <w:p w:rsidR="000F0528" w:rsidRPr="003C5227" w:rsidRDefault="000F0528" w:rsidP="00776153">
            <w:pPr>
              <w:jc w:val="center"/>
              <w:rPr>
                <w:rFonts w:eastAsia="Calibri"/>
                <w:b/>
                <w:lang w:val="ro-RO"/>
              </w:rPr>
            </w:pPr>
            <w:r w:rsidRPr="003C5227">
              <w:rPr>
                <w:lang w:val="ro-RO" w:eastAsia="ru-RU"/>
              </w:rPr>
              <w:lastRenderedPageBreak/>
              <w:t>Nu necesită finanţare</w:t>
            </w:r>
          </w:p>
        </w:tc>
        <w:tc>
          <w:tcPr>
            <w:tcW w:w="363" w:type="pct"/>
          </w:tcPr>
          <w:p w:rsidR="000F0528" w:rsidRPr="003C5227" w:rsidRDefault="000F0528" w:rsidP="00776153">
            <w:pPr>
              <w:jc w:val="center"/>
              <w:rPr>
                <w:rFonts w:eastAsia="Calibri"/>
                <w:b/>
                <w:lang w:val="ro-RO"/>
              </w:rPr>
            </w:pPr>
            <w:r w:rsidRPr="003C5227">
              <w:rPr>
                <w:lang w:val="ro-RO" w:eastAsia="ru-RU"/>
              </w:rPr>
              <w:t>2018</w:t>
            </w:r>
          </w:p>
        </w:tc>
        <w:tc>
          <w:tcPr>
            <w:tcW w:w="492" w:type="pct"/>
          </w:tcPr>
          <w:p w:rsidR="000F0528" w:rsidRPr="003C5227" w:rsidRDefault="000F0528" w:rsidP="00776153">
            <w:pPr>
              <w:jc w:val="center"/>
              <w:rPr>
                <w:rFonts w:eastAsia="Calibri"/>
                <w:b/>
                <w:lang w:val="ro-RO"/>
              </w:rPr>
            </w:pPr>
            <w:r w:rsidRPr="003C5227">
              <w:rPr>
                <w:lang w:val="ro-RO" w:eastAsia="ru-RU"/>
              </w:rPr>
              <w:t>-</w:t>
            </w:r>
          </w:p>
        </w:tc>
        <w:tc>
          <w:tcPr>
            <w:tcW w:w="765" w:type="pct"/>
            <w:shd w:val="clear" w:color="auto" w:fill="auto"/>
          </w:tcPr>
          <w:p w:rsidR="000F0528" w:rsidRPr="003C5227" w:rsidRDefault="000F0528" w:rsidP="00776153">
            <w:pPr>
              <w:jc w:val="center"/>
              <w:rPr>
                <w:rFonts w:eastAsia="Calibri"/>
                <w:b/>
                <w:lang w:val="ro-RO"/>
              </w:rPr>
            </w:pPr>
            <w:r w:rsidRPr="003C5227">
              <w:rPr>
                <w:lang w:val="ro-RO" w:eastAsia="ru-RU"/>
              </w:rPr>
              <w:t>Agenţia de Stat pentru Proprietatea Intelectuală</w:t>
            </w:r>
          </w:p>
        </w:tc>
        <w:tc>
          <w:tcPr>
            <w:tcW w:w="528" w:type="pct"/>
          </w:tcPr>
          <w:p w:rsidR="000F0528" w:rsidRPr="003C5227" w:rsidRDefault="000F0528" w:rsidP="00776153">
            <w:pPr>
              <w:jc w:val="left"/>
              <w:rPr>
                <w:rFonts w:eastAsia="Calibri"/>
                <w:b/>
                <w:lang w:val="ro-RO"/>
              </w:rPr>
            </w:pPr>
          </w:p>
        </w:tc>
        <w:tc>
          <w:tcPr>
            <w:tcW w:w="816" w:type="pct"/>
            <w:gridSpan w:val="2"/>
          </w:tcPr>
          <w:p w:rsidR="000F0528" w:rsidRPr="003C5227" w:rsidRDefault="000F0528" w:rsidP="00776153">
            <w:pPr>
              <w:jc w:val="left"/>
              <w:rPr>
                <w:rFonts w:eastAsia="Calibri"/>
                <w:b/>
                <w:lang w:val="ro-RO"/>
              </w:rPr>
            </w:pPr>
            <w:r w:rsidRPr="003C5227">
              <w:rPr>
                <w:lang w:val="ro-RO" w:eastAsia="ru-RU"/>
              </w:rPr>
              <w:t xml:space="preserve">Armonizarea sistemului naţional de protecţie şi respectare a drepturilor de </w:t>
            </w:r>
            <w:r w:rsidRPr="003C5227">
              <w:rPr>
                <w:lang w:val="ro-RO" w:eastAsia="ru-RU"/>
              </w:rPr>
              <w:lastRenderedPageBreak/>
              <w:t>proprietate intelectuală cu cel european, în baza bunelor practici europene</w:t>
            </w:r>
          </w:p>
        </w:tc>
        <w:tc>
          <w:tcPr>
            <w:tcW w:w="552" w:type="pct"/>
          </w:tcPr>
          <w:p w:rsidR="000F0528" w:rsidRPr="003C5227" w:rsidRDefault="000F0528" w:rsidP="00776153">
            <w:pPr>
              <w:jc w:val="left"/>
              <w:rPr>
                <w:rFonts w:eastAsia="Calibri"/>
                <w:b/>
                <w:lang w:val="ro-RO"/>
              </w:rPr>
            </w:pPr>
            <w:r w:rsidRPr="003C5227">
              <w:rPr>
                <w:lang w:val="ro-RO" w:eastAsia="ru-RU"/>
              </w:rPr>
              <w:lastRenderedPageBreak/>
              <w:t>Proiect aprobat</w:t>
            </w:r>
          </w:p>
        </w:tc>
      </w:tr>
      <w:tr w:rsidR="000F0528" w:rsidRPr="003C5227" w:rsidTr="00776153">
        <w:tc>
          <w:tcPr>
            <w:tcW w:w="215" w:type="pct"/>
            <w:tcBorders>
              <w:left w:val="single" w:sz="4" w:space="0" w:color="auto"/>
            </w:tcBorders>
          </w:tcPr>
          <w:p w:rsidR="000F0528" w:rsidRPr="003C5227" w:rsidRDefault="000F0528" w:rsidP="00776153">
            <w:pPr>
              <w:numPr>
                <w:ilvl w:val="0"/>
                <w:numId w:val="31"/>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Modificarea Legii nr. 139 din 2 iulie 2010 privind dreptul de autor și drepturile conexe în vederea transpunerii parțiale a Directivei 2014/26/UE din 26 februarie 2014 privind gestiunea colectivă a drepturilor de autor şi a drepturilor conexe și acordarea de licențe multiteritoriale pentru drepturile asupra operelor muzicale pentru utilizare online pe piața internă </w:t>
            </w:r>
          </w:p>
        </w:tc>
        <w:tc>
          <w:tcPr>
            <w:tcW w:w="360" w:type="pct"/>
          </w:tcPr>
          <w:p w:rsidR="000F0528" w:rsidRPr="003C5227" w:rsidRDefault="000F0528" w:rsidP="00776153">
            <w:pPr>
              <w:jc w:val="center"/>
              <w:rPr>
                <w:lang w:val="ro-RO" w:eastAsia="ru-RU"/>
              </w:rPr>
            </w:pPr>
            <w:r w:rsidRPr="003C5227">
              <w:rPr>
                <w:lang w:val="ro-RO" w:eastAsia="ru-RU"/>
              </w:rPr>
              <w:t>Nu necesită finanţare</w:t>
            </w:r>
          </w:p>
        </w:tc>
        <w:tc>
          <w:tcPr>
            <w:tcW w:w="363" w:type="pct"/>
          </w:tcPr>
          <w:p w:rsidR="000F0528" w:rsidRPr="003C5227" w:rsidRDefault="000F0528" w:rsidP="00776153">
            <w:pPr>
              <w:jc w:val="center"/>
              <w:rPr>
                <w:lang w:val="ro-RO" w:eastAsia="ru-RU"/>
              </w:rPr>
            </w:pPr>
            <w:r w:rsidRPr="003C5227">
              <w:rPr>
                <w:lang w:val="ro-RO" w:eastAsia="ru-RU"/>
              </w:rPr>
              <w:t>2018</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Instituirea unui sistem eficient de gestiune colectivă a dreptului de autor și drepturilor conexe</w:t>
            </w:r>
          </w:p>
        </w:tc>
        <w:tc>
          <w:tcPr>
            <w:tcW w:w="552" w:type="pct"/>
          </w:tcPr>
          <w:p w:rsidR="000F0528" w:rsidRPr="003C5227" w:rsidRDefault="000F0528" w:rsidP="00776153">
            <w:pPr>
              <w:jc w:val="left"/>
              <w:rPr>
                <w:lang w:val="ro-RO" w:eastAsia="ru-RU"/>
              </w:rPr>
            </w:pPr>
            <w:r w:rsidRPr="003C5227">
              <w:rPr>
                <w:lang w:val="ro-RO" w:eastAsia="ru-RU"/>
              </w:rPr>
              <w:t>Proiect adoptat</w:t>
            </w:r>
          </w:p>
        </w:tc>
      </w:tr>
      <w:tr w:rsidR="000F0528" w:rsidRPr="003C5227" w:rsidTr="00776153">
        <w:tc>
          <w:tcPr>
            <w:tcW w:w="215" w:type="pct"/>
          </w:tcPr>
          <w:p w:rsidR="000F0528" w:rsidRPr="003C5227" w:rsidRDefault="000F0528" w:rsidP="00776153">
            <w:pPr>
              <w:numPr>
                <w:ilvl w:val="0"/>
                <w:numId w:val="31"/>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rFonts w:eastAsia="Calibri"/>
                <w:bCs/>
                <w:lang w:val="ro-RO"/>
              </w:rPr>
            </w:pPr>
            <w:r w:rsidRPr="003C5227">
              <w:rPr>
                <w:rFonts w:eastAsia="Calibri"/>
                <w:bCs/>
                <w:lang w:val="ro-RO"/>
              </w:rPr>
              <w:t>Elaborarea proiectului hotărîrii Guvernului privind aprobarea Codului de etică şi conduită a mandatarilor autorizaţi în proprietatea intelectuală din Republica Moldova</w:t>
            </w:r>
          </w:p>
        </w:tc>
        <w:tc>
          <w:tcPr>
            <w:tcW w:w="360" w:type="pct"/>
          </w:tcPr>
          <w:p w:rsidR="000F0528" w:rsidRPr="003C5227" w:rsidRDefault="000F0528" w:rsidP="00776153">
            <w:pPr>
              <w:jc w:val="center"/>
              <w:rPr>
                <w:lang w:val="ro-RO" w:eastAsia="ru-RU"/>
              </w:rPr>
            </w:pPr>
            <w:r w:rsidRPr="003C5227">
              <w:rPr>
                <w:lang w:val="ro-RO" w:eastAsia="ru-RU"/>
              </w:rPr>
              <w:t>Nu necesită finanţare</w:t>
            </w:r>
          </w:p>
        </w:tc>
        <w:tc>
          <w:tcPr>
            <w:tcW w:w="363" w:type="pct"/>
          </w:tcPr>
          <w:p w:rsidR="000F0528" w:rsidRPr="003C5227" w:rsidRDefault="000F0528" w:rsidP="00776153">
            <w:pPr>
              <w:jc w:val="center"/>
              <w:rPr>
                <w:lang w:val="ro-RO" w:eastAsia="ru-RU"/>
              </w:rPr>
            </w:pPr>
            <w:r w:rsidRPr="003C5227">
              <w:rPr>
                <w:lang w:val="ro-RO" w:eastAsia="ru-RU"/>
              </w:rPr>
              <w:t>2018</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eastAsia="ru-RU"/>
              </w:rPr>
            </w:pPr>
            <w:r w:rsidRPr="003C5227">
              <w:rPr>
                <w:lang w:val="ro-RO" w:eastAsia="ru-RU"/>
              </w:rPr>
              <w:t>Sporirea eficienței activității profesionale a mandatarilor autorizați în proprietatea intelectuală</w:t>
            </w:r>
          </w:p>
        </w:tc>
        <w:tc>
          <w:tcPr>
            <w:tcW w:w="552" w:type="pct"/>
          </w:tcPr>
          <w:p w:rsidR="000F0528" w:rsidRPr="003C5227" w:rsidRDefault="000F0528" w:rsidP="00776153">
            <w:pPr>
              <w:jc w:val="left"/>
              <w:rPr>
                <w:lang w:val="ro-RO" w:eastAsia="ru-RU"/>
              </w:rPr>
            </w:pPr>
            <w:r w:rsidRPr="003C5227">
              <w:rPr>
                <w:lang w:val="ro-RO" w:eastAsia="ru-RU"/>
              </w:rPr>
              <w:t>Proiect aprobat</w:t>
            </w:r>
          </w:p>
        </w:tc>
      </w:tr>
      <w:tr w:rsidR="000F0528" w:rsidRPr="003C5227" w:rsidTr="00776153">
        <w:tc>
          <w:tcPr>
            <w:tcW w:w="5000" w:type="pct"/>
            <w:gridSpan w:val="11"/>
            <w:shd w:val="clear" w:color="auto" w:fill="auto"/>
          </w:tcPr>
          <w:p w:rsidR="000F0528" w:rsidRPr="003C5227" w:rsidRDefault="000F0528" w:rsidP="00776153">
            <w:pPr>
              <w:jc w:val="center"/>
              <w:rPr>
                <w:b/>
                <w:bCs/>
                <w:lang w:val="ro-RO"/>
              </w:rPr>
            </w:pPr>
            <w:r w:rsidRPr="003C5227">
              <w:rPr>
                <w:b/>
                <w:bCs/>
                <w:lang w:val="ro-RO"/>
              </w:rPr>
              <w:t xml:space="preserve">Obiectivul specific 2.2. Promovarea intereselor Republicii Moldova în procesul de elaborare a normelor de drept internaţional în domeniul </w:t>
            </w:r>
          </w:p>
          <w:p w:rsidR="000F0528" w:rsidRPr="003C5227" w:rsidRDefault="000F0528" w:rsidP="00776153">
            <w:pPr>
              <w:jc w:val="center"/>
              <w:rPr>
                <w:rFonts w:eastAsia="Calibri"/>
                <w:b/>
                <w:lang w:val="ro-RO"/>
              </w:rPr>
            </w:pPr>
            <w:r w:rsidRPr="003C5227">
              <w:rPr>
                <w:b/>
                <w:bCs/>
                <w:lang w:val="ro-RO"/>
              </w:rPr>
              <w:t>proprietăţii intelectuale în cadrul organizaţiilor internaţionale şi regionale</w:t>
            </w:r>
          </w:p>
        </w:tc>
      </w:tr>
      <w:tr w:rsidR="000F0528" w:rsidRPr="003C5227" w:rsidTr="00776153">
        <w:tc>
          <w:tcPr>
            <w:tcW w:w="215" w:type="pct"/>
            <w:tcBorders>
              <w:left w:val="single" w:sz="4" w:space="0" w:color="auto"/>
            </w:tcBorders>
          </w:tcPr>
          <w:p w:rsidR="000F0528" w:rsidRPr="003C5227" w:rsidRDefault="000F0528" w:rsidP="00776153">
            <w:pPr>
              <w:numPr>
                <w:ilvl w:val="0"/>
                <w:numId w:val="24"/>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Reprezentarea intereselor </w:t>
            </w:r>
            <w:r w:rsidRPr="00F4404A">
              <w:rPr>
                <w:lang w:val="ro-RO" w:eastAsia="ru-RU"/>
              </w:rPr>
              <w:t>naţionale în cadrul Organizaţiei Mondiale a Proprietăţii Inte</w:t>
            </w:r>
            <w:r w:rsidRPr="00F4404A">
              <w:rPr>
                <w:lang w:val="ro-RO" w:eastAsia="ru-RU"/>
              </w:rPr>
              <w:softHyphen/>
              <w:t>lectuale, în cadrul Consiliului Interstatal pentru problemele protecţiei juridice şi apărării proprietăţii intelec</w:t>
            </w:r>
            <w:r w:rsidRPr="00F4404A">
              <w:rPr>
                <w:lang w:val="ro-RO" w:eastAsia="ru-RU"/>
              </w:rPr>
              <w:softHyphen/>
              <w:t>tuale</w:t>
            </w:r>
            <w:r w:rsidRPr="003C5227">
              <w:rPr>
                <w:lang w:val="ro-RO" w:eastAsia="ru-RU"/>
              </w:rPr>
              <w:t xml:space="preserve"> şi altor organisme inter</w:t>
            </w:r>
            <w:r w:rsidRPr="003C5227">
              <w:rPr>
                <w:lang w:val="ro-RO" w:eastAsia="ru-RU"/>
              </w:rPr>
              <w:softHyphen/>
              <w:t>naţionale specializate în problema</w:t>
            </w:r>
            <w:r w:rsidRPr="003C5227">
              <w:rPr>
                <w:lang w:val="ro-RO" w:eastAsia="ru-RU"/>
              </w:rPr>
              <w:softHyphen/>
              <w:t>tica protecţiei şi respectării drepturilor de proprietate intelectuală</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w:t>
            </w:r>
          </w:p>
          <w:p w:rsidR="000F0528" w:rsidRPr="003C5227" w:rsidRDefault="000F0528" w:rsidP="00776153">
            <w:pPr>
              <w:jc w:val="center"/>
              <w:rPr>
                <w:rFonts w:eastAsia="Calibri"/>
                <w:b/>
                <w:lang w:val="ro-RO"/>
              </w:rPr>
            </w:pPr>
            <w:r w:rsidRPr="003C5227">
              <w:rPr>
                <w:rFonts w:eastAsia="Calibri"/>
                <w:lang w:val="ro-RO"/>
              </w:rPr>
              <w:t>bugetului aprobat</w:t>
            </w:r>
          </w:p>
        </w:tc>
        <w:tc>
          <w:tcPr>
            <w:tcW w:w="363" w:type="pct"/>
          </w:tcPr>
          <w:p w:rsidR="000F0528" w:rsidRPr="003C5227" w:rsidRDefault="000F0528" w:rsidP="00776153">
            <w:pPr>
              <w:jc w:val="center"/>
              <w:rPr>
                <w:rFonts w:eastAsia="Calibri"/>
                <w:b/>
                <w:lang w:val="ro-RO"/>
              </w:rPr>
            </w:pPr>
            <w:r w:rsidRPr="003C5227">
              <w:rPr>
                <w:lang w:val="ro-RO"/>
              </w:rPr>
              <w:t>Permanent</w:t>
            </w:r>
          </w:p>
        </w:tc>
        <w:tc>
          <w:tcPr>
            <w:tcW w:w="492" w:type="pct"/>
          </w:tcPr>
          <w:p w:rsidR="000F0528" w:rsidRPr="003C5227" w:rsidRDefault="000F0528" w:rsidP="00776153">
            <w:pPr>
              <w:autoSpaceDE w:val="0"/>
              <w:autoSpaceDN w:val="0"/>
              <w:adjustRightInd w:val="0"/>
              <w:jc w:val="center"/>
              <w:rPr>
                <w:rFonts w:eastAsia="Calibri"/>
                <w:b/>
                <w:lang w:val="ro-RO"/>
              </w:rPr>
            </w:pPr>
            <w:r w:rsidRPr="003C5227">
              <w:rPr>
                <w:rFonts w:eastAsia="Calibri"/>
                <w:lang w:val="ro-RO" w:eastAsia="ru-RU"/>
              </w:rPr>
              <w:t>Bugetele autorităţilor responsabile</w:t>
            </w:r>
          </w:p>
        </w:tc>
        <w:tc>
          <w:tcPr>
            <w:tcW w:w="765" w:type="pct"/>
            <w:shd w:val="clear" w:color="auto" w:fill="auto"/>
          </w:tcPr>
          <w:p w:rsidR="000F0528" w:rsidRPr="003C5227" w:rsidRDefault="000F0528" w:rsidP="00776153">
            <w:pPr>
              <w:jc w:val="center"/>
              <w:rPr>
                <w:rFonts w:eastAsia="Calibri"/>
                <w:b/>
                <w:lang w:val="ro-RO"/>
              </w:rPr>
            </w:pPr>
            <w:r w:rsidRPr="003C5227">
              <w:rPr>
                <w:lang w:val="ro-RO" w:eastAsia="ru-RU"/>
              </w:rPr>
              <w:t>Agenţia de Stat pentru Proprietatea Intelectuală;</w:t>
            </w:r>
            <w:r w:rsidRPr="003C5227">
              <w:rPr>
                <w:lang w:val="ro-RO"/>
              </w:rPr>
              <w:t xml:space="preserve"> Ministerul Afacerilor Externe şi Integrării Europene</w:t>
            </w:r>
          </w:p>
        </w:tc>
        <w:tc>
          <w:tcPr>
            <w:tcW w:w="528" w:type="pct"/>
          </w:tcPr>
          <w:p w:rsidR="000F0528" w:rsidRPr="003C5227" w:rsidRDefault="000F0528" w:rsidP="00776153">
            <w:pPr>
              <w:jc w:val="center"/>
              <w:rPr>
                <w:rFonts w:eastAsia="Calibri"/>
                <w:b/>
                <w:lang w:val="ro-RO"/>
              </w:rPr>
            </w:pPr>
          </w:p>
        </w:tc>
        <w:tc>
          <w:tcPr>
            <w:tcW w:w="816" w:type="pct"/>
            <w:gridSpan w:val="2"/>
          </w:tcPr>
          <w:p w:rsidR="000F0528" w:rsidRPr="003C5227" w:rsidRDefault="000F0528" w:rsidP="00776153">
            <w:pPr>
              <w:jc w:val="left"/>
              <w:rPr>
                <w:lang w:val="ro-RO"/>
              </w:rPr>
            </w:pPr>
            <w:r w:rsidRPr="003C5227">
              <w:rPr>
                <w:lang w:val="ro-RO"/>
              </w:rPr>
              <w:t xml:space="preserve">Prezentarea poziţiei Republicii Moldova pe marginea agendei </w:t>
            </w:r>
            <w:r w:rsidRPr="003C5227">
              <w:rPr>
                <w:lang w:val="ro-RO" w:eastAsia="ru-RU"/>
              </w:rPr>
              <w:t>Organizaţiei Mondiale a Proprietăţii Inte</w:t>
            </w:r>
            <w:r w:rsidRPr="003C5227">
              <w:rPr>
                <w:lang w:val="ro-RO" w:eastAsia="ru-RU"/>
              </w:rPr>
              <w:softHyphen/>
              <w:t xml:space="preserve">lectuale </w:t>
            </w:r>
            <w:r w:rsidRPr="003C5227">
              <w:rPr>
                <w:lang w:val="ro-RO"/>
              </w:rPr>
              <w:t xml:space="preserve">şi a altor organisme internaţionale și regionale, dar și pe marginea documentelor adoptate în cadrul sesiunilor comitetelor permanente şi grupurilor de experţi ale </w:t>
            </w:r>
            <w:r w:rsidRPr="003C5227">
              <w:rPr>
                <w:lang w:val="ro-RO" w:eastAsia="ru-RU"/>
              </w:rPr>
              <w:lastRenderedPageBreak/>
              <w:t>Organizaţiei Mondiale a Proprietăţii Inte</w:t>
            </w:r>
            <w:r w:rsidRPr="003C5227">
              <w:rPr>
                <w:lang w:val="ro-RO" w:eastAsia="ru-RU"/>
              </w:rPr>
              <w:softHyphen/>
              <w:t>lectuale</w:t>
            </w:r>
          </w:p>
        </w:tc>
        <w:tc>
          <w:tcPr>
            <w:tcW w:w="552" w:type="pct"/>
          </w:tcPr>
          <w:p w:rsidR="000F0528" w:rsidRPr="003C5227" w:rsidRDefault="000F0528" w:rsidP="00776153">
            <w:pPr>
              <w:jc w:val="left"/>
              <w:rPr>
                <w:rFonts w:eastAsia="Calibri"/>
                <w:b/>
                <w:lang w:val="ro-RO"/>
              </w:rPr>
            </w:pPr>
            <w:r w:rsidRPr="003C5227">
              <w:rPr>
                <w:lang w:val="ro-RO"/>
              </w:rPr>
              <w:lastRenderedPageBreak/>
              <w:t>Număr de propuneri înaintate; număr de participări la evenimente</w:t>
            </w:r>
          </w:p>
        </w:tc>
      </w:tr>
      <w:tr w:rsidR="000F0528" w:rsidRPr="003C5227" w:rsidTr="00776153">
        <w:tc>
          <w:tcPr>
            <w:tcW w:w="215" w:type="pct"/>
            <w:tcBorders>
              <w:bottom w:val="single" w:sz="4" w:space="0" w:color="auto"/>
            </w:tcBorders>
          </w:tcPr>
          <w:p w:rsidR="000F0528" w:rsidRPr="003C5227" w:rsidRDefault="000F0528" w:rsidP="00776153">
            <w:pPr>
              <w:numPr>
                <w:ilvl w:val="0"/>
                <w:numId w:val="24"/>
              </w:numPr>
              <w:spacing w:after="200" w:line="276" w:lineRule="auto"/>
              <w:ind w:left="0" w:firstLine="0"/>
              <w:jc w:val="center"/>
              <w:rPr>
                <w:bCs/>
                <w:lang w:val="ro-RO"/>
              </w:rPr>
            </w:pPr>
          </w:p>
        </w:tc>
        <w:tc>
          <w:tcPr>
            <w:tcW w:w="909" w:type="pct"/>
            <w:gridSpan w:val="2"/>
          </w:tcPr>
          <w:p w:rsidR="000F0528" w:rsidRPr="003C5227" w:rsidRDefault="000F0528" w:rsidP="00776153">
            <w:pPr>
              <w:jc w:val="left"/>
              <w:rPr>
                <w:bCs/>
                <w:lang w:val="ro-RO"/>
              </w:rPr>
            </w:pPr>
            <w:r w:rsidRPr="003C5227">
              <w:rPr>
                <w:bCs/>
                <w:lang w:val="ro-RO"/>
              </w:rPr>
              <w:t>Cooperarea cu Uniunea Europeană în cadrul Subcomitetului pentru indicaţii geografice, instituit prin Acordul de Asociere între Republica Moldova, pe de o parte, şi Uniunea Europeană și Comunitatea Europeană a Energiei Atomice și statele membre ale acestora, pe de altă parte</w:t>
            </w:r>
            <w:r>
              <w:rPr>
                <w:bCs/>
                <w:lang w:val="ro-RO"/>
              </w:rPr>
              <w:t>,</w:t>
            </w:r>
            <w:r w:rsidRPr="003C5227">
              <w:rPr>
                <w:rFonts w:eastAsia="Calibri"/>
                <w:lang w:val="ro-RO"/>
              </w:rPr>
              <w:t xml:space="preserve"> semnat la Bruxelles la 27 iunie 2014 </w:t>
            </w:r>
            <w:r w:rsidRPr="003C5227">
              <w:rPr>
                <w:bCs/>
                <w:lang w:val="ro-RO"/>
              </w:rPr>
              <w:t xml:space="preserve"> (Acordul de Asociere Republica Moldova –Uniunea Europeană)</w:t>
            </w:r>
          </w:p>
          <w:p w:rsidR="000F0528" w:rsidRPr="003C5227" w:rsidRDefault="000F0528" w:rsidP="00776153">
            <w:pPr>
              <w:jc w:val="left"/>
              <w:rPr>
                <w:bCs/>
                <w:lang w:val="ro-RO"/>
              </w:rPr>
            </w:pPr>
          </w:p>
          <w:p w:rsidR="000F0528" w:rsidRPr="003C5227" w:rsidRDefault="000F0528" w:rsidP="00776153">
            <w:pPr>
              <w:jc w:val="left"/>
              <w:rPr>
                <w:b/>
                <w:bCs/>
                <w:lang w:val="ro-RO"/>
              </w:rPr>
            </w:pPr>
          </w:p>
        </w:tc>
        <w:tc>
          <w:tcPr>
            <w:tcW w:w="360" w:type="pct"/>
          </w:tcPr>
          <w:p w:rsidR="000F0528" w:rsidRPr="003C5227" w:rsidRDefault="000F0528" w:rsidP="00776153">
            <w:pPr>
              <w:jc w:val="center"/>
              <w:rPr>
                <w:b/>
                <w:bCs/>
                <w:lang w:val="ro-RO"/>
              </w:rPr>
            </w:pPr>
            <w:r w:rsidRPr="003C5227">
              <w:rPr>
                <w:bCs/>
                <w:lang w:val="ro-RO"/>
              </w:rPr>
              <w:t>În limitele bugetului aprobat</w:t>
            </w:r>
          </w:p>
        </w:tc>
        <w:tc>
          <w:tcPr>
            <w:tcW w:w="363" w:type="pct"/>
          </w:tcPr>
          <w:p w:rsidR="000F0528" w:rsidRPr="003C5227" w:rsidRDefault="000F0528" w:rsidP="00776153">
            <w:pPr>
              <w:jc w:val="center"/>
              <w:rPr>
                <w:bCs/>
                <w:lang w:val="ro-RO"/>
              </w:rPr>
            </w:pPr>
            <w:r w:rsidRPr="003C5227">
              <w:rPr>
                <w:bCs/>
                <w:lang w:val="ro-RO"/>
              </w:rPr>
              <w:t>Anual</w:t>
            </w:r>
          </w:p>
        </w:tc>
        <w:tc>
          <w:tcPr>
            <w:tcW w:w="492" w:type="pct"/>
          </w:tcPr>
          <w:p w:rsidR="000F0528" w:rsidRPr="003C5227" w:rsidRDefault="000F0528" w:rsidP="00776153">
            <w:pPr>
              <w:jc w:val="center"/>
              <w:rPr>
                <w:bCs/>
                <w:lang w:val="ro-RO"/>
              </w:rPr>
            </w:pPr>
            <w:r w:rsidRPr="003C5227">
              <w:rPr>
                <w:lang w:val="ro-RO"/>
              </w:rPr>
              <w:t>Bugetele autorităţilor responsabile</w:t>
            </w:r>
          </w:p>
        </w:tc>
        <w:tc>
          <w:tcPr>
            <w:tcW w:w="765" w:type="pct"/>
            <w:shd w:val="clear" w:color="auto" w:fill="auto"/>
          </w:tcPr>
          <w:p w:rsidR="000F0528" w:rsidRPr="003C5227" w:rsidRDefault="000F0528" w:rsidP="00776153">
            <w:pPr>
              <w:jc w:val="center"/>
              <w:rPr>
                <w:bCs/>
                <w:lang w:val="ro-RO"/>
              </w:rPr>
            </w:pPr>
            <w:r w:rsidRPr="003C5227">
              <w:rPr>
                <w:bCs/>
                <w:lang w:val="ro-RO"/>
              </w:rPr>
              <w:t>Agenţia de Stat pentru Proprietatea Intelectuală;</w:t>
            </w:r>
          </w:p>
          <w:p w:rsidR="000F0528" w:rsidRPr="003C5227" w:rsidRDefault="000F0528" w:rsidP="00776153">
            <w:pPr>
              <w:jc w:val="center"/>
              <w:rPr>
                <w:bCs/>
                <w:lang w:val="ro-RO"/>
              </w:rPr>
            </w:pPr>
            <w:r w:rsidRPr="003C5227">
              <w:rPr>
                <w:lang w:val="ro-RO" w:eastAsia="ru-RU"/>
              </w:rPr>
              <w:t>Ministerul Economiei și Infrastructurii</w:t>
            </w:r>
            <w:r w:rsidRPr="003C5227">
              <w:rPr>
                <w:bCs/>
                <w:lang w:val="ro-RO"/>
              </w:rPr>
              <w:t>;</w:t>
            </w:r>
          </w:p>
          <w:p w:rsidR="000F0528" w:rsidRPr="003C5227" w:rsidRDefault="000F0528" w:rsidP="00776153">
            <w:pPr>
              <w:jc w:val="center"/>
              <w:rPr>
                <w:bCs/>
                <w:lang w:val="ro-RO"/>
              </w:rPr>
            </w:pPr>
            <w:r w:rsidRPr="003C5227">
              <w:rPr>
                <w:bCs/>
                <w:lang w:val="ro-RO"/>
              </w:rPr>
              <w:t xml:space="preserve">Ministerul Agriculturii, Dezvoltării Regionale şi Mediului;Ministerul Afacerilor Interne; Serviciul Vamal; </w:t>
            </w:r>
            <w:r w:rsidRPr="003C5227">
              <w:rPr>
                <w:bCs/>
                <w:lang w:val="ro-MO"/>
              </w:rPr>
              <w:t>Agenția pentru Protecția Consumatorilor și Supravegherea Pieței</w:t>
            </w:r>
            <w:r w:rsidRPr="003C5227">
              <w:rPr>
                <w:bCs/>
                <w:lang w:val="ro-RO"/>
              </w:rPr>
              <w:t>; Ministerul Afacerilor Externe şi Integrării Europene</w:t>
            </w:r>
          </w:p>
        </w:tc>
        <w:tc>
          <w:tcPr>
            <w:tcW w:w="528" w:type="pct"/>
          </w:tcPr>
          <w:p w:rsidR="000F0528" w:rsidRPr="003C5227" w:rsidRDefault="000F0528" w:rsidP="00776153">
            <w:pPr>
              <w:jc w:val="left"/>
              <w:rPr>
                <w:bCs/>
                <w:lang w:val="ro-RO"/>
              </w:rPr>
            </w:pPr>
          </w:p>
        </w:tc>
        <w:tc>
          <w:tcPr>
            <w:tcW w:w="816" w:type="pct"/>
            <w:gridSpan w:val="2"/>
          </w:tcPr>
          <w:p w:rsidR="000F0528" w:rsidRPr="003C5227" w:rsidRDefault="000F0528" w:rsidP="00776153">
            <w:pPr>
              <w:jc w:val="left"/>
              <w:rPr>
                <w:bCs/>
                <w:lang w:val="ro-RO"/>
              </w:rPr>
            </w:pPr>
            <w:r w:rsidRPr="003C5227">
              <w:rPr>
                <w:rFonts w:eastAsia="Calibri"/>
                <w:lang w:val="ro-RO"/>
              </w:rPr>
              <w:t>Schimburi de informaţii cu privire la evoluţiile legislative în vederea asigurării protecției  indicaţiilor geografice;</w:t>
            </w:r>
            <w:r w:rsidRPr="003C5227">
              <w:rPr>
                <w:bCs/>
                <w:lang w:val="ro-RO"/>
              </w:rPr>
              <w:t>monitorizarea imp</w:t>
            </w:r>
            <w:r>
              <w:rPr>
                <w:bCs/>
                <w:lang w:val="ro-RO"/>
              </w:rPr>
              <w:t>lemen</w:t>
            </w:r>
            <w:r w:rsidRPr="003C5227">
              <w:rPr>
                <w:bCs/>
                <w:lang w:val="ro-RO"/>
              </w:rPr>
              <w:t>tării prevederilor Acordului de Asociere Republica Moldova –Uniunea Europeană;</w:t>
            </w:r>
          </w:p>
          <w:p w:rsidR="000F0528" w:rsidRPr="003C5227" w:rsidRDefault="000F0528" w:rsidP="00776153">
            <w:pPr>
              <w:jc w:val="left"/>
              <w:rPr>
                <w:bCs/>
                <w:lang w:val="ro-RO"/>
              </w:rPr>
            </w:pPr>
            <w:r w:rsidRPr="003C5227">
              <w:rPr>
                <w:bCs/>
                <w:lang w:val="ro-RO"/>
              </w:rPr>
              <w:t>actualizarea listelor cuprinzînd indicaţiile geografice protejate în Republica Moldova</w:t>
            </w:r>
          </w:p>
        </w:tc>
        <w:tc>
          <w:tcPr>
            <w:tcW w:w="552" w:type="pct"/>
          </w:tcPr>
          <w:p w:rsidR="000F0528" w:rsidRPr="003C5227" w:rsidRDefault="000F0528" w:rsidP="00776153">
            <w:pPr>
              <w:jc w:val="left"/>
              <w:rPr>
                <w:bCs/>
                <w:lang w:val="ro-RO"/>
              </w:rPr>
            </w:pPr>
            <w:r w:rsidRPr="003C5227">
              <w:rPr>
                <w:bCs/>
                <w:lang w:val="ro-RO"/>
              </w:rPr>
              <w:t>Numărde acţiuni realizate;</w:t>
            </w:r>
          </w:p>
          <w:p w:rsidR="000F0528" w:rsidRPr="003C5227" w:rsidRDefault="000F0528" w:rsidP="00776153">
            <w:pPr>
              <w:jc w:val="left"/>
              <w:rPr>
                <w:bCs/>
                <w:lang w:val="ro-RO"/>
              </w:rPr>
            </w:pPr>
            <w:r w:rsidRPr="003C5227">
              <w:rPr>
                <w:bCs/>
                <w:lang w:val="ro-RO"/>
              </w:rPr>
              <w:t>numărde indicaţii geografice examinate, propuse şi acceptate pentru protecţie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4"/>
              </w:numPr>
              <w:spacing w:after="200" w:line="276" w:lineRule="auto"/>
              <w:ind w:left="0" w:firstLine="0"/>
              <w:jc w:val="center"/>
              <w:rPr>
                <w:bCs/>
                <w:lang w:val="ro-RO"/>
              </w:rPr>
            </w:pPr>
          </w:p>
        </w:tc>
        <w:tc>
          <w:tcPr>
            <w:tcW w:w="909" w:type="pct"/>
            <w:gridSpan w:val="2"/>
            <w:tcBorders>
              <w:bottom w:val="single" w:sz="4" w:space="0" w:color="auto"/>
            </w:tcBorders>
          </w:tcPr>
          <w:p w:rsidR="000F0528" w:rsidRPr="003C5227" w:rsidRDefault="000F0528" w:rsidP="00776153">
            <w:pPr>
              <w:jc w:val="left"/>
              <w:rPr>
                <w:rFonts w:eastAsia="Calibri"/>
                <w:lang w:val="ro-RO"/>
              </w:rPr>
            </w:pPr>
            <w:r w:rsidRPr="003C5227">
              <w:rPr>
                <w:rFonts w:eastAsia="Calibri"/>
                <w:lang w:val="ro-RO"/>
              </w:rPr>
              <w:t xml:space="preserve">Promovarea și aprobarea Decretului Președintelui Republicii Moldova privind decizia Subcomitetului pentru indicații geografice cu referire la actualizarea/modificarea anexelor XXX-C și XXX-D la Acordul de Asociere </w:t>
            </w:r>
            <w:r w:rsidRPr="003C5227">
              <w:rPr>
                <w:bCs/>
                <w:lang w:val="ro-RO"/>
              </w:rPr>
              <w:t>Republica Moldova –Uniunea Europeană</w:t>
            </w:r>
          </w:p>
        </w:tc>
        <w:tc>
          <w:tcPr>
            <w:tcW w:w="360"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t>Nu necesită finanțare </w:t>
            </w:r>
          </w:p>
        </w:tc>
        <w:tc>
          <w:tcPr>
            <w:tcW w:w="363"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t>2018-2020</w:t>
            </w:r>
          </w:p>
          <w:p w:rsidR="000F0528" w:rsidRPr="003C5227" w:rsidRDefault="000F0528" w:rsidP="00776153">
            <w:pPr>
              <w:jc w:val="center"/>
              <w:rPr>
                <w:rFonts w:eastAsia="Calibri"/>
                <w:strike/>
                <w:lang w:val="ro-RO"/>
              </w:rPr>
            </w:pPr>
          </w:p>
        </w:tc>
        <w:tc>
          <w:tcPr>
            <w:tcW w:w="492" w:type="pct"/>
            <w:tcBorders>
              <w:bottom w:val="single" w:sz="4" w:space="0" w:color="auto"/>
            </w:tcBorders>
          </w:tcPr>
          <w:p w:rsidR="000F0528" w:rsidRPr="003C5227" w:rsidRDefault="000F0528" w:rsidP="00776153">
            <w:pPr>
              <w:jc w:val="center"/>
              <w:rPr>
                <w:rFonts w:eastAsia="Calibri"/>
                <w:lang w:val="ro-RO" w:eastAsia="ru-RU"/>
              </w:rPr>
            </w:pPr>
            <w:r w:rsidRPr="003C5227">
              <w:rPr>
                <w:rFonts w:eastAsia="Calibri"/>
                <w:lang w:val="ro-RO" w:eastAsia="ru-RU"/>
              </w:rPr>
              <w:t>-</w:t>
            </w:r>
          </w:p>
          <w:p w:rsidR="000F0528" w:rsidRPr="003C5227" w:rsidRDefault="000F0528" w:rsidP="00776153">
            <w:pPr>
              <w:jc w:val="center"/>
              <w:rPr>
                <w:rFonts w:eastAsia="Calibri"/>
                <w:lang w:val="ro-RO" w:eastAsia="ru-RU"/>
              </w:rPr>
            </w:pPr>
          </w:p>
          <w:p w:rsidR="000F0528" w:rsidRPr="003C5227" w:rsidRDefault="000F0528" w:rsidP="00776153">
            <w:pPr>
              <w:jc w:val="center"/>
              <w:rPr>
                <w:rFonts w:eastAsia="Calibri"/>
                <w:lang w:val="ro-RO"/>
              </w:rPr>
            </w:pPr>
          </w:p>
        </w:tc>
        <w:tc>
          <w:tcPr>
            <w:tcW w:w="765" w:type="pct"/>
            <w:tcBorders>
              <w:bottom w:val="single" w:sz="4" w:space="0" w:color="auto"/>
            </w:tcBorders>
            <w:shd w:val="clear" w:color="auto" w:fill="auto"/>
          </w:tcPr>
          <w:p w:rsidR="000F0528" w:rsidRPr="003C5227" w:rsidRDefault="000F0528" w:rsidP="00776153">
            <w:pPr>
              <w:jc w:val="center"/>
              <w:rPr>
                <w:rFonts w:eastAsia="Calibri"/>
                <w:lang w:val="ro-RO"/>
              </w:rPr>
            </w:pPr>
            <w:r w:rsidRPr="003C5227">
              <w:rPr>
                <w:lang w:val="ro-RO" w:eastAsia="ru-RU"/>
              </w:rPr>
              <w:t xml:space="preserve">Ministerul Economiei și Infrastructurii </w:t>
            </w:r>
          </w:p>
        </w:tc>
        <w:tc>
          <w:tcPr>
            <w:tcW w:w="528" w:type="pct"/>
            <w:tcBorders>
              <w:bottom w:val="single" w:sz="4" w:space="0" w:color="auto"/>
            </w:tcBorders>
          </w:tcPr>
          <w:p w:rsidR="000F0528" w:rsidRPr="003C5227" w:rsidRDefault="000F0528" w:rsidP="00776153">
            <w:pPr>
              <w:jc w:val="center"/>
              <w:rPr>
                <w:rFonts w:eastAsia="Calibri"/>
                <w:lang w:val="ro-RO"/>
              </w:rPr>
            </w:pPr>
            <w:r w:rsidRPr="003C5227">
              <w:rPr>
                <w:lang w:val="ro-RO" w:eastAsia="ru-RU"/>
              </w:rPr>
              <w:t>Agenţia de Stat pentru Proprietatea Intelectuală</w:t>
            </w:r>
          </w:p>
        </w:tc>
        <w:tc>
          <w:tcPr>
            <w:tcW w:w="816" w:type="pct"/>
            <w:gridSpan w:val="2"/>
            <w:tcBorders>
              <w:bottom w:val="single" w:sz="4" w:space="0" w:color="auto"/>
            </w:tcBorders>
          </w:tcPr>
          <w:p w:rsidR="000F0528" w:rsidRPr="003C5227" w:rsidRDefault="000F0528" w:rsidP="00776153">
            <w:pPr>
              <w:jc w:val="left"/>
              <w:rPr>
                <w:rFonts w:eastAsia="Calibri"/>
                <w:lang w:val="ro-RO"/>
              </w:rPr>
            </w:pPr>
            <w:r w:rsidRPr="003C5227">
              <w:rPr>
                <w:rFonts w:eastAsia="Calibri"/>
                <w:lang w:val="ro-RO"/>
              </w:rPr>
              <w:t>Asigurarea implementării deciziei Subcomitetului pentru indicații geografice cu referire la actualizarea/modifi</w:t>
            </w:r>
            <w:r w:rsidRPr="003C5227">
              <w:rPr>
                <w:rFonts w:eastAsia="Calibri"/>
                <w:lang w:val="ro-RO"/>
              </w:rPr>
              <w:softHyphen/>
              <w:t xml:space="preserve">carea anexelor XXX-C și XXX-D la Acordul de Asociere </w:t>
            </w:r>
            <w:r w:rsidRPr="003C5227">
              <w:rPr>
                <w:bCs/>
                <w:lang w:val="ro-RO"/>
              </w:rPr>
              <w:t>Republica Moldova –Uniunea Europeană</w:t>
            </w:r>
          </w:p>
        </w:tc>
        <w:tc>
          <w:tcPr>
            <w:tcW w:w="552" w:type="pct"/>
            <w:tcBorders>
              <w:bottom w:val="single" w:sz="4" w:space="0" w:color="auto"/>
            </w:tcBorders>
          </w:tcPr>
          <w:p w:rsidR="000F0528" w:rsidRPr="003C5227" w:rsidRDefault="000F0528" w:rsidP="00776153">
            <w:pPr>
              <w:jc w:val="left"/>
              <w:rPr>
                <w:rFonts w:eastAsia="Calibri"/>
                <w:lang w:val="ro-RO"/>
              </w:rPr>
            </w:pPr>
            <w:r w:rsidRPr="003C5227">
              <w:rPr>
                <w:rFonts w:eastAsia="Calibri"/>
                <w:lang w:val="ro-RO"/>
              </w:rPr>
              <w:t>Decret aprobat</w:t>
            </w:r>
          </w:p>
        </w:tc>
      </w:tr>
      <w:tr w:rsidR="000F0528" w:rsidRPr="003C5227" w:rsidTr="00776153">
        <w:tc>
          <w:tcPr>
            <w:tcW w:w="5000" w:type="pct"/>
            <w:gridSpan w:val="11"/>
            <w:tcBorders>
              <w:left w:val="single" w:sz="4" w:space="0" w:color="auto"/>
            </w:tcBorders>
            <w:shd w:val="clear" w:color="auto" w:fill="auto"/>
          </w:tcPr>
          <w:p w:rsidR="000F0528" w:rsidRPr="003C5227" w:rsidRDefault="000F0528" w:rsidP="00776153">
            <w:pPr>
              <w:jc w:val="center"/>
              <w:rPr>
                <w:rFonts w:eastAsia="Calibri"/>
                <w:b/>
                <w:lang w:val="ro-RO"/>
              </w:rPr>
            </w:pPr>
            <w:r w:rsidRPr="003C5227">
              <w:rPr>
                <w:b/>
                <w:bCs/>
                <w:lang w:val="ro-RO"/>
              </w:rPr>
              <w:t xml:space="preserve">OBIECTIVUL GENERAL 3. Dezvoltarea şi modernizarea sistemului naţional de proprietate intelectuală, sporirea transparenţei şi coerenţei </w:t>
            </w:r>
            <w:r w:rsidRPr="003C5227">
              <w:rPr>
                <w:b/>
                <w:bCs/>
                <w:iCs/>
                <w:lang w:val="ro-RO"/>
              </w:rPr>
              <w:t>sale</w:t>
            </w:r>
          </w:p>
        </w:tc>
      </w:tr>
      <w:tr w:rsidR="000F0528" w:rsidRPr="003C5227" w:rsidTr="00776153">
        <w:tc>
          <w:tcPr>
            <w:tcW w:w="215" w:type="pct"/>
          </w:tcPr>
          <w:p w:rsidR="000F0528" w:rsidRPr="003C5227" w:rsidRDefault="000F0528" w:rsidP="00776153">
            <w:pPr>
              <w:numPr>
                <w:ilvl w:val="0"/>
                <w:numId w:val="23"/>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rPr>
            </w:pPr>
            <w:r w:rsidRPr="003C5227">
              <w:rPr>
                <w:lang w:val="ro-RO"/>
              </w:rPr>
              <w:t>Preluarea celor mai bune practici europene din domeniul protecţiei şi respectării drepturilor de proprietate intelectuală în vederea modernizării continue a sistemului naţional de proprietate intelectuală</w:t>
            </w:r>
          </w:p>
        </w:tc>
        <w:tc>
          <w:tcPr>
            <w:tcW w:w="360"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În limitele</w:t>
            </w:r>
          </w:p>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bugetului aprobat</w:t>
            </w:r>
          </w:p>
        </w:tc>
        <w:tc>
          <w:tcPr>
            <w:tcW w:w="363" w:type="pct"/>
          </w:tcPr>
          <w:p w:rsidR="000F0528" w:rsidRPr="003C5227" w:rsidRDefault="000F0528" w:rsidP="00776153">
            <w:pPr>
              <w:jc w:val="center"/>
              <w:rPr>
                <w:rFonts w:eastAsia="Calibri"/>
                <w:b/>
                <w:lang w:val="ro-RO"/>
              </w:rPr>
            </w:pPr>
            <w:r w:rsidRPr="003C5227">
              <w:rPr>
                <w:lang w:val="ro-RO"/>
              </w:rPr>
              <w:t>Permanent</w:t>
            </w:r>
          </w:p>
        </w:tc>
        <w:tc>
          <w:tcPr>
            <w:tcW w:w="492"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Bugetele autorităților responsabile</w:t>
            </w:r>
          </w:p>
          <w:p w:rsidR="000F0528" w:rsidRPr="003C5227" w:rsidRDefault="000F0528" w:rsidP="00776153">
            <w:pPr>
              <w:jc w:val="center"/>
              <w:rPr>
                <w:rFonts w:eastAsia="Calibri"/>
                <w:b/>
                <w:lang w:val="ro-RO"/>
              </w:rPr>
            </w:pP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p w:rsidR="000F0528" w:rsidRPr="003C5227" w:rsidRDefault="000F0528" w:rsidP="00776153">
            <w:pPr>
              <w:jc w:val="center"/>
              <w:rPr>
                <w:rFonts w:eastAsia="Calibri"/>
                <w:lang w:val="ro-RO"/>
              </w:rPr>
            </w:pPr>
            <w:r w:rsidRPr="003C5227">
              <w:rPr>
                <w:rFonts w:eastAsia="Calibri"/>
                <w:lang w:val="ro-RO"/>
              </w:rPr>
              <w:t>Ministerul Afacerilor Interne</w:t>
            </w:r>
          </w:p>
        </w:tc>
        <w:tc>
          <w:tcPr>
            <w:tcW w:w="528" w:type="pct"/>
          </w:tcPr>
          <w:p w:rsidR="000F0528" w:rsidRPr="003C5227" w:rsidRDefault="000F0528" w:rsidP="00776153">
            <w:pPr>
              <w:jc w:val="center"/>
              <w:rPr>
                <w:rFonts w:eastAsia="Calibri"/>
                <w:b/>
                <w:lang w:val="ro-RO"/>
              </w:rPr>
            </w:pPr>
          </w:p>
        </w:tc>
        <w:tc>
          <w:tcPr>
            <w:tcW w:w="816" w:type="pct"/>
            <w:gridSpan w:val="2"/>
          </w:tcPr>
          <w:p w:rsidR="000F0528" w:rsidRPr="003C5227" w:rsidRDefault="000F0528" w:rsidP="00776153">
            <w:pPr>
              <w:jc w:val="left"/>
              <w:rPr>
                <w:rFonts w:eastAsia="Calibri"/>
                <w:b/>
                <w:lang w:val="ro-RO"/>
              </w:rPr>
            </w:pPr>
            <w:r w:rsidRPr="003C5227">
              <w:rPr>
                <w:lang w:val="ro-RO"/>
              </w:rPr>
              <w:t>Sistem naţional de protecţie şi respectare a drepturilor de proprietate intelectuală armonizat cu cel european, în baza bunelor practici europene</w:t>
            </w:r>
          </w:p>
        </w:tc>
        <w:tc>
          <w:tcPr>
            <w:tcW w:w="552" w:type="pct"/>
          </w:tcPr>
          <w:p w:rsidR="000F0528" w:rsidRPr="003C5227" w:rsidRDefault="000F0528" w:rsidP="00776153">
            <w:pPr>
              <w:jc w:val="left"/>
              <w:rPr>
                <w:rFonts w:eastAsia="Calibri"/>
                <w:b/>
                <w:lang w:val="ro-RO"/>
              </w:rPr>
            </w:pPr>
            <w:r w:rsidRPr="003C5227">
              <w:rPr>
                <w:lang w:val="ro-RO"/>
              </w:rPr>
              <w:t>Număr de activităţi întreprinse</w:t>
            </w:r>
          </w:p>
        </w:tc>
      </w:tr>
      <w:tr w:rsidR="000F0528" w:rsidRPr="003C5227" w:rsidTr="00776153">
        <w:tc>
          <w:tcPr>
            <w:tcW w:w="215" w:type="pct"/>
            <w:tcBorders>
              <w:bottom w:val="single" w:sz="4" w:space="0" w:color="auto"/>
            </w:tcBorders>
          </w:tcPr>
          <w:p w:rsidR="000F0528" w:rsidRPr="003C5227" w:rsidRDefault="000F0528" w:rsidP="00776153">
            <w:pPr>
              <w:numPr>
                <w:ilvl w:val="0"/>
                <w:numId w:val="23"/>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Conjugarea eforturilor instituţiilor abilitate în vederea dezvoltării şi promovării </w:t>
            </w:r>
            <w:r w:rsidRPr="003C5227">
              <w:rPr>
                <w:lang w:val="ro-RO" w:eastAsia="ru-RU"/>
              </w:rPr>
              <w:lastRenderedPageBreak/>
              <w:t>sistemului naţional de protecţie a indicaţiilor geografice, denumirilor de origine, specialităţilor tradiţionale garantate și sporirea rolului acestora în dezvoltarea regională, păstrarea tradițiilor și promovarea  turismului rural</w:t>
            </w:r>
          </w:p>
        </w:tc>
        <w:tc>
          <w:tcPr>
            <w:tcW w:w="360" w:type="pct"/>
          </w:tcPr>
          <w:p w:rsidR="000F0528" w:rsidRPr="003C5227" w:rsidRDefault="000F0528" w:rsidP="00776153">
            <w:pPr>
              <w:jc w:val="center"/>
              <w:rPr>
                <w:lang w:val="ro-RO" w:eastAsia="ru-RU"/>
              </w:rPr>
            </w:pPr>
            <w:r w:rsidRPr="003C5227">
              <w:rPr>
                <w:lang w:val="ro-RO" w:eastAsia="ru-RU"/>
              </w:rPr>
              <w:lastRenderedPageBreak/>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Ministerul Agriculturii, </w:t>
            </w:r>
            <w:r w:rsidRPr="003C5227">
              <w:rPr>
                <w:lang w:val="ro-RO" w:eastAsia="ru-RU"/>
              </w:rPr>
              <w:lastRenderedPageBreak/>
              <w:t xml:space="preserve">Dezvoltării Regionale şi Mediului; </w:t>
            </w:r>
          </w:p>
          <w:p w:rsidR="000F0528" w:rsidRPr="003C5227" w:rsidRDefault="000F0528" w:rsidP="00776153">
            <w:pPr>
              <w:jc w:val="center"/>
              <w:rPr>
                <w:lang w:val="ro-RO" w:eastAsia="ru-RU"/>
              </w:rPr>
            </w:pPr>
            <w:r w:rsidRPr="003C5227">
              <w:rPr>
                <w:lang w:val="ro-RO" w:eastAsia="ru-RU"/>
              </w:rPr>
              <w:t xml:space="preserve">Ministerul Economiei și Infrastructurii; Ministerul Sănătăţii, Muncii şi Protecţiei Sociale; </w:t>
            </w:r>
          </w:p>
          <w:p w:rsidR="000F0528" w:rsidRPr="003C5227" w:rsidRDefault="000F0528" w:rsidP="00776153">
            <w:pPr>
              <w:jc w:val="center"/>
              <w:rPr>
                <w:lang w:val="ro-RO" w:eastAsia="ru-RU"/>
              </w:rPr>
            </w:pPr>
            <w:r w:rsidRPr="003C5227">
              <w:rPr>
                <w:lang w:val="ro-RO"/>
              </w:rPr>
              <w:t>Ministerul Educaţiei, Culturii şi Cercetării</w:t>
            </w:r>
          </w:p>
        </w:tc>
        <w:tc>
          <w:tcPr>
            <w:tcW w:w="528" w:type="pct"/>
          </w:tcPr>
          <w:p w:rsidR="000F0528" w:rsidRPr="003C5227" w:rsidRDefault="000F0528" w:rsidP="00776153">
            <w:pPr>
              <w:jc w:val="center"/>
              <w:rPr>
                <w:lang w:val="ro-RO" w:eastAsia="ru-RU"/>
              </w:rPr>
            </w:pPr>
            <w:r w:rsidRPr="003C5227">
              <w:rPr>
                <w:lang w:val="ro-RO" w:eastAsia="ru-RU"/>
              </w:rPr>
              <w:lastRenderedPageBreak/>
              <w:t xml:space="preserve">Muzeul Naţional de Etnografie şi </w:t>
            </w:r>
            <w:r w:rsidRPr="003C5227">
              <w:rPr>
                <w:lang w:val="ro-RO" w:eastAsia="ru-RU"/>
              </w:rPr>
              <w:lastRenderedPageBreak/>
              <w:t>Istorie Naturală; Centrul național de conservare şi promovare a patrimoniului cultural imaterial</w:t>
            </w:r>
          </w:p>
        </w:tc>
        <w:tc>
          <w:tcPr>
            <w:tcW w:w="816" w:type="pct"/>
            <w:gridSpan w:val="2"/>
          </w:tcPr>
          <w:p w:rsidR="000F0528" w:rsidRPr="003C5227" w:rsidRDefault="000F0528" w:rsidP="00776153">
            <w:pPr>
              <w:jc w:val="left"/>
              <w:rPr>
                <w:lang w:val="ro-RO" w:eastAsia="ru-RU"/>
              </w:rPr>
            </w:pPr>
            <w:r w:rsidRPr="003C5227">
              <w:rPr>
                <w:lang w:val="ro-RO" w:eastAsia="ru-RU"/>
              </w:rPr>
              <w:lastRenderedPageBreak/>
              <w:t xml:space="preserve">Crearea condiţiilor necesare pentru implementarea legislaţiei </w:t>
            </w:r>
            <w:r w:rsidRPr="003C5227">
              <w:rPr>
                <w:lang w:val="ro-RO" w:eastAsia="ru-RU"/>
              </w:rPr>
              <w:lastRenderedPageBreak/>
              <w:t>naţionale cu privire la protecţia indicaţiilor geografice, a denumirilor de origine şi a specialităţilor tradiţionale garantate</w:t>
            </w:r>
          </w:p>
        </w:tc>
        <w:tc>
          <w:tcPr>
            <w:tcW w:w="552" w:type="pct"/>
          </w:tcPr>
          <w:p w:rsidR="000F0528" w:rsidRPr="003C5227" w:rsidRDefault="000F0528" w:rsidP="00776153">
            <w:pPr>
              <w:jc w:val="left"/>
              <w:rPr>
                <w:lang w:val="ro-RO" w:eastAsia="ru-RU"/>
              </w:rPr>
            </w:pPr>
            <w:r w:rsidRPr="003C5227">
              <w:rPr>
                <w:lang w:val="ro-RO" w:eastAsia="ru-RU"/>
              </w:rPr>
              <w:lastRenderedPageBreak/>
              <w:t xml:space="preserve">Numărde activităţi întreprinse; </w:t>
            </w:r>
            <w:r w:rsidRPr="003C5227">
              <w:rPr>
                <w:lang w:val="ro-RO" w:eastAsia="ru-RU"/>
              </w:rPr>
              <w:lastRenderedPageBreak/>
              <w:t>număr de indicaţii geografice, denumiri de origine şi specialităţi tradiţionale garantate identificate cu potenţial de înregistrare şi/sau înregistrate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3"/>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Crearea unui sistem informaţional coerent pentru asigurarea schimburilor de date privind protecţia şi respectarea drepturilor de proprietate intelectuală între autorităţile abilitate cu responsabilităţi în domeniu </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p w:rsidR="000F0528" w:rsidRPr="003C5227" w:rsidRDefault="000F0528" w:rsidP="00776153">
            <w:pPr>
              <w:jc w:val="center"/>
              <w:rPr>
                <w:lang w:val="ro-RO" w:eastAsia="ru-RU"/>
              </w:rPr>
            </w:pPr>
          </w:p>
        </w:tc>
        <w:tc>
          <w:tcPr>
            <w:tcW w:w="492" w:type="pct"/>
          </w:tcPr>
          <w:p w:rsidR="000F0528" w:rsidRPr="003C5227" w:rsidRDefault="000F0528" w:rsidP="00776153">
            <w:pPr>
              <w:jc w:val="center"/>
              <w:rPr>
                <w:lang w:val="ro-RO" w:eastAsia="ru-RU"/>
              </w:rPr>
            </w:pPr>
            <w:r w:rsidRPr="003C5227">
              <w:rPr>
                <w:lang w:val="ro-RO" w:eastAsia="ru-RU"/>
              </w:rPr>
              <w:t>Bugetele autorităţilor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Serviciul Vamal; Ministerul Afacerilor Interne; Ministerul Justiției (Agenția de administrare a instanțelor judecătorești); </w:t>
            </w:r>
            <w:r w:rsidRPr="003C5227">
              <w:rPr>
                <w:lang w:val="ro-MO" w:eastAsia="ru-RU"/>
              </w:rPr>
              <w:t>Agenția pentru Protecția Consumatorilor și Supravegherea Pieței</w:t>
            </w:r>
          </w:p>
        </w:tc>
        <w:tc>
          <w:tcPr>
            <w:tcW w:w="528" w:type="pct"/>
          </w:tcPr>
          <w:p w:rsidR="000F0528" w:rsidRPr="003C5227" w:rsidRDefault="000F0528" w:rsidP="00776153">
            <w:pPr>
              <w:jc w:val="center"/>
              <w:rPr>
                <w:lang w:val="ro-RO" w:eastAsia="ru-RU"/>
              </w:rPr>
            </w:pPr>
            <w:r w:rsidRPr="003C5227">
              <w:rPr>
                <w:lang w:val="ro-RO" w:eastAsia="ru-RU"/>
              </w:rPr>
              <w:t>Procuratura Generală</w:t>
            </w:r>
          </w:p>
        </w:tc>
        <w:tc>
          <w:tcPr>
            <w:tcW w:w="816" w:type="pct"/>
            <w:gridSpan w:val="2"/>
          </w:tcPr>
          <w:p w:rsidR="000F0528" w:rsidRPr="003C5227" w:rsidRDefault="000F0528" w:rsidP="00776153">
            <w:pPr>
              <w:jc w:val="left"/>
              <w:rPr>
                <w:lang w:val="ro-RO" w:eastAsia="ru-RU"/>
              </w:rPr>
            </w:pPr>
            <w:r w:rsidRPr="003C5227">
              <w:rPr>
                <w:lang w:val="ro-RO" w:eastAsia="ru-RU"/>
              </w:rPr>
              <w:t>Operativitatea schimbului de date între autorităţi</w:t>
            </w:r>
          </w:p>
        </w:tc>
        <w:tc>
          <w:tcPr>
            <w:tcW w:w="552" w:type="pct"/>
          </w:tcPr>
          <w:p w:rsidR="000F0528" w:rsidRPr="003C5227" w:rsidRDefault="000F0528" w:rsidP="00776153">
            <w:pPr>
              <w:jc w:val="left"/>
              <w:rPr>
                <w:lang w:val="ro-RO" w:eastAsia="ru-RU"/>
              </w:rPr>
            </w:pPr>
            <w:r w:rsidRPr="003C5227">
              <w:rPr>
                <w:lang w:val="ro-RO" w:eastAsia="ru-RU"/>
              </w:rPr>
              <w:t>Sistem informaţional funcţional</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3"/>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rPr>
            </w:pPr>
            <w:r w:rsidRPr="003C5227">
              <w:rPr>
                <w:lang w:val="ro-RO"/>
              </w:rPr>
              <w:t>Asigurarea transparenței în domeniul protecției proprietăţii intelectuale  prin furnizarea informațiilor privind obiectele de proprietate intelectuală publicate în bazele de date publice, elaborarea rapoartelor statistice dinamice</w:t>
            </w:r>
          </w:p>
        </w:tc>
        <w:tc>
          <w:tcPr>
            <w:tcW w:w="360" w:type="pct"/>
          </w:tcPr>
          <w:p w:rsidR="000F0528" w:rsidRPr="003C5227" w:rsidRDefault="000F0528" w:rsidP="00776153">
            <w:pPr>
              <w:jc w:val="center"/>
              <w:rPr>
                <w:lang w:val="ro-RO" w:eastAsia="ru-RU"/>
              </w:rPr>
            </w:pPr>
            <w:r w:rsidRPr="003C5227">
              <w:rPr>
                <w:rFonts w:eastAsia="Calibri"/>
                <w:lang w:val="ro-RO" w:eastAsia="ru-RU"/>
              </w:rPr>
              <w:t xml:space="preserve">Nu necesită finanțare </w:t>
            </w:r>
          </w:p>
        </w:tc>
        <w:tc>
          <w:tcPr>
            <w:tcW w:w="363" w:type="pct"/>
          </w:tcPr>
          <w:p w:rsidR="000F0528" w:rsidRPr="003C5227" w:rsidRDefault="000F0528" w:rsidP="00776153">
            <w:pPr>
              <w:jc w:val="center"/>
              <w:rPr>
                <w:lang w:val="ro-RO" w:eastAsia="ru-RU"/>
              </w:rPr>
            </w:pPr>
            <w:r w:rsidRPr="003C5227">
              <w:rPr>
                <w:lang w:val="ro-RO"/>
              </w:rPr>
              <w:t>Permanent</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left"/>
              <w:rPr>
                <w:lang w:val="ro-RO" w:eastAsia="ru-RU"/>
              </w:rPr>
            </w:pPr>
          </w:p>
        </w:tc>
        <w:tc>
          <w:tcPr>
            <w:tcW w:w="816" w:type="pct"/>
            <w:gridSpan w:val="2"/>
          </w:tcPr>
          <w:p w:rsidR="000F0528" w:rsidRPr="003C5227" w:rsidRDefault="000F0528" w:rsidP="00776153">
            <w:pPr>
              <w:jc w:val="left"/>
              <w:rPr>
                <w:lang w:val="ro-RO"/>
              </w:rPr>
            </w:pPr>
            <w:r w:rsidRPr="003C5227">
              <w:rPr>
                <w:lang w:val="ro-RO"/>
              </w:rPr>
              <w:t>Actualizarea permanentă a bazelor de date;</w:t>
            </w:r>
          </w:p>
          <w:p w:rsidR="000F0528" w:rsidRPr="003C5227" w:rsidRDefault="000F0528" w:rsidP="00776153">
            <w:pPr>
              <w:jc w:val="left"/>
              <w:rPr>
                <w:lang w:val="ro-RO" w:eastAsia="ru-RU"/>
              </w:rPr>
            </w:pPr>
            <w:r w:rsidRPr="003C5227">
              <w:rPr>
                <w:lang w:val="ro-RO"/>
              </w:rPr>
              <w:t>plasarea informațiilor referitoare la obiectele de proprietate intelectuală publicate</w:t>
            </w:r>
          </w:p>
        </w:tc>
        <w:tc>
          <w:tcPr>
            <w:tcW w:w="552" w:type="pct"/>
          </w:tcPr>
          <w:p w:rsidR="000F0528" w:rsidRPr="003C5227" w:rsidRDefault="000F0528" w:rsidP="00776153">
            <w:pPr>
              <w:jc w:val="left"/>
              <w:rPr>
                <w:lang w:val="ro-RO"/>
              </w:rPr>
            </w:pPr>
            <w:r w:rsidRPr="003C5227">
              <w:rPr>
                <w:lang w:val="ro-RO"/>
              </w:rPr>
              <w:t>Număr de obiecte de proprietate intelectuală publicate;</w:t>
            </w:r>
          </w:p>
          <w:p w:rsidR="000F0528" w:rsidRPr="003C5227" w:rsidRDefault="000F0528" w:rsidP="00776153">
            <w:pPr>
              <w:jc w:val="left"/>
              <w:rPr>
                <w:lang w:val="ro-RO" w:eastAsia="ru-RU"/>
              </w:rPr>
            </w:pPr>
            <w:r w:rsidRPr="003C5227">
              <w:rPr>
                <w:lang w:val="ro-RO"/>
              </w:rPr>
              <w:t>număr de rapoartestatistice plasate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3"/>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autoSpaceDE w:val="0"/>
              <w:autoSpaceDN w:val="0"/>
              <w:adjustRightInd w:val="0"/>
              <w:jc w:val="left"/>
              <w:rPr>
                <w:rFonts w:eastAsia="CIDFont+F2"/>
                <w:color w:val="0000FF"/>
                <w:lang w:val="ro-RO" w:eastAsia="ru-RU"/>
              </w:rPr>
            </w:pPr>
            <w:r w:rsidRPr="003C5227">
              <w:rPr>
                <w:rFonts w:eastAsia="CIDFont+F2"/>
                <w:color w:val="000000"/>
                <w:lang w:val="ro-RO" w:eastAsia="ru-RU"/>
              </w:rPr>
              <w:t xml:space="preserve">Sporirea gradului de transparenţă </w:t>
            </w:r>
            <w:r w:rsidRPr="003C5227">
              <w:rPr>
                <w:lang w:val="ro-RO" w:eastAsia="ru-RU"/>
              </w:rPr>
              <w:t xml:space="preserve">privind activitatea </w:t>
            </w:r>
            <w:r w:rsidRPr="003C5227">
              <w:rPr>
                <w:rFonts w:eastAsia="CIDFont+F2"/>
                <w:color w:val="000000"/>
                <w:lang w:val="ro-RO" w:eastAsia="ru-RU"/>
              </w:rPr>
              <w:t xml:space="preserve">organizațiilor de gestiune colectivă  </w:t>
            </w:r>
          </w:p>
        </w:tc>
        <w:tc>
          <w:tcPr>
            <w:tcW w:w="360" w:type="pct"/>
          </w:tcPr>
          <w:p w:rsidR="000F0528" w:rsidRPr="003C5227" w:rsidRDefault="000F0528" w:rsidP="00776153">
            <w:pPr>
              <w:jc w:val="center"/>
              <w:rPr>
                <w:rFonts w:eastAsia="Calibri"/>
                <w:lang w:val="ro-RO" w:eastAsia="ru-RU"/>
              </w:rPr>
            </w:pPr>
            <w:r w:rsidRPr="003C5227">
              <w:rPr>
                <w:lang w:val="ro-RO" w:eastAsia="ru-RU"/>
              </w:rPr>
              <w:t>Nu necesită finanţare</w:t>
            </w:r>
          </w:p>
        </w:tc>
        <w:tc>
          <w:tcPr>
            <w:tcW w:w="363" w:type="pct"/>
          </w:tcPr>
          <w:p w:rsidR="000F0528" w:rsidRPr="003C5227" w:rsidRDefault="000F0528" w:rsidP="00776153">
            <w:pPr>
              <w:jc w:val="center"/>
              <w:rPr>
                <w:lang w:val="ro-RO"/>
              </w:rPr>
            </w:pPr>
            <w:r w:rsidRPr="003C5227">
              <w:rPr>
                <w:rFonts w:eastAsia="Calibri"/>
                <w:lang w:val="ro-RO"/>
              </w:rPr>
              <w:t>Permanent</w:t>
            </w:r>
          </w:p>
        </w:tc>
        <w:tc>
          <w:tcPr>
            <w:tcW w:w="492" w:type="pct"/>
          </w:tcPr>
          <w:p w:rsidR="000F0528" w:rsidRPr="003C5227" w:rsidRDefault="000F0528" w:rsidP="00776153">
            <w:pPr>
              <w:jc w:val="center"/>
              <w:rPr>
                <w:rFonts w:eastAsia="Calibri"/>
                <w:lang w:val="ro-RO" w:eastAsia="ru-RU"/>
              </w:rPr>
            </w:pPr>
            <w:r w:rsidRPr="003C5227">
              <w:rPr>
                <w:rFonts w:eastAsia="Calibri"/>
                <w:lang w:val="ro-RO" w:eastAsia="ru-RU"/>
              </w:rPr>
              <w:t>–</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 xml:space="preserve">Agenţia de Stat pentru Proprietatea Intelectuală; </w:t>
            </w:r>
          </w:p>
          <w:p w:rsidR="000F0528" w:rsidRPr="003C5227" w:rsidRDefault="000F0528" w:rsidP="00776153">
            <w:pPr>
              <w:jc w:val="center"/>
              <w:rPr>
                <w:lang w:val="ro-RO" w:eastAsia="ru-RU"/>
              </w:rPr>
            </w:pPr>
            <w:r w:rsidRPr="003C5227">
              <w:rPr>
                <w:rFonts w:eastAsia="Calibri"/>
                <w:lang w:val="ro-RO"/>
              </w:rPr>
              <w:t>organizaţiile de gestiune colectivă</w:t>
            </w:r>
          </w:p>
        </w:tc>
        <w:tc>
          <w:tcPr>
            <w:tcW w:w="528" w:type="pct"/>
          </w:tcPr>
          <w:p w:rsidR="000F0528" w:rsidRPr="003C5227" w:rsidRDefault="000F0528" w:rsidP="00776153">
            <w:pPr>
              <w:jc w:val="left"/>
              <w:rPr>
                <w:lang w:val="ro-RO" w:eastAsia="ru-RU"/>
              </w:rPr>
            </w:pPr>
          </w:p>
        </w:tc>
        <w:tc>
          <w:tcPr>
            <w:tcW w:w="816" w:type="pct"/>
            <w:gridSpan w:val="2"/>
          </w:tcPr>
          <w:p w:rsidR="000F0528" w:rsidRPr="003C5227" w:rsidRDefault="000F0528" w:rsidP="00776153">
            <w:pPr>
              <w:jc w:val="left"/>
              <w:rPr>
                <w:lang w:val="ro-RO"/>
              </w:rPr>
            </w:pPr>
            <w:r w:rsidRPr="003C5227">
              <w:rPr>
                <w:lang w:val="ro-RO" w:eastAsia="ru-RU"/>
              </w:rPr>
              <w:t>Informarea persoanelor interesate privind activitatea organizaţiilor de gestiune colectivă; publicarea pe pagina web a informațiilor relevante</w:t>
            </w:r>
          </w:p>
        </w:tc>
        <w:tc>
          <w:tcPr>
            <w:tcW w:w="552" w:type="pct"/>
          </w:tcPr>
          <w:p w:rsidR="000F0528" w:rsidRPr="003C5227" w:rsidRDefault="000F0528" w:rsidP="00776153">
            <w:pPr>
              <w:jc w:val="left"/>
              <w:rPr>
                <w:rFonts w:eastAsia="CIDFont+F2"/>
                <w:lang w:val="ro-RO" w:eastAsia="ru-RU"/>
              </w:rPr>
            </w:pPr>
            <w:r w:rsidRPr="003C5227">
              <w:rPr>
                <w:rFonts w:eastAsia="CIDFont+F2"/>
                <w:lang w:val="ro-RO" w:eastAsia="ru-RU"/>
              </w:rPr>
              <w:t>Număr de informațiiplasate pe site;</w:t>
            </w:r>
          </w:p>
          <w:p w:rsidR="000F0528" w:rsidRPr="003C5227" w:rsidRDefault="000F0528" w:rsidP="00776153">
            <w:pPr>
              <w:jc w:val="left"/>
              <w:rPr>
                <w:lang w:val="ro-RO"/>
              </w:rPr>
            </w:pPr>
            <w:r w:rsidRPr="003C5227">
              <w:rPr>
                <w:lang w:val="ro-RO" w:eastAsia="ru-RU"/>
              </w:rPr>
              <w:t>număr de măsuri întreprinse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3"/>
              </w:numPr>
              <w:spacing w:after="200" w:line="276" w:lineRule="auto"/>
              <w:ind w:left="0" w:firstLine="0"/>
              <w:jc w:val="center"/>
              <w:rPr>
                <w:rFonts w:eastAsia="Calibri"/>
                <w:lang w:val="ro-RO"/>
              </w:rPr>
            </w:pPr>
          </w:p>
        </w:tc>
        <w:tc>
          <w:tcPr>
            <w:tcW w:w="909" w:type="pct"/>
            <w:gridSpan w:val="2"/>
            <w:tcBorders>
              <w:bottom w:val="single" w:sz="4" w:space="0" w:color="auto"/>
            </w:tcBorders>
          </w:tcPr>
          <w:p w:rsidR="000F0528" w:rsidRPr="003C5227" w:rsidRDefault="000F0528" w:rsidP="00776153">
            <w:pPr>
              <w:autoSpaceDE w:val="0"/>
              <w:autoSpaceDN w:val="0"/>
              <w:adjustRightInd w:val="0"/>
              <w:jc w:val="left"/>
              <w:rPr>
                <w:rFonts w:eastAsia="CIDFont+F2"/>
                <w:color w:val="000000"/>
                <w:lang w:val="ro-RO" w:eastAsia="ru-RU"/>
              </w:rPr>
            </w:pPr>
            <w:r w:rsidRPr="003C5227">
              <w:rPr>
                <w:rFonts w:eastAsia="CIDFont+F2"/>
                <w:color w:val="000000"/>
                <w:lang w:val="ro-RO" w:eastAsia="ru-RU"/>
              </w:rPr>
              <w:t xml:space="preserve">Acordarea asistenţei în vederea perfecţionării </w:t>
            </w:r>
            <w:r w:rsidRPr="003C5227">
              <w:rPr>
                <w:rFonts w:eastAsia="CIDFont+F2"/>
                <w:color w:val="000000"/>
                <w:lang w:val="ro-RO" w:eastAsia="ru-RU"/>
              </w:rPr>
              <w:lastRenderedPageBreak/>
              <w:t>activităţii corpului de mandatari autorizaţi şi a evaluatorilor în domeniul proprietăţii intelectuale</w:t>
            </w:r>
          </w:p>
        </w:tc>
        <w:tc>
          <w:tcPr>
            <w:tcW w:w="360" w:type="pct"/>
            <w:tcBorders>
              <w:bottom w:val="single" w:sz="4" w:space="0" w:color="auto"/>
            </w:tcBorders>
          </w:tcPr>
          <w:p w:rsidR="000F0528" w:rsidRPr="003C5227" w:rsidRDefault="000F0528" w:rsidP="00776153">
            <w:pPr>
              <w:jc w:val="center"/>
              <w:rPr>
                <w:lang w:val="ro-RO" w:eastAsia="ru-RU"/>
              </w:rPr>
            </w:pPr>
            <w:r w:rsidRPr="003C5227">
              <w:rPr>
                <w:lang w:val="ro-RO" w:eastAsia="ru-RU"/>
              </w:rPr>
              <w:lastRenderedPageBreak/>
              <w:t xml:space="preserve">Nu necesită </w:t>
            </w:r>
            <w:r w:rsidRPr="003C5227">
              <w:rPr>
                <w:lang w:val="ro-RO" w:eastAsia="ru-RU"/>
              </w:rPr>
              <w:lastRenderedPageBreak/>
              <w:t>finanţare</w:t>
            </w:r>
          </w:p>
        </w:tc>
        <w:tc>
          <w:tcPr>
            <w:tcW w:w="363"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lastRenderedPageBreak/>
              <w:t>Permanent</w:t>
            </w:r>
          </w:p>
        </w:tc>
        <w:tc>
          <w:tcPr>
            <w:tcW w:w="492" w:type="pct"/>
            <w:tcBorders>
              <w:bottom w:val="single" w:sz="4" w:space="0" w:color="auto"/>
            </w:tcBorders>
          </w:tcPr>
          <w:p w:rsidR="000F0528" w:rsidRPr="003C5227" w:rsidRDefault="000F0528" w:rsidP="00776153">
            <w:pPr>
              <w:jc w:val="center"/>
              <w:rPr>
                <w:rFonts w:eastAsia="Calibri"/>
                <w:lang w:val="ro-RO" w:eastAsia="ru-RU"/>
              </w:rPr>
            </w:pPr>
            <w:r w:rsidRPr="003C5227">
              <w:rPr>
                <w:rFonts w:eastAsia="Calibri"/>
                <w:lang w:val="ro-RO" w:eastAsia="ru-RU"/>
              </w:rPr>
              <w:t>–</w:t>
            </w:r>
          </w:p>
        </w:tc>
        <w:tc>
          <w:tcPr>
            <w:tcW w:w="765" w:type="pct"/>
            <w:tcBorders>
              <w:bottom w:val="single" w:sz="4" w:space="0" w:color="auto"/>
            </w:tcBorders>
            <w:shd w:val="clear" w:color="auto" w:fill="auto"/>
          </w:tcPr>
          <w:p w:rsidR="000F0528" w:rsidRPr="003C5227" w:rsidRDefault="000F0528" w:rsidP="00776153">
            <w:pPr>
              <w:jc w:val="center"/>
              <w:rPr>
                <w:rFonts w:eastAsia="Calibri"/>
                <w:lang w:val="ro-RO"/>
              </w:rPr>
            </w:pPr>
            <w:r w:rsidRPr="003C5227">
              <w:rPr>
                <w:rFonts w:eastAsia="Calibri"/>
                <w:lang w:val="ro-RO"/>
              </w:rPr>
              <w:t>Agenţia de Stat pentru Proprietatea Intelectuală</w:t>
            </w:r>
          </w:p>
          <w:p w:rsidR="000F0528" w:rsidRPr="003C5227" w:rsidRDefault="000F0528" w:rsidP="00776153">
            <w:pPr>
              <w:jc w:val="center"/>
              <w:rPr>
                <w:rFonts w:eastAsia="Calibri"/>
                <w:lang w:val="ro-RO"/>
              </w:rPr>
            </w:pPr>
          </w:p>
        </w:tc>
        <w:tc>
          <w:tcPr>
            <w:tcW w:w="528" w:type="pct"/>
            <w:tcBorders>
              <w:bottom w:val="single" w:sz="4" w:space="0" w:color="auto"/>
            </w:tcBorders>
          </w:tcPr>
          <w:p w:rsidR="000F0528" w:rsidRPr="003C5227" w:rsidRDefault="000F0528" w:rsidP="00776153">
            <w:pPr>
              <w:jc w:val="left"/>
              <w:rPr>
                <w:lang w:val="ro-RO" w:eastAsia="ru-RU"/>
              </w:rPr>
            </w:pPr>
          </w:p>
        </w:tc>
        <w:tc>
          <w:tcPr>
            <w:tcW w:w="816" w:type="pct"/>
            <w:gridSpan w:val="2"/>
            <w:tcBorders>
              <w:bottom w:val="single" w:sz="4" w:space="0" w:color="auto"/>
            </w:tcBorders>
          </w:tcPr>
          <w:p w:rsidR="000F0528" w:rsidRPr="003C5227" w:rsidRDefault="000F0528" w:rsidP="00776153">
            <w:pPr>
              <w:jc w:val="left"/>
              <w:rPr>
                <w:lang w:val="ro-RO" w:eastAsia="ru-RU"/>
              </w:rPr>
            </w:pPr>
            <w:r w:rsidRPr="003C5227">
              <w:rPr>
                <w:lang w:val="ro-RO" w:eastAsia="ru-RU"/>
              </w:rPr>
              <w:t xml:space="preserve">Îmbunătățirea calității serviciilor prestate și  </w:t>
            </w:r>
            <w:r w:rsidRPr="003C5227">
              <w:rPr>
                <w:lang w:val="ro-RO" w:eastAsia="ru-RU"/>
              </w:rPr>
              <w:lastRenderedPageBreak/>
              <w:t xml:space="preserve">eficientizarea activității </w:t>
            </w:r>
            <w:r w:rsidRPr="003C5227">
              <w:rPr>
                <w:rFonts w:eastAsia="CIDFont+F2"/>
                <w:color w:val="000000"/>
                <w:lang w:val="ro-RO" w:eastAsia="ru-RU"/>
              </w:rPr>
              <w:t>corpului de mandatari autorizaţi şi a evaluatorilor în domeniul proprietăţii intelectuale</w:t>
            </w:r>
          </w:p>
        </w:tc>
        <w:tc>
          <w:tcPr>
            <w:tcW w:w="552" w:type="pct"/>
            <w:tcBorders>
              <w:bottom w:val="single" w:sz="4" w:space="0" w:color="auto"/>
            </w:tcBorders>
          </w:tcPr>
          <w:p w:rsidR="000F0528" w:rsidRPr="003C5227" w:rsidRDefault="000F0528" w:rsidP="00776153">
            <w:pPr>
              <w:jc w:val="left"/>
              <w:rPr>
                <w:lang w:val="ro-RO" w:eastAsia="ru-RU"/>
              </w:rPr>
            </w:pPr>
            <w:r w:rsidRPr="003C5227">
              <w:rPr>
                <w:lang w:val="ro-RO" w:eastAsia="ru-RU"/>
              </w:rPr>
              <w:lastRenderedPageBreak/>
              <w:t xml:space="preserve">Număr de activităţi </w:t>
            </w:r>
            <w:r w:rsidRPr="003C5227">
              <w:rPr>
                <w:lang w:val="ro-RO" w:eastAsia="ru-RU"/>
              </w:rPr>
              <w:lastRenderedPageBreak/>
              <w:t>întreprinse;</w:t>
            </w:r>
          </w:p>
          <w:p w:rsidR="000F0528" w:rsidRPr="003C5227" w:rsidRDefault="000F0528" w:rsidP="00776153">
            <w:pPr>
              <w:jc w:val="left"/>
              <w:rPr>
                <w:rFonts w:eastAsia="CIDFont+F2"/>
                <w:lang w:val="ro-RO" w:eastAsia="ru-RU"/>
              </w:rPr>
            </w:pPr>
            <w:r w:rsidRPr="003C5227">
              <w:rPr>
                <w:lang w:val="ro-RO" w:eastAsia="ru-RU"/>
              </w:rPr>
              <w:t xml:space="preserve">numărde </w:t>
            </w:r>
            <w:r w:rsidRPr="003C5227">
              <w:rPr>
                <w:rFonts w:eastAsia="CIDFont+F2"/>
                <w:color w:val="000000"/>
                <w:lang w:val="ro-RO" w:eastAsia="ru-RU"/>
              </w:rPr>
              <w:t>mandatari autorizaţi şi evaluatori atestați</w:t>
            </w:r>
          </w:p>
        </w:tc>
      </w:tr>
      <w:tr w:rsidR="000F0528" w:rsidRPr="003C5227" w:rsidTr="00776153">
        <w:tc>
          <w:tcPr>
            <w:tcW w:w="5000" w:type="pct"/>
            <w:gridSpan w:val="11"/>
            <w:tcBorders>
              <w:left w:val="single" w:sz="4" w:space="0" w:color="auto"/>
            </w:tcBorders>
            <w:shd w:val="clear" w:color="auto" w:fill="auto"/>
          </w:tcPr>
          <w:p w:rsidR="000F0528" w:rsidRPr="003C5227" w:rsidRDefault="000F0528" w:rsidP="00776153">
            <w:pPr>
              <w:jc w:val="center"/>
              <w:rPr>
                <w:b/>
                <w:bCs/>
                <w:lang w:val="ro-RO"/>
              </w:rPr>
            </w:pPr>
            <w:r w:rsidRPr="003C5227">
              <w:rPr>
                <w:b/>
                <w:bCs/>
                <w:lang w:val="ro-RO"/>
              </w:rPr>
              <w:lastRenderedPageBreak/>
              <w:t>OBIECTIVUL GENERAL 4. Consolidarea capacităţilor instituţionale ale organelor abilitate cu funcţii şi responsabilităţi privind protecţia şi asigurarea respectării drepturilor de proprietate intelectuală și dezvoltarea unei infrastructuri eficiente de prevenire şi combatere a fenomenelor contrafacerii şi pirateriei</w:t>
            </w:r>
          </w:p>
        </w:tc>
      </w:tr>
      <w:tr w:rsidR="000F0528" w:rsidRPr="003C5227" w:rsidTr="00776153">
        <w:tc>
          <w:tcPr>
            <w:tcW w:w="5000" w:type="pct"/>
            <w:gridSpan w:val="11"/>
            <w:shd w:val="clear" w:color="auto" w:fill="auto"/>
          </w:tcPr>
          <w:p w:rsidR="000F0528" w:rsidRPr="003C5227" w:rsidRDefault="000F0528" w:rsidP="00776153">
            <w:pPr>
              <w:jc w:val="center"/>
              <w:rPr>
                <w:b/>
                <w:bCs/>
                <w:lang w:val="ro-RO"/>
              </w:rPr>
            </w:pPr>
            <w:r w:rsidRPr="003C5227">
              <w:rPr>
                <w:b/>
                <w:bCs/>
                <w:lang w:val="ro-RO"/>
              </w:rPr>
              <w:t xml:space="preserve">Obiectivul specific 4.1. Coordonarea activităţilor diverselor autorităţi publice implicate în protecţia drepturilor de proprietate intelectuală </w:t>
            </w:r>
          </w:p>
          <w:p w:rsidR="000F0528" w:rsidRPr="003C5227" w:rsidRDefault="000F0528" w:rsidP="00776153">
            <w:pPr>
              <w:jc w:val="center"/>
              <w:rPr>
                <w:b/>
                <w:bCs/>
                <w:lang w:val="ro-RO"/>
              </w:rPr>
            </w:pPr>
            <w:r w:rsidRPr="003C5227">
              <w:rPr>
                <w:b/>
                <w:bCs/>
                <w:lang w:val="ro-RO"/>
              </w:rPr>
              <w:t>prin intermediul unei conduceri strategice</w:t>
            </w:r>
          </w:p>
        </w:tc>
      </w:tr>
      <w:tr w:rsidR="000F0528" w:rsidRPr="003C5227" w:rsidTr="00776153">
        <w:tc>
          <w:tcPr>
            <w:tcW w:w="215" w:type="pct"/>
          </w:tcPr>
          <w:p w:rsidR="000F0528" w:rsidRPr="003C5227" w:rsidRDefault="000F0528" w:rsidP="00776153">
            <w:pPr>
              <w:numPr>
                <w:ilvl w:val="0"/>
                <w:numId w:val="32"/>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ind w:right="-86"/>
              <w:jc w:val="left"/>
              <w:rPr>
                <w:lang w:val="ro-RO" w:eastAsia="ru-RU"/>
              </w:rPr>
            </w:pPr>
            <w:r w:rsidRPr="003C5227">
              <w:rPr>
                <w:lang w:val="ro-RO" w:eastAsia="ru-RU"/>
              </w:rPr>
              <w:t xml:space="preserve">Evaluarea modului de realizare/implementare a hotărîrilor/recomandărilor Comisiei naţionale pentru proprietatea intelectuală de către autorităţile publice  </w:t>
            </w:r>
          </w:p>
        </w:tc>
        <w:tc>
          <w:tcPr>
            <w:tcW w:w="360" w:type="pct"/>
          </w:tcPr>
          <w:p w:rsidR="000F0528" w:rsidRPr="003C5227" w:rsidRDefault="000F0528" w:rsidP="00776153">
            <w:pPr>
              <w:jc w:val="center"/>
              <w:rPr>
                <w:lang w:val="ro-RO" w:eastAsia="ru-RU"/>
              </w:rPr>
            </w:pPr>
            <w:r w:rsidRPr="003C5227">
              <w:rPr>
                <w:lang w:val="ro-RO" w:eastAsia="ru-RU"/>
              </w:rPr>
              <w:t>Nu necesită finanţare</w:t>
            </w: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Comisia naţională pentru proprietatea intelectuală; 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Sporirea eficienţei sistemului naţional de proprietate intelectuală</w:t>
            </w:r>
          </w:p>
        </w:tc>
        <w:tc>
          <w:tcPr>
            <w:tcW w:w="552" w:type="pct"/>
          </w:tcPr>
          <w:p w:rsidR="000F0528" w:rsidRPr="003C5227" w:rsidRDefault="000F0528" w:rsidP="00776153">
            <w:pPr>
              <w:jc w:val="left"/>
              <w:rPr>
                <w:lang w:val="ro-RO" w:eastAsia="ru-RU"/>
              </w:rPr>
            </w:pPr>
            <w:r w:rsidRPr="003C5227">
              <w:rPr>
                <w:lang w:val="ro-RO" w:eastAsia="ru-RU"/>
              </w:rPr>
              <w:t>Numărde  hotărîri emise;număr de recomandări implementate</w:t>
            </w:r>
          </w:p>
        </w:tc>
      </w:tr>
      <w:tr w:rsidR="000F0528" w:rsidRPr="003C5227" w:rsidTr="00776153">
        <w:tc>
          <w:tcPr>
            <w:tcW w:w="215" w:type="pct"/>
            <w:tcBorders>
              <w:bottom w:val="single" w:sz="4" w:space="0" w:color="auto"/>
            </w:tcBorders>
          </w:tcPr>
          <w:p w:rsidR="000F0528" w:rsidRPr="003C5227" w:rsidRDefault="000F0528" w:rsidP="00776153">
            <w:pPr>
              <w:numPr>
                <w:ilvl w:val="0"/>
                <w:numId w:val="32"/>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Intensificarea activității Comisiei naţionale pentru proprietatea intelectuală  și actualizarea componenței nominale a acestei comisii prin modificarea Hotărîrii Guvernului nr. 489 din 29 martie 2008          </w:t>
            </w:r>
          </w:p>
        </w:tc>
        <w:tc>
          <w:tcPr>
            <w:tcW w:w="360" w:type="pct"/>
          </w:tcPr>
          <w:p w:rsidR="000F0528" w:rsidRPr="003C5227" w:rsidRDefault="000F0528" w:rsidP="00776153">
            <w:pPr>
              <w:jc w:val="center"/>
              <w:rPr>
                <w:lang w:val="ro-RO" w:eastAsia="ru-RU"/>
              </w:rPr>
            </w:pPr>
            <w:r w:rsidRPr="003C5227">
              <w:rPr>
                <w:lang w:val="ro-RO" w:eastAsia="ru-RU"/>
              </w:rPr>
              <w:t>Nu necesită finanţare</w:t>
            </w:r>
          </w:p>
        </w:tc>
        <w:tc>
          <w:tcPr>
            <w:tcW w:w="363" w:type="pct"/>
          </w:tcPr>
          <w:p w:rsidR="000F0528" w:rsidRPr="003C5227" w:rsidRDefault="000F0528" w:rsidP="00776153">
            <w:pPr>
              <w:jc w:val="center"/>
              <w:rPr>
                <w:lang w:val="ro-RO" w:eastAsia="ru-RU"/>
              </w:rPr>
            </w:pPr>
            <w:r w:rsidRPr="003C5227">
              <w:rPr>
                <w:lang w:val="ro-RO" w:eastAsia="ru-RU"/>
              </w:rPr>
              <w:t>2018</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Comisia naţională pentru proprietatea intelectuală; 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Eficientizarea activității Comisiei naţionale pentru proprietatea intelectuală</w:t>
            </w:r>
          </w:p>
        </w:tc>
        <w:tc>
          <w:tcPr>
            <w:tcW w:w="552" w:type="pct"/>
          </w:tcPr>
          <w:p w:rsidR="000F0528" w:rsidRPr="003C5227" w:rsidRDefault="000F0528" w:rsidP="00776153">
            <w:pPr>
              <w:jc w:val="left"/>
              <w:rPr>
                <w:lang w:val="ro-RO" w:eastAsia="ru-RU"/>
              </w:rPr>
            </w:pPr>
            <w:r w:rsidRPr="003C5227">
              <w:rPr>
                <w:lang w:val="ro-RO" w:eastAsia="ru-RU"/>
              </w:rPr>
              <w:t>Act adoptat</w:t>
            </w:r>
          </w:p>
        </w:tc>
      </w:tr>
      <w:tr w:rsidR="000F0528" w:rsidRPr="003C5227" w:rsidTr="00776153">
        <w:tc>
          <w:tcPr>
            <w:tcW w:w="215" w:type="pct"/>
            <w:tcBorders>
              <w:left w:val="single" w:sz="4" w:space="0" w:color="auto"/>
            </w:tcBorders>
          </w:tcPr>
          <w:p w:rsidR="000F0528" w:rsidRPr="003C5227" w:rsidRDefault="000F0528" w:rsidP="00776153">
            <w:pPr>
              <w:numPr>
                <w:ilvl w:val="0"/>
                <w:numId w:val="32"/>
              </w:numPr>
              <w:spacing w:after="200" w:line="276" w:lineRule="auto"/>
              <w:ind w:left="0" w:firstLine="0"/>
              <w:jc w:val="center"/>
              <w:rPr>
                <w:rFonts w:eastAsia="Calibri"/>
                <w:b/>
                <w:lang w:val="ro-RO"/>
              </w:rPr>
            </w:pPr>
          </w:p>
        </w:tc>
        <w:tc>
          <w:tcPr>
            <w:tcW w:w="909" w:type="pct"/>
            <w:gridSpan w:val="2"/>
          </w:tcPr>
          <w:p w:rsidR="000F0528" w:rsidRPr="003C5227" w:rsidRDefault="000F0528" w:rsidP="00776153">
            <w:pPr>
              <w:jc w:val="left"/>
              <w:rPr>
                <w:lang w:val="ro-RO"/>
              </w:rPr>
            </w:pPr>
            <w:r w:rsidRPr="003C5227">
              <w:rPr>
                <w:lang w:val="ro-RO"/>
              </w:rPr>
              <w:t xml:space="preserve">Cooperarea și schimbul de informații între </w:t>
            </w:r>
            <w:r w:rsidRPr="003C5227">
              <w:rPr>
                <w:lang w:val="ro-RO" w:eastAsia="ru-RU"/>
              </w:rPr>
              <w:t>Agenţia de Stat pentru Proprietatea Intelectuală</w:t>
            </w:r>
            <w:r w:rsidRPr="003C5227">
              <w:rPr>
                <w:lang w:val="ro-RO"/>
              </w:rPr>
              <w:t xml:space="preserve"> și </w:t>
            </w:r>
            <w:r w:rsidRPr="003C5227">
              <w:rPr>
                <w:bCs/>
                <w:lang w:val="ro-RO"/>
              </w:rPr>
              <w:t>Consiliul Coordonator al Audiovizualului</w:t>
            </w:r>
            <w:r w:rsidRPr="003C5227">
              <w:rPr>
                <w:lang w:val="ro-RO"/>
              </w:rPr>
              <w:t>, precum și alte autorități interesate, în vederea creării unui sistem de identificare și monitorizare a titularilor de drepturi ai operelor audiovizuale difuzate de către radiodifuzori și distribuitori de servicii în baza contractelor de autor</w:t>
            </w:r>
          </w:p>
        </w:tc>
        <w:tc>
          <w:tcPr>
            <w:tcW w:w="360" w:type="pct"/>
          </w:tcPr>
          <w:p w:rsidR="000F0528" w:rsidRPr="003C5227" w:rsidRDefault="000F0528" w:rsidP="00776153">
            <w:pPr>
              <w:jc w:val="center"/>
              <w:rPr>
                <w:b/>
                <w:bCs/>
                <w:lang w:val="ro-RO"/>
              </w:rPr>
            </w:pPr>
            <w:r w:rsidRPr="003C5227">
              <w:rPr>
                <w:lang w:val="ro-RO"/>
              </w:rPr>
              <w:t>În limitele bugetului aprobat</w:t>
            </w:r>
          </w:p>
        </w:tc>
        <w:tc>
          <w:tcPr>
            <w:tcW w:w="363" w:type="pct"/>
          </w:tcPr>
          <w:p w:rsidR="000F0528" w:rsidRPr="003C5227" w:rsidRDefault="000F0528" w:rsidP="00776153">
            <w:pPr>
              <w:jc w:val="center"/>
              <w:rPr>
                <w:bCs/>
                <w:lang w:val="ro-RO"/>
              </w:rPr>
            </w:pPr>
            <w:r w:rsidRPr="003C5227">
              <w:rPr>
                <w:bCs/>
                <w:lang w:val="ro-RO"/>
              </w:rPr>
              <w:t>2018</w:t>
            </w:r>
          </w:p>
        </w:tc>
        <w:tc>
          <w:tcPr>
            <w:tcW w:w="492" w:type="pct"/>
          </w:tcPr>
          <w:p w:rsidR="000F0528" w:rsidRPr="003C5227" w:rsidRDefault="000F0528" w:rsidP="00776153">
            <w:pPr>
              <w:jc w:val="center"/>
              <w:rPr>
                <w:bCs/>
                <w:lang w:val="ro-RO"/>
              </w:rPr>
            </w:pPr>
            <w:r w:rsidRPr="003C5227">
              <w:rPr>
                <w:lang w:val="ro-RO"/>
              </w:rPr>
              <w:t>Bugetul autorității responsabile</w:t>
            </w:r>
          </w:p>
        </w:tc>
        <w:tc>
          <w:tcPr>
            <w:tcW w:w="765" w:type="pct"/>
            <w:shd w:val="clear" w:color="auto" w:fill="auto"/>
          </w:tcPr>
          <w:p w:rsidR="000F0528" w:rsidRPr="003C5227" w:rsidRDefault="000F0528" w:rsidP="00776153">
            <w:pPr>
              <w:jc w:val="center"/>
              <w:rPr>
                <w:bCs/>
                <w:lang w:val="ro-RO"/>
              </w:rPr>
            </w:pPr>
            <w:r w:rsidRPr="003C5227">
              <w:rPr>
                <w:bCs/>
                <w:lang w:val="ro-RO"/>
              </w:rPr>
              <w:t>Consiliul Coordonator al Audiovizualului;</w:t>
            </w:r>
          </w:p>
          <w:p w:rsidR="000F0528" w:rsidRPr="003C5227" w:rsidRDefault="000F0528" w:rsidP="00776153">
            <w:pPr>
              <w:jc w:val="center"/>
              <w:rPr>
                <w:bCs/>
                <w:lang w:val="ro-RO"/>
              </w:rPr>
            </w:pPr>
            <w:r w:rsidRPr="003C5227">
              <w:rPr>
                <w:bCs/>
                <w:lang w:val="ro-RO"/>
              </w:rPr>
              <w:t>Ministerul Afacerilor Interne</w:t>
            </w:r>
          </w:p>
        </w:tc>
        <w:tc>
          <w:tcPr>
            <w:tcW w:w="528" w:type="pct"/>
          </w:tcPr>
          <w:p w:rsidR="000F0528" w:rsidRPr="003C5227" w:rsidRDefault="000F0528" w:rsidP="00776153">
            <w:pPr>
              <w:jc w:val="center"/>
              <w:rPr>
                <w:bCs/>
                <w:lang w:val="ro-RO"/>
              </w:rPr>
            </w:pPr>
            <w:r w:rsidRPr="003C5227">
              <w:rPr>
                <w:bCs/>
                <w:lang w:val="ro-RO"/>
              </w:rPr>
              <w:t>Agenţia de Stat pentru Proprietatea Intelectuală</w:t>
            </w:r>
          </w:p>
        </w:tc>
        <w:tc>
          <w:tcPr>
            <w:tcW w:w="816" w:type="pct"/>
            <w:gridSpan w:val="2"/>
          </w:tcPr>
          <w:p w:rsidR="000F0528" w:rsidRPr="003C5227" w:rsidRDefault="000F0528" w:rsidP="00776153">
            <w:pPr>
              <w:jc w:val="left"/>
              <w:rPr>
                <w:bCs/>
                <w:lang w:val="ro-RO"/>
              </w:rPr>
            </w:pPr>
            <w:r w:rsidRPr="003C5227">
              <w:rPr>
                <w:bCs/>
                <w:lang w:val="ro-RO"/>
              </w:rPr>
              <w:t>Sporirea gradului de respectare a prevederilor legislației în domeniul dreptului de autor și drepturilor conexe</w:t>
            </w:r>
          </w:p>
          <w:p w:rsidR="000F0528" w:rsidRPr="003C5227" w:rsidRDefault="000F0528" w:rsidP="00776153">
            <w:pPr>
              <w:jc w:val="left"/>
              <w:rPr>
                <w:bCs/>
                <w:lang w:val="ro-RO"/>
              </w:rPr>
            </w:pPr>
          </w:p>
        </w:tc>
        <w:tc>
          <w:tcPr>
            <w:tcW w:w="552" w:type="pct"/>
          </w:tcPr>
          <w:p w:rsidR="000F0528" w:rsidRPr="003C5227" w:rsidRDefault="000F0528" w:rsidP="00776153">
            <w:pPr>
              <w:jc w:val="left"/>
              <w:rPr>
                <w:lang w:val="ro-RO"/>
              </w:rPr>
            </w:pPr>
            <w:r w:rsidRPr="003C5227">
              <w:rPr>
                <w:lang w:val="ro-RO"/>
              </w:rPr>
              <w:t>Sistem creat;</w:t>
            </w:r>
          </w:p>
          <w:p w:rsidR="000F0528" w:rsidRPr="003C5227" w:rsidRDefault="000F0528" w:rsidP="00776153">
            <w:pPr>
              <w:jc w:val="left"/>
              <w:rPr>
                <w:lang w:val="ro-RO"/>
              </w:rPr>
            </w:pPr>
            <w:r w:rsidRPr="003C5227">
              <w:rPr>
                <w:lang w:val="ro-RO"/>
              </w:rPr>
              <w:t xml:space="preserve">număr de contracte verificate; </w:t>
            </w:r>
          </w:p>
          <w:p w:rsidR="000F0528" w:rsidRPr="003C5227" w:rsidRDefault="000F0528" w:rsidP="00776153">
            <w:pPr>
              <w:jc w:val="left"/>
              <w:rPr>
                <w:lang w:val="ro-RO"/>
              </w:rPr>
            </w:pPr>
            <w:r w:rsidRPr="003C5227">
              <w:rPr>
                <w:lang w:val="ro-RO"/>
              </w:rPr>
              <w:t>număr de opere audiovizuale identificate și monitorizate</w:t>
            </w:r>
          </w:p>
          <w:p w:rsidR="000F0528" w:rsidRPr="003C5227" w:rsidRDefault="000F0528" w:rsidP="00776153">
            <w:pPr>
              <w:jc w:val="left"/>
              <w:rPr>
                <w:b/>
                <w:bCs/>
                <w:lang w:val="ro-RO"/>
              </w:rPr>
            </w:pPr>
          </w:p>
        </w:tc>
      </w:tr>
      <w:tr w:rsidR="000F0528" w:rsidRPr="003C5227" w:rsidTr="00776153">
        <w:tc>
          <w:tcPr>
            <w:tcW w:w="5000" w:type="pct"/>
            <w:gridSpan w:val="11"/>
            <w:shd w:val="clear" w:color="auto" w:fill="auto"/>
          </w:tcPr>
          <w:p w:rsidR="000F0528" w:rsidRPr="003C5227" w:rsidRDefault="000F0528" w:rsidP="00776153">
            <w:pPr>
              <w:jc w:val="center"/>
              <w:rPr>
                <w:rFonts w:eastAsia="Calibri"/>
                <w:b/>
                <w:lang w:val="ro-RO"/>
              </w:rPr>
            </w:pPr>
            <w:r w:rsidRPr="003C5227">
              <w:rPr>
                <w:b/>
                <w:bCs/>
                <w:lang w:val="ro-RO"/>
              </w:rPr>
              <w:t>Obiectivul specific 4.2. Consolidarea capacităţilor instituţionale ale organelor abilitate cu funcţii şi responsabilităţi privind protecţia juridică a proprietăţii intelectuale</w:t>
            </w:r>
          </w:p>
        </w:tc>
      </w:tr>
      <w:tr w:rsidR="000F0528" w:rsidRPr="003C5227" w:rsidTr="00776153">
        <w:tc>
          <w:tcPr>
            <w:tcW w:w="228" w:type="pct"/>
            <w:gridSpan w:val="2"/>
            <w:tcBorders>
              <w:left w:val="single" w:sz="4" w:space="0" w:color="auto"/>
            </w:tcBorders>
          </w:tcPr>
          <w:p w:rsidR="000F0528" w:rsidRPr="003C5227" w:rsidRDefault="000F0528" w:rsidP="00776153">
            <w:pPr>
              <w:numPr>
                <w:ilvl w:val="0"/>
                <w:numId w:val="33"/>
              </w:numPr>
              <w:spacing w:after="200" w:line="276" w:lineRule="auto"/>
              <w:ind w:left="0" w:firstLine="0"/>
              <w:jc w:val="center"/>
              <w:rPr>
                <w:rFonts w:eastAsia="Calibri"/>
                <w:b/>
                <w:lang w:val="ro-RO"/>
              </w:rPr>
            </w:pPr>
          </w:p>
        </w:tc>
        <w:tc>
          <w:tcPr>
            <w:tcW w:w="896" w:type="pct"/>
          </w:tcPr>
          <w:p w:rsidR="000F0528" w:rsidRPr="003C5227" w:rsidRDefault="000F0528" w:rsidP="00776153">
            <w:pPr>
              <w:jc w:val="left"/>
              <w:rPr>
                <w:lang w:val="ro-RO" w:eastAsia="ru-RU"/>
              </w:rPr>
            </w:pPr>
            <w:r w:rsidRPr="003C5227">
              <w:rPr>
                <w:lang w:val="ro-RO" w:eastAsia="ru-RU"/>
              </w:rPr>
              <w:t>Recertificarea Sistemului de management al calității ISO 9001:2015, implementat în cadrul Agenţiei de Stat pentru Proprietatea Intelectuală</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p w:rsidR="000F0528" w:rsidRPr="003C5227" w:rsidRDefault="000F0528" w:rsidP="00776153">
            <w:pPr>
              <w:jc w:val="center"/>
              <w:rPr>
                <w:lang w:val="ro-RO" w:eastAsia="ru-RU"/>
              </w:rPr>
            </w:pPr>
          </w:p>
        </w:tc>
        <w:tc>
          <w:tcPr>
            <w:tcW w:w="363" w:type="pct"/>
          </w:tcPr>
          <w:p w:rsidR="000F0528" w:rsidRPr="003C5227" w:rsidRDefault="000F0528" w:rsidP="00776153">
            <w:pPr>
              <w:jc w:val="center"/>
              <w:rPr>
                <w:lang w:val="ro-RO" w:eastAsia="ru-RU"/>
              </w:rPr>
            </w:pPr>
            <w:r w:rsidRPr="003C5227">
              <w:rPr>
                <w:lang w:val="ro-RO" w:eastAsia="ru-RU"/>
              </w:rPr>
              <w:t>2019</w:t>
            </w:r>
          </w:p>
        </w:tc>
        <w:tc>
          <w:tcPr>
            <w:tcW w:w="492" w:type="pct"/>
          </w:tcPr>
          <w:p w:rsidR="000F0528" w:rsidRPr="003C5227" w:rsidRDefault="000F0528" w:rsidP="00776153">
            <w:pPr>
              <w:jc w:val="center"/>
              <w:rPr>
                <w:lang w:val="ro-RO" w:eastAsia="ru-RU"/>
              </w:rPr>
            </w:pPr>
            <w:r w:rsidRPr="003C5227">
              <w:rPr>
                <w:lang w:val="ro-RO" w:eastAsia="ru-RU"/>
              </w:rPr>
              <w:t>Bugetul autorităţii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Îmbunătățirea calității serviciilor prestate utilizatorilor, promovarea unei imagini pozitive a instituției la nivel național și internațional</w:t>
            </w:r>
          </w:p>
        </w:tc>
        <w:tc>
          <w:tcPr>
            <w:tcW w:w="552" w:type="pct"/>
          </w:tcPr>
          <w:p w:rsidR="000F0528" w:rsidRPr="003C5227" w:rsidRDefault="000F0528" w:rsidP="00776153">
            <w:pPr>
              <w:jc w:val="left"/>
              <w:rPr>
                <w:lang w:val="ro-RO" w:eastAsia="ru-RU"/>
              </w:rPr>
            </w:pPr>
            <w:r w:rsidRPr="003C5227">
              <w:rPr>
                <w:lang w:val="ro-RO" w:eastAsia="ru-RU"/>
              </w:rPr>
              <w:t>Certificat reconfirmat</w:t>
            </w:r>
          </w:p>
        </w:tc>
      </w:tr>
      <w:tr w:rsidR="000F0528" w:rsidRPr="003C5227" w:rsidTr="00776153">
        <w:tc>
          <w:tcPr>
            <w:tcW w:w="228" w:type="pct"/>
            <w:gridSpan w:val="2"/>
          </w:tcPr>
          <w:p w:rsidR="000F0528" w:rsidRPr="003C5227" w:rsidRDefault="000F0528" w:rsidP="00776153">
            <w:pPr>
              <w:numPr>
                <w:ilvl w:val="0"/>
                <w:numId w:val="33"/>
              </w:numPr>
              <w:spacing w:after="200" w:line="276" w:lineRule="auto"/>
              <w:ind w:left="0" w:firstLine="0"/>
              <w:jc w:val="center"/>
              <w:rPr>
                <w:rFonts w:eastAsia="Calibri"/>
                <w:b/>
                <w:lang w:val="ro-RO"/>
              </w:rPr>
            </w:pPr>
          </w:p>
        </w:tc>
        <w:tc>
          <w:tcPr>
            <w:tcW w:w="896" w:type="pct"/>
          </w:tcPr>
          <w:p w:rsidR="000F0528" w:rsidRPr="003C5227" w:rsidRDefault="000F0528" w:rsidP="00776153">
            <w:pPr>
              <w:jc w:val="left"/>
              <w:rPr>
                <w:lang w:val="ro-RO"/>
              </w:rPr>
            </w:pPr>
            <w:r w:rsidRPr="003C5227">
              <w:rPr>
                <w:lang w:val="ro-RO"/>
              </w:rPr>
              <w:t>Modernizarea continuă a tehnologiilor informaţionale ale Agenţiei de Stat pentru Proprietatea Intelectuală şi ajustarea acestora la tehnologiile utilizate în oficiile de proprietate intelectuală din statele Uniunii Europene</w:t>
            </w:r>
          </w:p>
        </w:tc>
        <w:tc>
          <w:tcPr>
            <w:tcW w:w="360"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În limitele</w:t>
            </w:r>
          </w:p>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bugetului aprobat</w:t>
            </w:r>
          </w:p>
        </w:tc>
        <w:tc>
          <w:tcPr>
            <w:tcW w:w="363" w:type="pct"/>
          </w:tcPr>
          <w:p w:rsidR="000F0528" w:rsidRPr="003C5227" w:rsidRDefault="000F0528" w:rsidP="00776153">
            <w:pPr>
              <w:jc w:val="center"/>
              <w:rPr>
                <w:lang w:val="ro-RO"/>
              </w:rPr>
            </w:pPr>
            <w:r w:rsidRPr="003C5227">
              <w:rPr>
                <w:lang w:val="ro-RO"/>
              </w:rPr>
              <w:t>Permanent</w:t>
            </w:r>
          </w:p>
        </w:tc>
        <w:tc>
          <w:tcPr>
            <w:tcW w:w="492"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Bugetul autorit</w:t>
            </w:r>
            <w:r w:rsidRPr="003C5227">
              <w:rPr>
                <w:rFonts w:eastAsia="TT3288o00"/>
                <w:lang w:val="ro-RO" w:eastAsia="ru-RU"/>
              </w:rPr>
              <w:t>ăţ</w:t>
            </w:r>
            <w:r w:rsidRPr="003C5227">
              <w:rPr>
                <w:rFonts w:eastAsia="Calibri"/>
                <w:lang w:val="ro-RO" w:eastAsia="ru-RU"/>
              </w:rPr>
              <w:t>ii</w:t>
            </w:r>
          </w:p>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responsabile</w:t>
            </w:r>
          </w:p>
          <w:p w:rsidR="000F0528" w:rsidRPr="003C5227" w:rsidRDefault="000F0528" w:rsidP="00776153">
            <w:pPr>
              <w:autoSpaceDE w:val="0"/>
              <w:autoSpaceDN w:val="0"/>
              <w:adjustRightInd w:val="0"/>
              <w:jc w:val="center"/>
              <w:rPr>
                <w:rFonts w:eastAsia="Calibri"/>
                <w:lang w:val="ro-RO" w:eastAsia="ru-RU"/>
              </w:rPr>
            </w:pPr>
          </w:p>
        </w:tc>
        <w:tc>
          <w:tcPr>
            <w:tcW w:w="765" w:type="pct"/>
            <w:shd w:val="clear" w:color="auto" w:fill="auto"/>
          </w:tcPr>
          <w:p w:rsidR="000F0528" w:rsidRPr="003C5227" w:rsidRDefault="000F0528" w:rsidP="00776153">
            <w:pPr>
              <w:jc w:val="center"/>
              <w:rPr>
                <w:b/>
                <w:bCs/>
                <w:lang w:val="ro-RO"/>
              </w:rPr>
            </w:pPr>
            <w:r w:rsidRPr="003C5227">
              <w:rPr>
                <w:lang w:val="ro-RO" w:eastAsia="ru-RU"/>
              </w:rPr>
              <w:t>Agenţia de Stat pentru Proprietatea Intelectuală</w:t>
            </w:r>
          </w:p>
        </w:tc>
        <w:tc>
          <w:tcPr>
            <w:tcW w:w="528" w:type="pct"/>
          </w:tcPr>
          <w:p w:rsidR="000F0528" w:rsidRPr="003C5227" w:rsidRDefault="000F0528" w:rsidP="00776153">
            <w:pPr>
              <w:jc w:val="left"/>
              <w:rPr>
                <w:rFonts w:eastAsia="Calibri"/>
                <w:b/>
                <w:lang w:val="ro-RO"/>
              </w:rPr>
            </w:pPr>
          </w:p>
        </w:tc>
        <w:tc>
          <w:tcPr>
            <w:tcW w:w="816" w:type="pct"/>
            <w:gridSpan w:val="2"/>
          </w:tcPr>
          <w:p w:rsidR="000F0528" w:rsidRPr="003C5227" w:rsidRDefault="000F0528" w:rsidP="00776153">
            <w:pPr>
              <w:jc w:val="left"/>
              <w:rPr>
                <w:lang w:val="ro-RO"/>
              </w:rPr>
            </w:pPr>
            <w:r w:rsidRPr="003C5227">
              <w:rPr>
                <w:lang w:val="ro-RO"/>
              </w:rPr>
              <w:t>Atingerea unui nivel înalt de dezvoltare a tehnologiilor informaţionale în cadrul Agenţiei de Stat pentru Proprietatea Intelectuală</w:t>
            </w:r>
          </w:p>
        </w:tc>
        <w:tc>
          <w:tcPr>
            <w:tcW w:w="552" w:type="pct"/>
          </w:tcPr>
          <w:p w:rsidR="000F0528" w:rsidRPr="003C5227" w:rsidRDefault="000F0528" w:rsidP="00776153">
            <w:pPr>
              <w:jc w:val="left"/>
              <w:rPr>
                <w:lang w:val="ro-RO"/>
              </w:rPr>
            </w:pPr>
            <w:r w:rsidRPr="003C5227">
              <w:rPr>
                <w:lang w:val="ro-RO"/>
              </w:rPr>
              <w:t>Număr  de activităţi întreprinse</w:t>
            </w:r>
          </w:p>
        </w:tc>
      </w:tr>
      <w:tr w:rsidR="000F0528" w:rsidRPr="003C5227" w:rsidTr="00776153">
        <w:tc>
          <w:tcPr>
            <w:tcW w:w="228" w:type="pct"/>
            <w:gridSpan w:val="2"/>
          </w:tcPr>
          <w:p w:rsidR="000F0528" w:rsidRPr="003C5227" w:rsidRDefault="000F0528" w:rsidP="00776153">
            <w:pPr>
              <w:numPr>
                <w:ilvl w:val="0"/>
                <w:numId w:val="33"/>
              </w:numPr>
              <w:spacing w:after="200" w:line="276" w:lineRule="auto"/>
              <w:ind w:left="0" w:firstLine="0"/>
              <w:jc w:val="center"/>
              <w:rPr>
                <w:rFonts w:eastAsia="Calibri"/>
                <w:b/>
                <w:lang w:val="ro-RO"/>
              </w:rPr>
            </w:pPr>
          </w:p>
        </w:tc>
        <w:tc>
          <w:tcPr>
            <w:tcW w:w="896" w:type="pct"/>
          </w:tcPr>
          <w:p w:rsidR="000F0528" w:rsidRPr="003C5227" w:rsidRDefault="000F0528" w:rsidP="00776153">
            <w:pPr>
              <w:jc w:val="left"/>
              <w:rPr>
                <w:lang w:val="ro-RO"/>
              </w:rPr>
            </w:pPr>
            <w:r w:rsidRPr="003C5227">
              <w:rPr>
                <w:lang w:val="ro-RO"/>
              </w:rPr>
              <w:t>Modernizarea  sistemului de depunere online a cererilor de protecţie a obiectelor de proprietate intelectuală şi de achitare a taxelor în cadrul Agenţiei de Stat pentru Proprietatea Intelectuală</w:t>
            </w:r>
          </w:p>
        </w:tc>
        <w:tc>
          <w:tcPr>
            <w:tcW w:w="360"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În limitele</w:t>
            </w:r>
          </w:p>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bugetului aprobat</w:t>
            </w:r>
          </w:p>
        </w:tc>
        <w:tc>
          <w:tcPr>
            <w:tcW w:w="363" w:type="pct"/>
          </w:tcPr>
          <w:p w:rsidR="000F0528" w:rsidRPr="003C5227" w:rsidRDefault="000F0528" w:rsidP="00776153">
            <w:pPr>
              <w:jc w:val="center"/>
              <w:rPr>
                <w:lang w:val="ro-RO"/>
              </w:rPr>
            </w:pPr>
            <w:r w:rsidRPr="003C5227">
              <w:rPr>
                <w:lang w:val="ro-RO"/>
              </w:rPr>
              <w:t>Permanent</w:t>
            </w:r>
          </w:p>
        </w:tc>
        <w:tc>
          <w:tcPr>
            <w:tcW w:w="492"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Bugetul autorit</w:t>
            </w:r>
            <w:r w:rsidRPr="003C5227">
              <w:rPr>
                <w:rFonts w:eastAsia="TT3288o00"/>
                <w:lang w:val="ro-RO" w:eastAsia="ru-RU"/>
              </w:rPr>
              <w:t>ăţ</w:t>
            </w:r>
            <w:r w:rsidRPr="003C5227">
              <w:rPr>
                <w:rFonts w:eastAsia="Calibri"/>
                <w:lang w:val="ro-RO" w:eastAsia="ru-RU"/>
              </w:rPr>
              <w:t>ii responsabile</w:t>
            </w:r>
          </w:p>
          <w:p w:rsidR="000F0528" w:rsidRPr="003C5227" w:rsidRDefault="000F0528" w:rsidP="00776153">
            <w:pPr>
              <w:autoSpaceDE w:val="0"/>
              <w:autoSpaceDN w:val="0"/>
              <w:adjustRightInd w:val="0"/>
              <w:jc w:val="center"/>
              <w:rPr>
                <w:rFonts w:eastAsia="Calibri"/>
                <w:lang w:val="ro-RO" w:eastAsia="ru-RU"/>
              </w:rPr>
            </w:pP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left"/>
              <w:rPr>
                <w:rFonts w:eastAsia="Calibri"/>
                <w:b/>
                <w:lang w:val="ro-RO"/>
              </w:rPr>
            </w:pPr>
          </w:p>
        </w:tc>
        <w:tc>
          <w:tcPr>
            <w:tcW w:w="816" w:type="pct"/>
            <w:gridSpan w:val="2"/>
          </w:tcPr>
          <w:p w:rsidR="000F0528" w:rsidRPr="003C5227" w:rsidRDefault="000F0528" w:rsidP="00776153">
            <w:pPr>
              <w:jc w:val="left"/>
              <w:rPr>
                <w:lang w:val="ro-RO"/>
              </w:rPr>
            </w:pPr>
            <w:r w:rsidRPr="003C5227">
              <w:rPr>
                <w:lang w:val="ro-RO"/>
              </w:rPr>
              <w:t>Asigurarea accesului şi diminuarea cheltuielilor suportate de solicitanţi la depunerea cererilor de protecţie a obiectelor de proprietate intelectuală</w:t>
            </w:r>
          </w:p>
        </w:tc>
        <w:tc>
          <w:tcPr>
            <w:tcW w:w="552" w:type="pct"/>
          </w:tcPr>
          <w:p w:rsidR="000F0528" w:rsidRPr="003C5227" w:rsidRDefault="000F0528" w:rsidP="00776153">
            <w:pPr>
              <w:jc w:val="left"/>
              <w:rPr>
                <w:lang w:val="ro-RO"/>
              </w:rPr>
            </w:pPr>
            <w:r w:rsidRPr="003C5227">
              <w:rPr>
                <w:lang w:val="ro-RO"/>
              </w:rPr>
              <w:t>Număr de cereri de protecţie a obiectelor de proprietate intelectuală depuse online</w:t>
            </w:r>
          </w:p>
        </w:tc>
      </w:tr>
      <w:tr w:rsidR="000F0528" w:rsidRPr="003C5227" w:rsidTr="00776153">
        <w:tc>
          <w:tcPr>
            <w:tcW w:w="228" w:type="pct"/>
            <w:gridSpan w:val="2"/>
            <w:tcBorders>
              <w:bottom w:val="single" w:sz="4" w:space="0" w:color="auto"/>
            </w:tcBorders>
          </w:tcPr>
          <w:p w:rsidR="000F0528" w:rsidRPr="003C5227" w:rsidRDefault="000F0528" w:rsidP="00776153">
            <w:pPr>
              <w:numPr>
                <w:ilvl w:val="0"/>
                <w:numId w:val="33"/>
              </w:numPr>
              <w:spacing w:after="200" w:line="276" w:lineRule="auto"/>
              <w:ind w:left="0" w:firstLine="0"/>
              <w:jc w:val="center"/>
              <w:rPr>
                <w:rFonts w:eastAsia="Calibri"/>
                <w:b/>
                <w:lang w:val="ro-RO"/>
              </w:rPr>
            </w:pPr>
          </w:p>
        </w:tc>
        <w:tc>
          <w:tcPr>
            <w:tcW w:w="896" w:type="pct"/>
          </w:tcPr>
          <w:p w:rsidR="000F0528" w:rsidRPr="003C5227" w:rsidRDefault="000F0528" w:rsidP="00776153">
            <w:pPr>
              <w:jc w:val="left"/>
              <w:rPr>
                <w:lang w:val="ro-RO" w:eastAsia="ru-RU"/>
              </w:rPr>
            </w:pPr>
            <w:r w:rsidRPr="003C5227">
              <w:rPr>
                <w:lang w:val="ro-RO" w:eastAsia="ru-RU"/>
              </w:rPr>
              <w:t>Implementarea sistemului UPOV (Uniunea Internaţională pentru Protecţia Noilor Soiuri de Plante) de depunere online a cererilor de protecție a soiurilor noi de plante pe cale internațională</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Bugetul autorităţii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Asigurarea posibilității solicitanților străini de a depune cereri de brevet pentru soi de plantă cu utilizarea formularului electronic UPOV (Uniunea Internaţională pentru Protecţia Noilor Soiuri de Plante)</w:t>
            </w:r>
          </w:p>
        </w:tc>
        <w:tc>
          <w:tcPr>
            <w:tcW w:w="552" w:type="pct"/>
          </w:tcPr>
          <w:p w:rsidR="000F0528" w:rsidRPr="003C5227" w:rsidRDefault="000F0528" w:rsidP="00776153">
            <w:pPr>
              <w:jc w:val="left"/>
              <w:rPr>
                <w:lang w:val="ro-RO" w:eastAsia="ru-RU"/>
              </w:rPr>
            </w:pPr>
            <w:r w:rsidRPr="003C5227">
              <w:rPr>
                <w:lang w:val="ro-RO" w:eastAsia="ru-RU"/>
              </w:rPr>
              <w:t>Proiect testat și implementat</w:t>
            </w:r>
          </w:p>
        </w:tc>
      </w:tr>
      <w:tr w:rsidR="000F0528" w:rsidRPr="003C5227" w:rsidTr="00776153">
        <w:tc>
          <w:tcPr>
            <w:tcW w:w="228" w:type="pct"/>
            <w:gridSpan w:val="2"/>
            <w:tcBorders>
              <w:left w:val="single" w:sz="4" w:space="0" w:color="auto"/>
              <w:bottom w:val="single" w:sz="4" w:space="0" w:color="auto"/>
            </w:tcBorders>
          </w:tcPr>
          <w:p w:rsidR="000F0528" w:rsidRPr="003C5227" w:rsidRDefault="000F0528" w:rsidP="00776153">
            <w:pPr>
              <w:numPr>
                <w:ilvl w:val="0"/>
                <w:numId w:val="33"/>
              </w:numPr>
              <w:spacing w:after="200" w:line="276" w:lineRule="auto"/>
              <w:ind w:left="0" w:firstLine="0"/>
              <w:jc w:val="center"/>
              <w:rPr>
                <w:rFonts w:eastAsia="Calibri"/>
                <w:b/>
                <w:lang w:val="ro-RO"/>
              </w:rPr>
            </w:pPr>
          </w:p>
        </w:tc>
        <w:tc>
          <w:tcPr>
            <w:tcW w:w="896" w:type="pct"/>
          </w:tcPr>
          <w:p w:rsidR="000F0528" w:rsidRPr="003C5227" w:rsidRDefault="000F0528" w:rsidP="00776153">
            <w:pPr>
              <w:jc w:val="left"/>
              <w:rPr>
                <w:lang w:val="ro-RO"/>
              </w:rPr>
            </w:pPr>
            <w:r w:rsidRPr="003C5227">
              <w:rPr>
                <w:lang w:val="ro-RO"/>
              </w:rPr>
              <w:t>Perfecţionarea şi modernizarea continuă a procedurilor de examinare şi brevetare/ înregistrare a obiectelor de proprietate intelectuală</w:t>
            </w:r>
          </w:p>
        </w:tc>
        <w:tc>
          <w:tcPr>
            <w:tcW w:w="360"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Nu necesită finanțare</w:t>
            </w:r>
          </w:p>
        </w:tc>
        <w:tc>
          <w:tcPr>
            <w:tcW w:w="363" w:type="pct"/>
          </w:tcPr>
          <w:p w:rsidR="000F0528" w:rsidRPr="003C5227" w:rsidRDefault="000F0528" w:rsidP="00776153">
            <w:pPr>
              <w:jc w:val="center"/>
              <w:rPr>
                <w:rFonts w:eastAsia="Calibri"/>
                <w:b/>
                <w:lang w:val="ro-RO"/>
              </w:rPr>
            </w:pPr>
            <w:r w:rsidRPr="003C5227">
              <w:rPr>
                <w:lang w:val="ro-RO"/>
              </w:rPr>
              <w:t>Permanent</w:t>
            </w:r>
          </w:p>
        </w:tc>
        <w:tc>
          <w:tcPr>
            <w:tcW w:w="492"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w:t>
            </w:r>
          </w:p>
          <w:p w:rsidR="000F0528" w:rsidRPr="003C5227" w:rsidRDefault="000F0528" w:rsidP="00776153">
            <w:pPr>
              <w:jc w:val="center"/>
              <w:rPr>
                <w:rFonts w:eastAsia="Calibri"/>
                <w:b/>
                <w:lang w:val="ro-RO"/>
              </w:rPr>
            </w:pPr>
          </w:p>
        </w:tc>
        <w:tc>
          <w:tcPr>
            <w:tcW w:w="765" w:type="pct"/>
            <w:shd w:val="clear" w:color="auto" w:fill="auto"/>
          </w:tcPr>
          <w:p w:rsidR="000F0528" w:rsidRPr="003C5227" w:rsidRDefault="000F0528" w:rsidP="00776153">
            <w:pPr>
              <w:jc w:val="center"/>
              <w:rPr>
                <w:rFonts w:eastAsia="Calibri"/>
                <w:b/>
                <w:lang w:val="ro-RO"/>
              </w:rPr>
            </w:pPr>
            <w:r w:rsidRPr="003C5227">
              <w:rPr>
                <w:lang w:val="ro-RO" w:eastAsia="ru-RU"/>
              </w:rPr>
              <w:t>Agenţia de Stat pentru Proprietatea Intelectuală</w:t>
            </w:r>
          </w:p>
        </w:tc>
        <w:tc>
          <w:tcPr>
            <w:tcW w:w="528" w:type="pct"/>
          </w:tcPr>
          <w:p w:rsidR="000F0528" w:rsidRPr="003C5227" w:rsidRDefault="000F0528" w:rsidP="00776153">
            <w:pPr>
              <w:jc w:val="left"/>
              <w:rPr>
                <w:rFonts w:eastAsia="Calibri"/>
                <w:b/>
                <w:lang w:val="ro-RO"/>
              </w:rPr>
            </w:pPr>
          </w:p>
        </w:tc>
        <w:tc>
          <w:tcPr>
            <w:tcW w:w="816" w:type="pct"/>
            <w:gridSpan w:val="2"/>
          </w:tcPr>
          <w:p w:rsidR="000F0528" w:rsidRPr="003C5227" w:rsidRDefault="000F0528" w:rsidP="00776153">
            <w:pPr>
              <w:jc w:val="left"/>
              <w:rPr>
                <w:rFonts w:eastAsia="Calibri"/>
                <w:b/>
                <w:lang w:val="ro-RO"/>
              </w:rPr>
            </w:pPr>
            <w:r w:rsidRPr="003C5227">
              <w:rPr>
                <w:lang w:val="ro-RO"/>
              </w:rPr>
              <w:t>Sporirea calității examinării, optimizarea termenelor şi procedurilor de brevetare/înregistrare, aducerea acestora în deplină concordanţă cu legile speciale în vigoare şi cu regulamentele aferente acestora</w:t>
            </w:r>
          </w:p>
        </w:tc>
        <w:tc>
          <w:tcPr>
            <w:tcW w:w="552" w:type="pct"/>
          </w:tcPr>
          <w:p w:rsidR="000F0528" w:rsidRPr="003C5227" w:rsidRDefault="000F0528" w:rsidP="00776153">
            <w:pPr>
              <w:jc w:val="left"/>
              <w:rPr>
                <w:rFonts w:eastAsia="Calibri"/>
                <w:b/>
                <w:lang w:val="ro-RO"/>
              </w:rPr>
            </w:pPr>
            <w:r w:rsidRPr="003C5227">
              <w:rPr>
                <w:lang w:val="ro-RO"/>
              </w:rPr>
              <w:t>Acte interne adoptate/revizuite</w:t>
            </w:r>
          </w:p>
        </w:tc>
      </w:tr>
      <w:tr w:rsidR="000F0528" w:rsidRPr="003C5227" w:rsidTr="00776153">
        <w:trPr>
          <w:trHeight w:val="422"/>
        </w:trPr>
        <w:tc>
          <w:tcPr>
            <w:tcW w:w="228" w:type="pct"/>
            <w:gridSpan w:val="2"/>
            <w:tcBorders>
              <w:left w:val="single" w:sz="4" w:space="0" w:color="auto"/>
              <w:bottom w:val="single" w:sz="4" w:space="0" w:color="auto"/>
            </w:tcBorders>
          </w:tcPr>
          <w:p w:rsidR="000F0528" w:rsidRPr="003C5227" w:rsidRDefault="000F0528" w:rsidP="00776153">
            <w:pPr>
              <w:numPr>
                <w:ilvl w:val="0"/>
                <w:numId w:val="33"/>
              </w:numPr>
              <w:spacing w:after="200" w:line="276" w:lineRule="auto"/>
              <w:ind w:left="0" w:firstLine="0"/>
              <w:jc w:val="center"/>
              <w:rPr>
                <w:rFonts w:eastAsia="Calibri"/>
                <w:b/>
                <w:lang w:val="ro-RO"/>
              </w:rPr>
            </w:pPr>
          </w:p>
        </w:tc>
        <w:tc>
          <w:tcPr>
            <w:tcW w:w="896" w:type="pct"/>
          </w:tcPr>
          <w:p w:rsidR="000F0528" w:rsidRPr="003C5227" w:rsidRDefault="000F0528" w:rsidP="00776153">
            <w:pPr>
              <w:jc w:val="left"/>
              <w:rPr>
                <w:lang w:val="ro-RO"/>
              </w:rPr>
            </w:pPr>
            <w:r w:rsidRPr="003C5227">
              <w:rPr>
                <w:lang w:val="ro-RO"/>
              </w:rPr>
              <w:t>Modernizarea și extinderea sistemelor informaționale pentru asigurarea schimburilor de date referitoare la obiectele de proprietate intelectuală cu oficiile și organizațiile internaționale</w:t>
            </w:r>
          </w:p>
        </w:tc>
        <w:tc>
          <w:tcPr>
            <w:tcW w:w="360"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Nu necesită finanțare</w:t>
            </w:r>
          </w:p>
        </w:tc>
        <w:tc>
          <w:tcPr>
            <w:tcW w:w="363" w:type="pct"/>
          </w:tcPr>
          <w:p w:rsidR="000F0528" w:rsidRPr="003C5227" w:rsidRDefault="000F0528" w:rsidP="00776153">
            <w:pPr>
              <w:jc w:val="center"/>
              <w:rPr>
                <w:lang w:val="ro-RO"/>
              </w:rPr>
            </w:pPr>
            <w:r w:rsidRPr="003C5227">
              <w:rPr>
                <w:lang w:val="ro-RO"/>
              </w:rPr>
              <w:t>2018-2020</w:t>
            </w:r>
          </w:p>
          <w:p w:rsidR="000F0528" w:rsidRPr="003C5227" w:rsidRDefault="000F0528" w:rsidP="00776153">
            <w:pPr>
              <w:jc w:val="center"/>
              <w:rPr>
                <w:lang w:val="ro-RO"/>
              </w:rPr>
            </w:pPr>
          </w:p>
        </w:tc>
        <w:tc>
          <w:tcPr>
            <w:tcW w:w="492" w:type="pct"/>
          </w:tcPr>
          <w:p w:rsidR="000F0528" w:rsidRPr="003C5227" w:rsidRDefault="000F0528" w:rsidP="00776153">
            <w:pPr>
              <w:autoSpaceDE w:val="0"/>
              <w:autoSpaceDN w:val="0"/>
              <w:adjustRightInd w:val="0"/>
              <w:jc w:val="center"/>
              <w:rPr>
                <w:rFonts w:eastAsia="Calibri"/>
                <w:lang w:val="ro-RO" w:eastAsia="ru-RU"/>
              </w:rPr>
            </w:pPr>
            <w:r w:rsidRPr="003C5227">
              <w:rPr>
                <w:rFonts w:eastAsia="Calibri"/>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left"/>
              <w:rPr>
                <w:rFonts w:eastAsia="Calibri"/>
                <w:b/>
                <w:lang w:val="ro-RO"/>
              </w:rPr>
            </w:pPr>
          </w:p>
        </w:tc>
        <w:tc>
          <w:tcPr>
            <w:tcW w:w="816" w:type="pct"/>
            <w:gridSpan w:val="2"/>
          </w:tcPr>
          <w:p w:rsidR="000F0528" w:rsidRPr="003C5227" w:rsidRDefault="000F0528" w:rsidP="00776153">
            <w:pPr>
              <w:jc w:val="left"/>
              <w:rPr>
                <w:lang w:val="ro-RO"/>
              </w:rPr>
            </w:pPr>
            <w:r w:rsidRPr="003C5227">
              <w:rPr>
                <w:lang w:val="ro-RO"/>
              </w:rPr>
              <w:t>Diversificarea accesului persoanelor interesate la informații privind obiectele de proprietate intelectuală prin intermediul platformelor internaționale</w:t>
            </w:r>
          </w:p>
        </w:tc>
        <w:tc>
          <w:tcPr>
            <w:tcW w:w="552" w:type="pct"/>
          </w:tcPr>
          <w:p w:rsidR="000F0528" w:rsidRPr="003C5227" w:rsidRDefault="000F0528" w:rsidP="00776153">
            <w:pPr>
              <w:jc w:val="left"/>
              <w:rPr>
                <w:lang w:val="ro-RO"/>
              </w:rPr>
            </w:pPr>
            <w:r w:rsidRPr="003C5227">
              <w:rPr>
                <w:lang w:val="ro-RO"/>
              </w:rPr>
              <w:t>Număr de oficii și organizațiiinternaționale cu care are loc schimbul de date</w:t>
            </w:r>
          </w:p>
        </w:tc>
      </w:tr>
      <w:tr w:rsidR="000F0528" w:rsidRPr="003C5227" w:rsidTr="00776153">
        <w:trPr>
          <w:trHeight w:val="564"/>
        </w:trPr>
        <w:tc>
          <w:tcPr>
            <w:tcW w:w="228" w:type="pct"/>
            <w:gridSpan w:val="2"/>
            <w:tcBorders>
              <w:left w:val="single" w:sz="4" w:space="0" w:color="auto"/>
            </w:tcBorders>
          </w:tcPr>
          <w:p w:rsidR="000F0528" w:rsidRPr="003C5227" w:rsidRDefault="000F0528" w:rsidP="00776153">
            <w:pPr>
              <w:numPr>
                <w:ilvl w:val="0"/>
                <w:numId w:val="33"/>
              </w:numPr>
              <w:spacing w:after="200" w:line="276" w:lineRule="auto"/>
              <w:ind w:left="0" w:firstLine="0"/>
              <w:jc w:val="center"/>
              <w:rPr>
                <w:rFonts w:eastAsia="Calibri"/>
                <w:b/>
                <w:lang w:val="ro-RO"/>
              </w:rPr>
            </w:pPr>
          </w:p>
        </w:tc>
        <w:tc>
          <w:tcPr>
            <w:tcW w:w="896" w:type="pct"/>
          </w:tcPr>
          <w:p w:rsidR="000F0528" w:rsidRPr="003C5227" w:rsidRDefault="000F0528" w:rsidP="00776153">
            <w:pPr>
              <w:jc w:val="left"/>
              <w:rPr>
                <w:lang w:val="ro-RO" w:eastAsia="ru-RU"/>
              </w:rPr>
            </w:pPr>
            <w:r w:rsidRPr="003C5227">
              <w:rPr>
                <w:lang w:val="ro-RO" w:eastAsia="ru-RU"/>
              </w:rPr>
              <w:t>Automatizarea proceselor de gestionare a cererilor de acordare a protecției obiectelor de proprietate intelectuală prin digitizarea fluxului informaţional şi a dosarelor electronice</w:t>
            </w:r>
          </w:p>
        </w:tc>
        <w:tc>
          <w:tcPr>
            <w:tcW w:w="360" w:type="pct"/>
          </w:tcPr>
          <w:p w:rsidR="000F0528" w:rsidRPr="003C5227" w:rsidDel="004B6088"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Del="004B6088" w:rsidRDefault="000F0528" w:rsidP="00776153">
            <w:pPr>
              <w:jc w:val="center"/>
              <w:rPr>
                <w:lang w:val="ro-RO" w:eastAsia="ru-RU"/>
              </w:rPr>
            </w:pPr>
            <w:r w:rsidRPr="003C5227">
              <w:rPr>
                <w:lang w:val="ro-RO" w:eastAsia="ru-RU"/>
              </w:rPr>
              <w:t>2018-2020</w:t>
            </w:r>
          </w:p>
        </w:tc>
        <w:tc>
          <w:tcPr>
            <w:tcW w:w="492" w:type="pct"/>
          </w:tcPr>
          <w:p w:rsidR="000F0528" w:rsidRPr="003C5227" w:rsidDel="004B6088" w:rsidRDefault="000F0528" w:rsidP="00776153">
            <w:pPr>
              <w:jc w:val="center"/>
              <w:rPr>
                <w:lang w:val="ro-RO" w:eastAsia="ru-RU"/>
              </w:rPr>
            </w:pPr>
            <w:r w:rsidRPr="003C5227">
              <w:rPr>
                <w:lang w:val="ro-RO" w:eastAsia="ru-RU"/>
              </w:rPr>
              <w:t>Bugetul autorităţii responsabile</w:t>
            </w:r>
          </w:p>
        </w:tc>
        <w:tc>
          <w:tcPr>
            <w:tcW w:w="765" w:type="pct"/>
            <w:shd w:val="clear" w:color="auto" w:fill="auto"/>
          </w:tcPr>
          <w:p w:rsidR="000F0528" w:rsidRPr="003C5227" w:rsidDel="004B6088"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left"/>
              <w:rPr>
                <w:lang w:val="ro-RO" w:eastAsia="ru-RU"/>
              </w:rPr>
            </w:pPr>
          </w:p>
        </w:tc>
        <w:tc>
          <w:tcPr>
            <w:tcW w:w="816" w:type="pct"/>
            <w:gridSpan w:val="2"/>
          </w:tcPr>
          <w:p w:rsidR="000F0528" w:rsidRPr="003C5227" w:rsidDel="004B6088" w:rsidRDefault="000F0528" w:rsidP="00776153">
            <w:pPr>
              <w:jc w:val="left"/>
              <w:rPr>
                <w:lang w:val="ro-RO" w:eastAsia="ru-RU"/>
              </w:rPr>
            </w:pPr>
            <w:r w:rsidRPr="003C5227">
              <w:rPr>
                <w:lang w:val="ro-RO" w:eastAsia="ru-RU"/>
              </w:rPr>
              <w:t>Îmbunătăţirea calităţii serviciilor prestate, reducerea termenelor de procesare a informaţiei şi celor de examinare</w:t>
            </w:r>
          </w:p>
        </w:tc>
        <w:tc>
          <w:tcPr>
            <w:tcW w:w="552" w:type="pct"/>
          </w:tcPr>
          <w:p w:rsidR="000F0528" w:rsidRPr="003C5227" w:rsidRDefault="000F0528" w:rsidP="00776153">
            <w:pPr>
              <w:jc w:val="left"/>
              <w:rPr>
                <w:lang w:val="ro-RO" w:eastAsia="ru-RU"/>
              </w:rPr>
            </w:pPr>
            <w:r w:rsidRPr="003C5227">
              <w:rPr>
                <w:lang w:val="ro-RO" w:eastAsia="ru-RU"/>
              </w:rPr>
              <w:t>Număr de documente digitizate;</w:t>
            </w:r>
          </w:p>
          <w:p w:rsidR="000F0528" w:rsidRPr="003C5227" w:rsidDel="004B6088" w:rsidRDefault="000F0528" w:rsidP="00776153">
            <w:pPr>
              <w:jc w:val="left"/>
              <w:rPr>
                <w:lang w:val="ro-RO" w:eastAsia="ru-RU"/>
              </w:rPr>
            </w:pPr>
            <w:r w:rsidRPr="003C5227">
              <w:rPr>
                <w:lang w:val="ro-RO" w:eastAsia="ru-RU"/>
              </w:rPr>
              <w:t>număr de dosare electronice gestionate</w:t>
            </w:r>
          </w:p>
        </w:tc>
      </w:tr>
      <w:tr w:rsidR="000F0528" w:rsidRPr="003C5227" w:rsidTr="00776153">
        <w:tc>
          <w:tcPr>
            <w:tcW w:w="228" w:type="pct"/>
            <w:gridSpan w:val="2"/>
            <w:tcBorders>
              <w:left w:val="single" w:sz="4" w:space="0" w:color="auto"/>
              <w:bottom w:val="single" w:sz="4" w:space="0" w:color="auto"/>
            </w:tcBorders>
          </w:tcPr>
          <w:p w:rsidR="000F0528" w:rsidRPr="003C5227" w:rsidRDefault="000F0528" w:rsidP="00776153">
            <w:pPr>
              <w:numPr>
                <w:ilvl w:val="0"/>
                <w:numId w:val="33"/>
              </w:numPr>
              <w:spacing w:after="200" w:line="276" w:lineRule="auto"/>
              <w:ind w:left="0" w:firstLine="0"/>
              <w:jc w:val="center"/>
              <w:rPr>
                <w:rFonts w:eastAsia="Calibri"/>
                <w:b/>
                <w:lang w:val="ro-RO"/>
              </w:rPr>
            </w:pPr>
          </w:p>
        </w:tc>
        <w:tc>
          <w:tcPr>
            <w:tcW w:w="896" w:type="pct"/>
          </w:tcPr>
          <w:p w:rsidR="000F0528" w:rsidRPr="003C5227" w:rsidRDefault="000F0528" w:rsidP="00776153">
            <w:pPr>
              <w:jc w:val="left"/>
              <w:rPr>
                <w:lang w:val="ro-RO" w:eastAsia="ru-RU"/>
              </w:rPr>
            </w:pPr>
            <w:r w:rsidRPr="003C5227">
              <w:rPr>
                <w:lang w:val="ro-RO" w:eastAsia="ru-RU"/>
              </w:rPr>
              <w:t>Consolidarea cooperării autorităţilor învestite cu responsabilităţi în domeniul protecţiei, valorificării şi asigurării respectării drepturilor de proprietate intelectuală</w:t>
            </w: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tc>
        <w:tc>
          <w:tcPr>
            <w:tcW w:w="360" w:type="pct"/>
            <w:shd w:val="clear" w:color="auto" w:fill="auto"/>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Permanent</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 Ministerul Agriculturii, Dezvoltării Regionale şi Mediului; Ministerul Educaţiei, Culturii şi Cercetării; Ministerul Economiei și Infrastructurii; Ministerul Justiţiei; Serviciul Vamal; Ministerul Afacerilor Interne; Academia de Ştiinţe a Moldovei; Agenţia Națională pentru Cercetare și Dezvoltare</w:t>
            </w:r>
          </w:p>
        </w:tc>
        <w:tc>
          <w:tcPr>
            <w:tcW w:w="528" w:type="pct"/>
          </w:tcPr>
          <w:p w:rsidR="000F0528" w:rsidRPr="003C5227" w:rsidRDefault="000F0528" w:rsidP="00776153">
            <w:pPr>
              <w:ind w:left="-42" w:right="-83"/>
              <w:jc w:val="center"/>
              <w:rPr>
                <w:lang w:val="ro-RO" w:eastAsia="ru-RU"/>
              </w:rPr>
            </w:pPr>
            <w:r w:rsidRPr="003C5227">
              <w:rPr>
                <w:lang w:val="ro-RO" w:eastAsia="ru-RU"/>
              </w:rPr>
              <w:t>Camera de Comerţ şi Industrie; Agenția Servicii Publice; Centrul Internaţional de Expoziţii „Moldexpo” SA; Consiliul Coordonator al Audiovizualului; Procuratura Generală</w:t>
            </w:r>
          </w:p>
        </w:tc>
        <w:tc>
          <w:tcPr>
            <w:tcW w:w="816" w:type="pct"/>
            <w:gridSpan w:val="2"/>
          </w:tcPr>
          <w:p w:rsidR="000F0528" w:rsidRPr="003C5227" w:rsidRDefault="000F0528" w:rsidP="00776153">
            <w:pPr>
              <w:jc w:val="left"/>
              <w:rPr>
                <w:lang w:val="ro-RO" w:eastAsia="ru-RU"/>
              </w:rPr>
            </w:pPr>
            <w:r w:rsidRPr="003C5227">
              <w:rPr>
                <w:lang w:val="ro-RO" w:eastAsia="ru-RU"/>
              </w:rPr>
              <w:t>Amplificarea colaborării autorităţilor în vederea valorificării şi asigurării respectării drepturilor de proprietate intelectuală</w:t>
            </w:r>
          </w:p>
        </w:tc>
        <w:tc>
          <w:tcPr>
            <w:tcW w:w="552" w:type="pct"/>
          </w:tcPr>
          <w:p w:rsidR="000F0528" w:rsidRPr="003C5227" w:rsidRDefault="000F0528" w:rsidP="00776153">
            <w:pPr>
              <w:jc w:val="left"/>
              <w:rPr>
                <w:lang w:val="ro-RO" w:eastAsia="ru-RU"/>
              </w:rPr>
            </w:pPr>
            <w:r w:rsidRPr="003C5227">
              <w:rPr>
                <w:lang w:val="ro-RO" w:eastAsia="ru-RU"/>
              </w:rPr>
              <w:t>Numărde acţiuni comune realizate</w:t>
            </w:r>
          </w:p>
        </w:tc>
      </w:tr>
      <w:tr w:rsidR="000F0528" w:rsidRPr="003C5227" w:rsidTr="00776153">
        <w:tc>
          <w:tcPr>
            <w:tcW w:w="228" w:type="pct"/>
            <w:gridSpan w:val="2"/>
            <w:tcBorders>
              <w:left w:val="single" w:sz="4" w:space="0" w:color="auto"/>
            </w:tcBorders>
          </w:tcPr>
          <w:p w:rsidR="000F0528" w:rsidRPr="003C5227" w:rsidRDefault="000F0528" w:rsidP="00776153">
            <w:pPr>
              <w:numPr>
                <w:ilvl w:val="0"/>
                <w:numId w:val="33"/>
              </w:numPr>
              <w:spacing w:after="200" w:line="276" w:lineRule="auto"/>
              <w:ind w:left="0" w:firstLine="0"/>
              <w:jc w:val="center"/>
              <w:rPr>
                <w:bCs/>
                <w:lang w:val="ro-RO"/>
              </w:rPr>
            </w:pPr>
          </w:p>
        </w:tc>
        <w:tc>
          <w:tcPr>
            <w:tcW w:w="896" w:type="pct"/>
          </w:tcPr>
          <w:p w:rsidR="000F0528" w:rsidRPr="003C5227" w:rsidRDefault="000F0528" w:rsidP="00776153">
            <w:pPr>
              <w:jc w:val="left"/>
              <w:rPr>
                <w:lang w:val="ro-RO" w:eastAsia="ru-RU"/>
              </w:rPr>
            </w:pPr>
            <w:r w:rsidRPr="003C5227">
              <w:rPr>
                <w:lang w:val="ro-RO" w:eastAsia="ru-RU"/>
              </w:rPr>
              <w:t>Instruirea, formarea şi perfecţionarea continuă a cadrelor naționale în domeniul proprietăţii intelectuale</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Permanent</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w:t>
            </w:r>
            <w:r w:rsidRPr="003C5227">
              <w:rPr>
                <w:lang w:val="ro-RO"/>
              </w:rPr>
              <w:t>Ministerul Educaţiei, Culturii şi Cercetării</w:t>
            </w:r>
            <w:r w:rsidRPr="003C5227">
              <w:rPr>
                <w:lang w:val="ro-RO" w:eastAsia="ru-RU"/>
              </w:rPr>
              <w:t>; Ministerul Agriculturii, Dezvoltării Regionale şi Mediului; Ministerul Sănătăţii, Muncii şi Protecţiei Sociale;</w:t>
            </w:r>
            <w:r w:rsidRPr="003C5227">
              <w:rPr>
                <w:rFonts w:eastAsia="Calibri"/>
                <w:lang w:val="ro-RO"/>
              </w:rPr>
              <w:t xml:space="preserve"> </w:t>
            </w:r>
            <w:r w:rsidRPr="003C5227">
              <w:rPr>
                <w:rFonts w:eastAsia="Calibri"/>
                <w:lang w:val="ro-RO"/>
              </w:rPr>
              <w:lastRenderedPageBreak/>
              <w:t xml:space="preserve">Academia de Ştiinţe a Moldovei; Comisia de Stat pentru Testarea Soiurilor de Plante în comun cu </w:t>
            </w:r>
            <w:r w:rsidRPr="003C5227">
              <w:rPr>
                <w:lang w:val="ro-RO" w:eastAsia="ru-RU"/>
              </w:rPr>
              <w:t>instituţiile de învățămînt</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Asigurarea unui nivel înalt de pregătire profesională a specialiştilor</w:t>
            </w:r>
          </w:p>
        </w:tc>
        <w:tc>
          <w:tcPr>
            <w:tcW w:w="552" w:type="pct"/>
          </w:tcPr>
          <w:p w:rsidR="000F0528" w:rsidRPr="003C5227" w:rsidRDefault="000F0528" w:rsidP="00776153">
            <w:pPr>
              <w:jc w:val="left"/>
              <w:rPr>
                <w:lang w:val="ro-RO" w:eastAsia="ru-RU"/>
              </w:rPr>
            </w:pPr>
            <w:r w:rsidRPr="003C5227">
              <w:rPr>
                <w:lang w:val="ro-RO" w:eastAsia="ru-RU"/>
              </w:rPr>
              <w:t>Număr de evenimente organizate; număr de persoane instruite;</w:t>
            </w:r>
          </w:p>
          <w:p w:rsidR="000F0528" w:rsidRPr="003C5227" w:rsidRDefault="000F0528" w:rsidP="00776153">
            <w:pPr>
              <w:jc w:val="left"/>
              <w:rPr>
                <w:lang w:val="ro-RO" w:eastAsia="ru-RU"/>
              </w:rPr>
            </w:pPr>
            <w:r w:rsidRPr="003C5227">
              <w:rPr>
                <w:lang w:val="ro-RO"/>
              </w:rPr>
              <w:t xml:space="preserve">număr de participări la traininguri şi </w:t>
            </w:r>
            <w:r w:rsidRPr="003C5227">
              <w:rPr>
                <w:lang w:val="ro-RO"/>
              </w:rPr>
              <w:lastRenderedPageBreak/>
              <w:t>seminare naționale/ internaţionale</w:t>
            </w:r>
          </w:p>
        </w:tc>
      </w:tr>
      <w:tr w:rsidR="000F0528" w:rsidRPr="003C5227" w:rsidTr="00776153">
        <w:tc>
          <w:tcPr>
            <w:tcW w:w="228" w:type="pct"/>
            <w:gridSpan w:val="2"/>
            <w:tcBorders>
              <w:bottom w:val="single" w:sz="4" w:space="0" w:color="auto"/>
            </w:tcBorders>
          </w:tcPr>
          <w:p w:rsidR="000F0528" w:rsidRPr="003C5227" w:rsidRDefault="000F0528" w:rsidP="00776153">
            <w:pPr>
              <w:numPr>
                <w:ilvl w:val="0"/>
                <w:numId w:val="33"/>
              </w:numPr>
              <w:spacing w:after="200" w:line="276" w:lineRule="auto"/>
              <w:ind w:left="0" w:firstLine="0"/>
              <w:jc w:val="center"/>
              <w:rPr>
                <w:bCs/>
                <w:lang w:val="ro-RO"/>
              </w:rPr>
            </w:pPr>
          </w:p>
        </w:tc>
        <w:tc>
          <w:tcPr>
            <w:tcW w:w="896" w:type="pct"/>
          </w:tcPr>
          <w:p w:rsidR="000F0528" w:rsidRPr="003C5227" w:rsidRDefault="000F0528" w:rsidP="00776153">
            <w:pPr>
              <w:jc w:val="left"/>
              <w:rPr>
                <w:rFonts w:eastAsia="Calibri"/>
                <w:lang w:val="ro-RO"/>
              </w:rPr>
            </w:pPr>
            <w:r w:rsidRPr="003C5227">
              <w:rPr>
                <w:rFonts w:eastAsia="Calibri"/>
                <w:lang w:val="ro-RO"/>
              </w:rPr>
              <w:t>Modernizarea bazei tehnico-materiale de testare a soiurilor noi de plante</w:t>
            </w:r>
          </w:p>
        </w:tc>
        <w:tc>
          <w:tcPr>
            <w:tcW w:w="360" w:type="pct"/>
          </w:tcPr>
          <w:p w:rsidR="000F0528" w:rsidRPr="003C5227" w:rsidRDefault="000F0528" w:rsidP="00776153">
            <w:pPr>
              <w:jc w:val="center"/>
              <w:rPr>
                <w:rFonts w:eastAsia="Calibri"/>
                <w:lang w:val="ro-RO"/>
              </w:rPr>
            </w:pPr>
            <w:r w:rsidRPr="003C5227">
              <w:rPr>
                <w:rFonts w:eastAsia="Calibri"/>
                <w:lang w:val="ro-RO"/>
              </w:rPr>
              <w:t xml:space="preserve">13650 </w:t>
            </w:r>
          </w:p>
        </w:tc>
        <w:tc>
          <w:tcPr>
            <w:tcW w:w="363" w:type="pct"/>
          </w:tcPr>
          <w:p w:rsidR="000F0528" w:rsidRPr="003C5227" w:rsidRDefault="000F0528" w:rsidP="00776153">
            <w:pPr>
              <w:jc w:val="center"/>
              <w:rPr>
                <w:rFonts w:eastAsia="Calibri"/>
                <w:strike/>
                <w:lang w:val="ro-RO"/>
              </w:rPr>
            </w:pPr>
            <w:r w:rsidRPr="003C5227">
              <w:rPr>
                <w:rFonts w:eastAsia="Calibri"/>
                <w:lang w:val="ro-RO"/>
              </w:rPr>
              <w:t>2019</w:t>
            </w:r>
          </w:p>
        </w:tc>
        <w:tc>
          <w:tcPr>
            <w:tcW w:w="492" w:type="pct"/>
          </w:tcPr>
          <w:p w:rsidR="000F0528" w:rsidRPr="003C5227" w:rsidRDefault="000F0528" w:rsidP="00776153">
            <w:pPr>
              <w:jc w:val="left"/>
              <w:rPr>
                <w:rFonts w:eastAsia="Calibri"/>
                <w:lang w:val="ro-RO"/>
              </w:rPr>
            </w:pPr>
            <w:r w:rsidRPr="003C5227">
              <w:rPr>
                <w:rFonts w:eastAsia="Calibri"/>
                <w:lang w:val="ro-RO"/>
              </w:rPr>
              <w:t>Bugetul de stat</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Comisia de Stat pentru Testarea Soiurilor de Plante</w:t>
            </w:r>
          </w:p>
        </w:tc>
        <w:tc>
          <w:tcPr>
            <w:tcW w:w="528" w:type="pct"/>
          </w:tcPr>
          <w:p w:rsidR="000F0528" w:rsidRPr="003C5227" w:rsidRDefault="000F0528" w:rsidP="00776153">
            <w:pPr>
              <w:jc w:val="left"/>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Ajustarea bazei tehnico-materiale la condițiile actuale</w:t>
            </w:r>
          </w:p>
        </w:tc>
        <w:tc>
          <w:tcPr>
            <w:tcW w:w="552" w:type="pct"/>
          </w:tcPr>
          <w:p w:rsidR="000F0528" w:rsidRPr="003C5227" w:rsidRDefault="000F0528" w:rsidP="00776153">
            <w:pPr>
              <w:jc w:val="left"/>
              <w:rPr>
                <w:rFonts w:eastAsia="Calibri"/>
                <w:lang w:val="ro-RO"/>
              </w:rPr>
            </w:pPr>
            <w:r w:rsidRPr="003C5227">
              <w:rPr>
                <w:rFonts w:eastAsia="Calibri"/>
                <w:lang w:val="ro-RO"/>
              </w:rPr>
              <w:t>Număr de depoziteconstruite;</w:t>
            </w:r>
          </w:p>
          <w:p w:rsidR="000F0528" w:rsidRPr="003C5227" w:rsidRDefault="000F0528" w:rsidP="00776153">
            <w:pPr>
              <w:jc w:val="left"/>
              <w:rPr>
                <w:rFonts w:eastAsia="Calibri"/>
                <w:lang w:val="ro-RO"/>
              </w:rPr>
            </w:pPr>
            <w:r w:rsidRPr="003C5227">
              <w:rPr>
                <w:rFonts w:eastAsia="Calibri"/>
                <w:lang w:val="ro-RO"/>
              </w:rPr>
              <w:t xml:space="preserve">Număr de unitățide tehnică și utilaj agricol procurate (nominal) </w:t>
            </w:r>
          </w:p>
        </w:tc>
      </w:tr>
      <w:tr w:rsidR="000F0528" w:rsidRPr="003C5227" w:rsidTr="00776153">
        <w:trPr>
          <w:trHeight w:val="2036"/>
        </w:trPr>
        <w:tc>
          <w:tcPr>
            <w:tcW w:w="228" w:type="pct"/>
            <w:gridSpan w:val="2"/>
            <w:tcBorders>
              <w:top w:val="single" w:sz="4" w:space="0" w:color="auto"/>
              <w:left w:val="single" w:sz="4" w:space="0" w:color="auto"/>
              <w:bottom w:val="single" w:sz="4" w:space="0" w:color="auto"/>
              <w:right w:val="single" w:sz="4" w:space="0" w:color="auto"/>
            </w:tcBorders>
          </w:tcPr>
          <w:p w:rsidR="000F0528" w:rsidRPr="003C5227" w:rsidRDefault="000F0528" w:rsidP="00776153">
            <w:pPr>
              <w:numPr>
                <w:ilvl w:val="0"/>
                <w:numId w:val="33"/>
              </w:numPr>
              <w:spacing w:after="200" w:line="276" w:lineRule="auto"/>
              <w:ind w:left="0" w:firstLine="0"/>
              <w:jc w:val="center"/>
              <w:rPr>
                <w:bCs/>
                <w:lang w:val="ro-RO"/>
              </w:rPr>
            </w:pPr>
          </w:p>
        </w:tc>
        <w:tc>
          <w:tcPr>
            <w:tcW w:w="896" w:type="pct"/>
            <w:tcBorders>
              <w:left w:val="single" w:sz="4" w:space="0" w:color="auto"/>
            </w:tcBorders>
          </w:tcPr>
          <w:p w:rsidR="000F0528" w:rsidRPr="003C5227" w:rsidRDefault="000F0528" w:rsidP="00776153">
            <w:pPr>
              <w:jc w:val="left"/>
              <w:rPr>
                <w:rFonts w:eastAsia="Calibri"/>
                <w:lang w:val="ro-RO"/>
              </w:rPr>
            </w:pPr>
            <w:r w:rsidRPr="003C5227">
              <w:rPr>
                <w:rFonts w:eastAsia="Calibri"/>
                <w:lang w:val="ro-RO"/>
              </w:rPr>
              <w:t xml:space="preserve">Consolidarea sistemului </w:t>
            </w:r>
            <w:r w:rsidRPr="003C5227">
              <w:rPr>
                <w:rFonts w:eastAsia="Calibri"/>
                <w:i/>
                <w:iCs/>
                <w:lang w:val="ro-RO"/>
              </w:rPr>
              <w:t xml:space="preserve">sui generis </w:t>
            </w:r>
            <w:r w:rsidRPr="003C5227">
              <w:rPr>
                <w:rFonts w:eastAsia="Calibri"/>
                <w:lang w:val="ro-RO"/>
              </w:rPr>
              <w:t>de protecție juridică a soiurilor noi de plante</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Permanent</w:t>
            </w:r>
          </w:p>
        </w:tc>
        <w:tc>
          <w:tcPr>
            <w:tcW w:w="492" w:type="pct"/>
          </w:tcPr>
          <w:p w:rsidR="000F0528" w:rsidRPr="003C5227" w:rsidRDefault="000F0528" w:rsidP="00776153">
            <w:pPr>
              <w:jc w:val="center"/>
              <w:rPr>
                <w:rFonts w:eastAsia="Calibri"/>
                <w:lang w:val="ro-RO"/>
              </w:rPr>
            </w:pPr>
            <w:r w:rsidRPr="003C5227">
              <w:rPr>
                <w:rFonts w:eastAsia="Calibri"/>
                <w:lang w:val="ro-RO"/>
              </w:rPr>
              <w:t>Bugetele autorităţilor responsabile</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Ministerul Agriculturii, Dezvoltării Regionale şi Mediului; Agenția de Stat pentru Proprietatea Intelectuală; Comisia de Stat pentru Testarea Soiurilor de Plante, cu participarea instituțiilor abilitate în domeniul proprietăţii intelectuale</w:t>
            </w:r>
          </w:p>
        </w:tc>
        <w:tc>
          <w:tcPr>
            <w:tcW w:w="528" w:type="pct"/>
          </w:tcPr>
          <w:p w:rsidR="000F0528" w:rsidRPr="003C5227" w:rsidRDefault="000F0528" w:rsidP="00776153">
            <w:pPr>
              <w:jc w:val="left"/>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 xml:space="preserve">Armonizarea sistemului </w:t>
            </w:r>
            <w:r w:rsidRPr="003C5227">
              <w:rPr>
                <w:rFonts w:eastAsia="Calibri"/>
                <w:i/>
                <w:iCs/>
                <w:lang w:val="ro-RO"/>
              </w:rPr>
              <w:t>sui generis</w:t>
            </w:r>
            <w:r w:rsidRPr="003C5227">
              <w:rPr>
                <w:rFonts w:eastAsia="Calibri"/>
                <w:lang w:val="ro-RO"/>
              </w:rPr>
              <w:t xml:space="preserve"> de protecție a soiurilor noi de plante din Republica Moldova cu cerințele internaționale și regionale în domeniu</w:t>
            </w:r>
          </w:p>
        </w:tc>
        <w:tc>
          <w:tcPr>
            <w:tcW w:w="552" w:type="pct"/>
          </w:tcPr>
          <w:p w:rsidR="000F0528" w:rsidRPr="003C5227" w:rsidRDefault="000F0528" w:rsidP="00776153">
            <w:pPr>
              <w:jc w:val="left"/>
              <w:rPr>
                <w:rFonts w:eastAsia="Calibri"/>
                <w:lang w:val="ro-RO"/>
              </w:rPr>
            </w:pPr>
            <w:r w:rsidRPr="003C5227">
              <w:rPr>
                <w:rFonts w:eastAsia="Calibri"/>
                <w:lang w:val="ro-RO"/>
              </w:rPr>
              <w:t xml:space="preserve">Preluarea ghidurilor Uniunii Internaționale pentru Protecția Noilor Soiuri de Plante pentru testarea </w:t>
            </w:r>
            <w:r w:rsidRPr="003C5227">
              <w:rPr>
                <w:shd w:val="clear" w:color="auto" w:fill="FFFFFF"/>
              </w:rPr>
              <w:t>la distinctivitate, uniformitateșistabilitate (DUS)</w:t>
            </w:r>
          </w:p>
        </w:tc>
      </w:tr>
      <w:tr w:rsidR="000F0528" w:rsidRPr="003C5227" w:rsidTr="00776153">
        <w:tc>
          <w:tcPr>
            <w:tcW w:w="228" w:type="pct"/>
            <w:gridSpan w:val="2"/>
            <w:tcBorders>
              <w:top w:val="nil"/>
              <w:left w:val="single" w:sz="4" w:space="0" w:color="auto"/>
              <w:bottom w:val="single" w:sz="4" w:space="0" w:color="auto"/>
              <w:right w:val="single" w:sz="4" w:space="0" w:color="auto"/>
            </w:tcBorders>
          </w:tcPr>
          <w:p w:rsidR="000F0528" w:rsidRPr="003C5227" w:rsidRDefault="000F0528" w:rsidP="00776153">
            <w:pPr>
              <w:numPr>
                <w:ilvl w:val="0"/>
                <w:numId w:val="33"/>
              </w:numPr>
              <w:spacing w:after="200" w:line="276" w:lineRule="auto"/>
              <w:ind w:left="0" w:firstLine="0"/>
              <w:jc w:val="center"/>
              <w:rPr>
                <w:bCs/>
                <w:lang w:val="ro-RO"/>
              </w:rPr>
            </w:pPr>
          </w:p>
        </w:tc>
        <w:tc>
          <w:tcPr>
            <w:tcW w:w="896" w:type="pct"/>
            <w:tcBorders>
              <w:left w:val="single" w:sz="4" w:space="0" w:color="auto"/>
            </w:tcBorders>
          </w:tcPr>
          <w:p w:rsidR="000F0528" w:rsidRPr="009C4ECA" w:rsidRDefault="000F0528" w:rsidP="00776153">
            <w:pPr>
              <w:jc w:val="left"/>
              <w:rPr>
                <w:rFonts w:eastAsia="Calibri"/>
                <w:lang w:val="ro-RO"/>
              </w:rPr>
            </w:pPr>
            <w:r w:rsidRPr="009C4ECA">
              <w:rPr>
                <w:rFonts w:eastAsia="Calibri"/>
                <w:lang w:val="ro-RO"/>
              </w:rPr>
              <w:t>Menținerea și dezvoltarea colecțiilor de referință în domeniul protecției soiurilor de plante</w:t>
            </w:r>
          </w:p>
        </w:tc>
        <w:tc>
          <w:tcPr>
            <w:tcW w:w="360" w:type="pct"/>
          </w:tcPr>
          <w:p w:rsidR="000F0528" w:rsidRPr="009C4ECA" w:rsidRDefault="000F0528" w:rsidP="00776153">
            <w:pPr>
              <w:jc w:val="center"/>
              <w:rPr>
                <w:rFonts w:eastAsia="Calibri"/>
                <w:lang w:val="ro-RO"/>
              </w:rPr>
            </w:pPr>
            <w:r w:rsidRPr="009C4ECA">
              <w:rPr>
                <w:rFonts w:eastAsia="Calibri"/>
                <w:lang w:val="ro-RO"/>
              </w:rPr>
              <w:t>În limitele bugetului aprobat</w:t>
            </w:r>
          </w:p>
        </w:tc>
        <w:tc>
          <w:tcPr>
            <w:tcW w:w="363" w:type="pct"/>
          </w:tcPr>
          <w:p w:rsidR="000F0528" w:rsidRPr="009C4ECA" w:rsidRDefault="000F0528" w:rsidP="00776153">
            <w:pPr>
              <w:jc w:val="center"/>
              <w:rPr>
                <w:rFonts w:eastAsia="Calibri"/>
                <w:lang w:val="ro-RO"/>
              </w:rPr>
            </w:pPr>
            <w:r w:rsidRPr="009C4ECA">
              <w:rPr>
                <w:rFonts w:eastAsia="Calibri"/>
                <w:lang w:val="ro-RO"/>
              </w:rPr>
              <w:t>2018 - 2020</w:t>
            </w:r>
          </w:p>
        </w:tc>
        <w:tc>
          <w:tcPr>
            <w:tcW w:w="492" w:type="pct"/>
          </w:tcPr>
          <w:p w:rsidR="000F0528" w:rsidRPr="009C4ECA" w:rsidRDefault="000F0528" w:rsidP="00776153">
            <w:pPr>
              <w:jc w:val="center"/>
              <w:rPr>
                <w:rFonts w:eastAsia="Calibri"/>
                <w:lang w:val="ro-RO"/>
              </w:rPr>
            </w:pPr>
            <w:r w:rsidRPr="009C4ECA">
              <w:rPr>
                <w:rFonts w:eastAsia="Calibri"/>
                <w:lang w:val="ro-RO"/>
              </w:rPr>
              <w:t>Bugetele autorităţilor responsabile</w:t>
            </w:r>
          </w:p>
        </w:tc>
        <w:tc>
          <w:tcPr>
            <w:tcW w:w="765" w:type="pct"/>
            <w:shd w:val="clear" w:color="auto" w:fill="auto"/>
          </w:tcPr>
          <w:p w:rsidR="000F0528" w:rsidRPr="009C4ECA" w:rsidRDefault="000F0528" w:rsidP="00776153">
            <w:pPr>
              <w:jc w:val="center"/>
              <w:rPr>
                <w:rFonts w:eastAsia="Calibri"/>
                <w:lang w:val="ro-RO"/>
              </w:rPr>
            </w:pPr>
            <w:r w:rsidRPr="009C4ECA">
              <w:rPr>
                <w:rFonts w:eastAsia="Calibri"/>
                <w:lang w:val="ro-RO"/>
              </w:rPr>
              <w:t>Ministerul Agriculturii, Dezvoltării Regionale şi Mediului; Comisia de Stat pentru Testarea Soiurilor de Plante</w:t>
            </w:r>
          </w:p>
        </w:tc>
        <w:tc>
          <w:tcPr>
            <w:tcW w:w="528" w:type="pct"/>
          </w:tcPr>
          <w:p w:rsidR="000F0528" w:rsidRPr="009C4ECA" w:rsidRDefault="000F0528" w:rsidP="00776153">
            <w:pPr>
              <w:jc w:val="center"/>
              <w:rPr>
                <w:rFonts w:eastAsia="Calibri"/>
                <w:lang w:val="ro-RO"/>
              </w:rPr>
            </w:pPr>
            <w:r w:rsidRPr="009C4ECA">
              <w:rPr>
                <w:rFonts w:eastAsia="Calibri"/>
                <w:lang w:val="ro-RO"/>
              </w:rPr>
              <w:t>Instituțiile științifice de profil, companiile implicate în procesul de testare</w:t>
            </w:r>
          </w:p>
        </w:tc>
        <w:tc>
          <w:tcPr>
            <w:tcW w:w="816" w:type="pct"/>
            <w:gridSpan w:val="2"/>
          </w:tcPr>
          <w:p w:rsidR="000F0528" w:rsidRPr="009C4ECA" w:rsidRDefault="000F0528" w:rsidP="00776153">
            <w:pPr>
              <w:jc w:val="left"/>
              <w:rPr>
                <w:rFonts w:eastAsia="Calibri"/>
                <w:lang w:val="ro-RO"/>
              </w:rPr>
            </w:pPr>
            <w:r w:rsidRPr="009C4ECA">
              <w:rPr>
                <w:rFonts w:eastAsia="Calibri"/>
                <w:lang w:val="ro-RO"/>
              </w:rPr>
              <w:t>Asigurarea condițiilor moderne de testare a soiurilor noi de plante</w:t>
            </w:r>
          </w:p>
        </w:tc>
        <w:tc>
          <w:tcPr>
            <w:tcW w:w="552" w:type="pct"/>
          </w:tcPr>
          <w:p w:rsidR="000F0528" w:rsidRPr="00AB0D6D" w:rsidRDefault="000F0528" w:rsidP="00776153">
            <w:pPr>
              <w:jc w:val="left"/>
              <w:rPr>
                <w:rFonts w:eastAsia="Calibri"/>
                <w:highlight w:val="yellow"/>
                <w:lang w:val="ro-RO"/>
              </w:rPr>
            </w:pPr>
            <w:r w:rsidRPr="009C4ECA">
              <w:rPr>
                <w:rFonts w:eastAsia="Calibri"/>
                <w:lang w:val="ro-RO"/>
              </w:rPr>
              <w:t>Număr de colecții de culturi agricole  menținute și dezvoltate</w:t>
            </w:r>
          </w:p>
        </w:tc>
      </w:tr>
      <w:tr w:rsidR="000F0528" w:rsidRPr="003C5227" w:rsidTr="00776153">
        <w:tc>
          <w:tcPr>
            <w:tcW w:w="228" w:type="pct"/>
            <w:gridSpan w:val="2"/>
            <w:tcBorders>
              <w:top w:val="nil"/>
              <w:left w:val="single" w:sz="4" w:space="0" w:color="auto"/>
              <w:bottom w:val="single" w:sz="4" w:space="0" w:color="auto"/>
              <w:right w:val="single" w:sz="4" w:space="0" w:color="auto"/>
            </w:tcBorders>
          </w:tcPr>
          <w:p w:rsidR="000F0528" w:rsidRPr="003C5227" w:rsidRDefault="000F0528" w:rsidP="00776153">
            <w:pPr>
              <w:numPr>
                <w:ilvl w:val="0"/>
                <w:numId w:val="33"/>
              </w:numPr>
              <w:spacing w:after="200" w:line="276" w:lineRule="auto"/>
              <w:ind w:left="0" w:firstLine="0"/>
              <w:jc w:val="center"/>
              <w:rPr>
                <w:bCs/>
                <w:lang w:val="ro-RO"/>
              </w:rPr>
            </w:pPr>
          </w:p>
        </w:tc>
        <w:tc>
          <w:tcPr>
            <w:tcW w:w="896" w:type="pct"/>
            <w:tcBorders>
              <w:left w:val="single" w:sz="4" w:space="0" w:color="auto"/>
            </w:tcBorders>
          </w:tcPr>
          <w:p w:rsidR="000F0528" w:rsidRPr="003C5227" w:rsidRDefault="000F0528" w:rsidP="00776153">
            <w:pPr>
              <w:shd w:val="clear" w:color="auto" w:fill="FFFFFF"/>
              <w:ind w:right="134"/>
              <w:jc w:val="left"/>
              <w:rPr>
                <w:rFonts w:eastAsia="Calibri"/>
                <w:lang w:val="ro-RO"/>
              </w:rPr>
            </w:pPr>
            <w:r w:rsidRPr="003C5227">
              <w:rPr>
                <w:rFonts w:eastAsia="Calibri"/>
                <w:lang w:val="ro-RO"/>
              </w:rPr>
              <w:t xml:space="preserve">Dezvoltarea abilităților doctoranzilor, cercetătorilor cu privire la documentarea tematică </w:t>
            </w:r>
            <w:r>
              <w:rPr>
                <w:rFonts w:eastAsia="Calibri"/>
                <w:lang w:val="ro-RO"/>
              </w:rPr>
              <w:t>referitoare la</w:t>
            </w:r>
            <w:r w:rsidRPr="003C5227">
              <w:rPr>
                <w:rFonts w:eastAsia="Calibri"/>
                <w:lang w:val="ro-RO"/>
              </w:rPr>
              <w:t xml:space="preserve"> informația de brevet</w:t>
            </w:r>
          </w:p>
          <w:p w:rsidR="000F0528" w:rsidRPr="003C5227" w:rsidRDefault="000F0528" w:rsidP="00776153">
            <w:pPr>
              <w:shd w:val="clear" w:color="auto" w:fill="FFFFFF"/>
              <w:ind w:right="134"/>
              <w:jc w:val="left"/>
              <w:rPr>
                <w:rFonts w:eastAsia="Calibri"/>
                <w:lang w:val="ro-RO"/>
              </w:rPr>
            </w:pPr>
          </w:p>
          <w:p w:rsidR="000F0528" w:rsidRPr="003C5227" w:rsidRDefault="000F0528" w:rsidP="00776153">
            <w:pPr>
              <w:shd w:val="clear" w:color="auto" w:fill="FFFFFF"/>
              <w:ind w:right="134"/>
              <w:jc w:val="left"/>
              <w:rPr>
                <w:rFonts w:eastAsia="Calibri"/>
                <w:lang w:val="ro-RO"/>
              </w:rPr>
            </w:pP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2018 - 2020</w:t>
            </w:r>
          </w:p>
          <w:p w:rsidR="000F0528" w:rsidRPr="003C5227" w:rsidRDefault="000F0528" w:rsidP="00776153">
            <w:pPr>
              <w:jc w:val="center"/>
              <w:rPr>
                <w:rFonts w:eastAsia="Calibri"/>
                <w:lang w:val="ro-RO"/>
              </w:rPr>
            </w:pPr>
          </w:p>
        </w:tc>
        <w:tc>
          <w:tcPr>
            <w:tcW w:w="492" w:type="pct"/>
          </w:tcPr>
          <w:p w:rsidR="000F0528" w:rsidRPr="003C5227" w:rsidRDefault="000F0528" w:rsidP="00776153">
            <w:pPr>
              <w:jc w:val="center"/>
              <w:rPr>
                <w:rFonts w:eastAsia="Calibri"/>
                <w:lang w:val="ro-RO"/>
              </w:rPr>
            </w:pPr>
            <w:r w:rsidRPr="003C5227">
              <w:rPr>
                <w:rFonts w:eastAsia="Calibri"/>
                <w:lang w:val="ro-RO"/>
              </w:rPr>
              <w:t>Bugetele autorităților responsabile</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Ministerul Educaţiei, Culturii şi Cercetării;</w:t>
            </w:r>
          </w:p>
          <w:p w:rsidR="000F0528" w:rsidRPr="003C5227" w:rsidRDefault="000F0528" w:rsidP="00776153">
            <w:pPr>
              <w:jc w:val="center"/>
              <w:rPr>
                <w:rFonts w:eastAsia="Calibri"/>
                <w:lang w:val="ro-RO"/>
              </w:rPr>
            </w:pPr>
            <w:r w:rsidRPr="003C5227">
              <w:rPr>
                <w:rFonts w:eastAsia="Calibri"/>
                <w:lang w:val="ro-RO"/>
              </w:rPr>
              <w:t xml:space="preserve">Ministerul Sănătăţii, Muncii şi Protecţiei Sociale; Ministerul Agriculturii, Dezvoltării Regionale şi Mediului; Academia de Științe a </w:t>
            </w:r>
            <w:r w:rsidRPr="003C5227">
              <w:rPr>
                <w:rFonts w:eastAsia="Calibri"/>
                <w:lang w:val="ro-RO"/>
              </w:rPr>
              <w:lastRenderedPageBreak/>
              <w:t>Moldovei</w:t>
            </w:r>
          </w:p>
        </w:tc>
        <w:tc>
          <w:tcPr>
            <w:tcW w:w="528" w:type="pct"/>
          </w:tcPr>
          <w:p w:rsidR="000F0528" w:rsidRPr="003C5227" w:rsidRDefault="000F0528" w:rsidP="00776153">
            <w:pPr>
              <w:jc w:val="left"/>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Sporirea nivelului de cunoaștere și utilizare a bazelor de date publice, naționale și internaționale, în domeniul proprietății intelectuale</w:t>
            </w:r>
          </w:p>
        </w:tc>
        <w:tc>
          <w:tcPr>
            <w:tcW w:w="552" w:type="pct"/>
          </w:tcPr>
          <w:p w:rsidR="000F0528" w:rsidRPr="003C5227" w:rsidRDefault="000F0528" w:rsidP="00776153">
            <w:pPr>
              <w:jc w:val="left"/>
              <w:rPr>
                <w:rFonts w:eastAsia="Calibri"/>
                <w:lang w:val="ro-RO"/>
              </w:rPr>
            </w:pPr>
            <w:r w:rsidRPr="003C5227">
              <w:rPr>
                <w:rFonts w:eastAsia="Calibri"/>
                <w:lang w:val="ro-RO"/>
              </w:rPr>
              <w:t xml:space="preserve">Număr de seminare organizate; </w:t>
            </w:r>
          </w:p>
          <w:p w:rsidR="000F0528" w:rsidRPr="003C5227" w:rsidRDefault="000F0528" w:rsidP="00776153">
            <w:pPr>
              <w:jc w:val="left"/>
              <w:rPr>
                <w:rFonts w:eastAsia="Calibri"/>
                <w:lang w:val="ro-RO"/>
              </w:rPr>
            </w:pPr>
            <w:r w:rsidRPr="003C5227">
              <w:rPr>
                <w:rFonts w:eastAsia="Calibri"/>
                <w:lang w:val="ro-RO"/>
              </w:rPr>
              <w:t>număr de persoane instruite</w:t>
            </w:r>
          </w:p>
        </w:tc>
      </w:tr>
      <w:tr w:rsidR="000F0528" w:rsidRPr="003C5227" w:rsidTr="00776153">
        <w:tc>
          <w:tcPr>
            <w:tcW w:w="5000" w:type="pct"/>
            <w:gridSpan w:val="11"/>
            <w:shd w:val="clear" w:color="auto" w:fill="auto"/>
          </w:tcPr>
          <w:p w:rsidR="000F0528" w:rsidRPr="003C5227" w:rsidRDefault="000F0528" w:rsidP="00776153">
            <w:pPr>
              <w:jc w:val="center"/>
              <w:rPr>
                <w:b/>
                <w:bCs/>
                <w:lang w:val="ro-RO"/>
              </w:rPr>
            </w:pPr>
            <w:r w:rsidRPr="003C5227">
              <w:rPr>
                <w:b/>
                <w:bCs/>
                <w:lang w:val="ro-RO"/>
              </w:rPr>
              <w:lastRenderedPageBreak/>
              <w:t xml:space="preserve">Obiectivul specific 4.3. Consolidarea capacităţilor instituţionale ale organelor abilitate cu funcţii şi responsabilităţi </w:t>
            </w:r>
          </w:p>
          <w:p w:rsidR="000F0528" w:rsidRPr="003C5227" w:rsidRDefault="000F0528" w:rsidP="00776153">
            <w:pPr>
              <w:jc w:val="center"/>
              <w:rPr>
                <w:rFonts w:eastAsia="Calibri"/>
                <w:b/>
                <w:lang w:val="ro-RO"/>
              </w:rPr>
            </w:pPr>
            <w:r w:rsidRPr="003C5227">
              <w:rPr>
                <w:b/>
                <w:bCs/>
                <w:lang w:val="ro-RO"/>
              </w:rPr>
              <w:t>privind asigurarea respectării drepturilor de proprietate intelectuală</w:t>
            </w:r>
          </w:p>
        </w:tc>
      </w:tr>
      <w:tr w:rsidR="000F0528" w:rsidRPr="003C5227" w:rsidTr="00776153">
        <w:tc>
          <w:tcPr>
            <w:tcW w:w="215" w:type="pct"/>
          </w:tcPr>
          <w:p w:rsidR="000F0528" w:rsidRPr="003C5227" w:rsidRDefault="000F0528" w:rsidP="00776153">
            <w:pPr>
              <w:numPr>
                <w:ilvl w:val="0"/>
                <w:numId w:val="20"/>
              </w:numPr>
              <w:spacing w:after="200" w:line="276" w:lineRule="auto"/>
              <w:ind w:left="0" w:firstLine="0"/>
              <w:jc w:val="left"/>
              <w:rPr>
                <w:bCs/>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Dezvoltarea în cadrul Serviciului Vamal a sistemului de depunere de către titularii de drepturi a cererilor în format electronic de intervenție a organului vamal </w:t>
            </w:r>
          </w:p>
          <w:p w:rsidR="000F0528" w:rsidRPr="003C5227" w:rsidRDefault="000F0528" w:rsidP="00776153">
            <w:pPr>
              <w:rPr>
                <w:rFonts w:eastAsia="Calibri"/>
                <w:b/>
                <w:lang w:val="ro-RO"/>
              </w:rPr>
            </w:pP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2020</w:t>
            </w:r>
          </w:p>
        </w:tc>
        <w:tc>
          <w:tcPr>
            <w:tcW w:w="492" w:type="pct"/>
          </w:tcPr>
          <w:p w:rsidR="000F0528" w:rsidRPr="003C5227" w:rsidRDefault="000F0528" w:rsidP="00776153">
            <w:pPr>
              <w:autoSpaceDE w:val="0"/>
              <w:autoSpaceDN w:val="0"/>
              <w:adjustRightInd w:val="0"/>
              <w:ind w:left="23"/>
              <w:jc w:val="center"/>
              <w:rPr>
                <w:rFonts w:eastAsia="MS Mincho"/>
                <w:lang w:val="ro-RO"/>
              </w:rPr>
            </w:pPr>
            <w:r w:rsidRPr="003C5227">
              <w:rPr>
                <w:rFonts w:eastAsia="Calibri"/>
                <w:lang w:val="ro-RO" w:eastAsia="ru-RU"/>
              </w:rPr>
              <w:t>Asistenţă externă</w:t>
            </w:r>
          </w:p>
        </w:tc>
        <w:tc>
          <w:tcPr>
            <w:tcW w:w="765" w:type="pct"/>
            <w:shd w:val="clear" w:color="auto" w:fill="auto"/>
          </w:tcPr>
          <w:p w:rsidR="000F0528" w:rsidRPr="003C5227" w:rsidRDefault="000F0528" w:rsidP="00776153">
            <w:pPr>
              <w:jc w:val="center"/>
              <w:rPr>
                <w:rFonts w:eastAsia="Calibri"/>
                <w:lang w:val="ro-RO" w:eastAsia="ru-RU"/>
              </w:rPr>
            </w:pPr>
            <w:r w:rsidRPr="003C5227">
              <w:rPr>
                <w:rFonts w:eastAsia="Calibri"/>
                <w:lang w:val="ro-RO"/>
              </w:rPr>
              <w:t>Serviciul Vamal</w:t>
            </w:r>
          </w:p>
        </w:tc>
        <w:tc>
          <w:tcPr>
            <w:tcW w:w="528" w:type="pct"/>
          </w:tcPr>
          <w:p w:rsidR="000F0528" w:rsidRPr="003C5227" w:rsidRDefault="000F0528" w:rsidP="00776153">
            <w:pPr>
              <w:autoSpaceDE w:val="0"/>
              <w:autoSpaceDN w:val="0"/>
              <w:adjustRightInd w:val="0"/>
              <w:jc w:val="center"/>
              <w:rPr>
                <w:rFonts w:eastAsia="MS Mincho"/>
                <w:lang w:val="ro-RO"/>
              </w:rPr>
            </w:pPr>
          </w:p>
        </w:tc>
        <w:tc>
          <w:tcPr>
            <w:tcW w:w="816" w:type="pct"/>
            <w:gridSpan w:val="2"/>
          </w:tcPr>
          <w:p w:rsidR="000F0528" w:rsidRPr="003C5227" w:rsidRDefault="000F0528" w:rsidP="00776153">
            <w:pPr>
              <w:jc w:val="left"/>
              <w:rPr>
                <w:rFonts w:eastAsia="MS Mincho"/>
                <w:lang w:val="ro-RO"/>
              </w:rPr>
            </w:pPr>
            <w:r w:rsidRPr="003C5227">
              <w:rPr>
                <w:rFonts w:eastAsia="MS Mincho"/>
                <w:lang w:val="ro-RO"/>
              </w:rPr>
              <w:t>Micşorarea duratei de procesare a cererilor de intervenție depuse în format electronic comparativ cu procedura actuală;</w:t>
            </w:r>
          </w:p>
          <w:p w:rsidR="000F0528" w:rsidRPr="003C5227" w:rsidRDefault="000F0528" w:rsidP="00776153">
            <w:pPr>
              <w:jc w:val="left"/>
              <w:rPr>
                <w:rFonts w:eastAsia="Calibri"/>
                <w:lang w:val="ro-RO"/>
              </w:rPr>
            </w:pPr>
            <w:r w:rsidRPr="003C5227">
              <w:rPr>
                <w:rFonts w:eastAsia="Calibri"/>
                <w:lang w:val="ro-RO"/>
              </w:rPr>
              <w:t>diminuarea cheltuielilor suportate de titularii de drepturi în legătură cu depunerea cererilor de intervenție a organului vamal</w:t>
            </w:r>
          </w:p>
        </w:tc>
        <w:tc>
          <w:tcPr>
            <w:tcW w:w="552" w:type="pct"/>
          </w:tcPr>
          <w:p w:rsidR="000F0528" w:rsidRPr="003C5227" w:rsidRDefault="000F0528" w:rsidP="00776153">
            <w:pPr>
              <w:jc w:val="left"/>
              <w:rPr>
                <w:rFonts w:eastAsia="Calibri"/>
                <w:lang w:val="ro-RO"/>
              </w:rPr>
            </w:pPr>
            <w:r w:rsidRPr="003C5227">
              <w:rPr>
                <w:rFonts w:eastAsia="Calibri"/>
                <w:lang w:val="ro-RO"/>
              </w:rPr>
              <w:t xml:space="preserve">Număr de cereri recepţionate în format electronic </w:t>
            </w:r>
          </w:p>
        </w:tc>
      </w:tr>
      <w:tr w:rsidR="000F0528" w:rsidRPr="003C5227" w:rsidTr="00776153">
        <w:tc>
          <w:tcPr>
            <w:tcW w:w="215" w:type="pct"/>
            <w:tcBorders>
              <w:bottom w:val="single" w:sz="4" w:space="0" w:color="auto"/>
            </w:tcBorders>
          </w:tcPr>
          <w:p w:rsidR="000F0528" w:rsidRPr="003C5227" w:rsidRDefault="000F0528" w:rsidP="00776153">
            <w:pPr>
              <w:numPr>
                <w:ilvl w:val="0"/>
                <w:numId w:val="20"/>
              </w:numPr>
              <w:spacing w:after="200" w:line="276" w:lineRule="auto"/>
              <w:ind w:left="0" w:firstLine="0"/>
              <w:jc w:val="left"/>
              <w:rPr>
                <w:bCs/>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Consolidarea relaţiilor de cooperare între autorităţile responsabile de asigurarea respectării drepturilor de proprietate intelectuală şi titularii de drepturi       </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Pr>
          <w:p w:rsidR="000F0528" w:rsidRPr="003C5227" w:rsidRDefault="000F0528" w:rsidP="00776153">
            <w:pPr>
              <w:autoSpaceDE w:val="0"/>
              <w:autoSpaceDN w:val="0"/>
              <w:adjustRightInd w:val="0"/>
              <w:ind w:left="23"/>
              <w:jc w:val="center"/>
              <w:rPr>
                <w:rFonts w:eastAsia="Calibri"/>
                <w:lang w:val="ro-RO" w:eastAsia="ru-RU"/>
              </w:rPr>
            </w:pPr>
            <w:r w:rsidRPr="003C5227">
              <w:rPr>
                <w:rFonts w:eastAsia="Calibri"/>
                <w:lang w:val="ro-RO" w:eastAsia="ru-RU"/>
              </w:rPr>
              <w:t>Bugetele autorităţilor responsabile</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Serviciul Vamal;</w:t>
            </w:r>
          </w:p>
          <w:p w:rsidR="000F0528" w:rsidRPr="003C5227" w:rsidRDefault="000F0528" w:rsidP="00776153">
            <w:pPr>
              <w:jc w:val="center"/>
              <w:rPr>
                <w:rFonts w:eastAsia="Calibri"/>
                <w:lang w:val="ro-RO"/>
              </w:rPr>
            </w:pPr>
            <w:r w:rsidRPr="003C5227">
              <w:rPr>
                <w:rFonts w:eastAsia="Calibri"/>
                <w:lang w:val="ro-RO"/>
              </w:rPr>
              <w:t>Ministerul Afacerilor Interne; Agenția de Stat pentru Proprietatea Intelectuală</w:t>
            </w:r>
          </w:p>
        </w:tc>
        <w:tc>
          <w:tcPr>
            <w:tcW w:w="528" w:type="pct"/>
          </w:tcPr>
          <w:p w:rsidR="000F0528" w:rsidRPr="003C5227" w:rsidRDefault="000F0528" w:rsidP="00776153">
            <w:pPr>
              <w:autoSpaceDE w:val="0"/>
              <w:autoSpaceDN w:val="0"/>
              <w:adjustRightInd w:val="0"/>
              <w:jc w:val="center"/>
              <w:rPr>
                <w:rFonts w:eastAsia="MS Mincho"/>
                <w:lang w:val="ro-RO"/>
              </w:rPr>
            </w:pPr>
            <w:r w:rsidRPr="003C5227">
              <w:rPr>
                <w:rFonts w:eastAsia="MS Mincho"/>
                <w:lang w:val="ro-RO"/>
              </w:rPr>
              <w:t>Procuratura Generală</w:t>
            </w:r>
          </w:p>
        </w:tc>
        <w:tc>
          <w:tcPr>
            <w:tcW w:w="816" w:type="pct"/>
            <w:gridSpan w:val="2"/>
          </w:tcPr>
          <w:p w:rsidR="000F0528" w:rsidRPr="003C5227" w:rsidRDefault="000F0528" w:rsidP="00776153">
            <w:pPr>
              <w:jc w:val="left"/>
              <w:rPr>
                <w:rFonts w:eastAsia="MS Mincho"/>
                <w:lang w:val="ro-RO"/>
              </w:rPr>
            </w:pPr>
            <w:r w:rsidRPr="003C5227">
              <w:rPr>
                <w:rFonts w:eastAsia="MS Mincho"/>
                <w:lang w:val="ro-RO"/>
              </w:rPr>
              <w:t>Colaborarea cu titularii de drepturi în vederea protecţiei eficiente a proprietăţii intelectuale</w:t>
            </w:r>
          </w:p>
        </w:tc>
        <w:tc>
          <w:tcPr>
            <w:tcW w:w="552" w:type="pct"/>
          </w:tcPr>
          <w:p w:rsidR="000F0528" w:rsidRPr="003C5227" w:rsidRDefault="000F0528" w:rsidP="00776153">
            <w:pPr>
              <w:jc w:val="left"/>
              <w:rPr>
                <w:rFonts w:eastAsia="Calibri"/>
                <w:lang w:val="ro-RO"/>
              </w:rPr>
            </w:pPr>
            <w:r w:rsidRPr="003C5227">
              <w:rPr>
                <w:rFonts w:eastAsia="Calibri"/>
                <w:lang w:val="ro-RO"/>
              </w:rPr>
              <w:t>Număr de activităţi realizate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0"/>
              </w:numPr>
              <w:spacing w:after="200" w:line="276" w:lineRule="auto"/>
              <w:ind w:left="0" w:firstLine="0"/>
              <w:jc w:val="left"/>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Instruirea continuă a cadrelor cu responsabilități în asigurarea respectării drepturilor de proprietate intelectuală din cadrul Ministerului Afacerilor Interne, Procuraturii Generale, Serviciului Vamal, </w:t>
            </w:r>
            <w:r w:rsidRPr="003C5227">
              <w:rPr>
                <w:lang w:val="ro-MO" w:eastAsia="ru-RU"/>
              </w:rPr>
              <w:t>Agenției pentru Protecția Consumatorilor și Supravegherea Pieței</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Creșterea gradului de pregătire profesională a specialiştilor și asigurarea unui nivel ridicat al cunoștințelor în domeniul proprietăţii intelectuale</w:t>
            </w:r>
          </w:p>
        </w:tc>
        <w:tc>
          <w:tcPr>
            <w:tcW w:w="552" w:type="pct"/>
          </w:tcPr>
          <w:p w:rsidR="000F0528" w:rsidRPr="003C5227" w:rsidRDefault="000F0528" w:rsidP="00776153">
            <w:pPr>
              <w:jc w:val="left"/>
              <w:rPr>
                <w:lang w:val="ro-RO" w:eastAsia="ru-RU"/>
              </w:rPr>
            </w:pPr>
            <w:r w:rsidRPr="003C5227">
              <w:rPr>
                <w:lang w:val="ro-RO" w:eastAsia="ru-RU"/>
              </w:rPr>
              <w:t>Număr de persoane instruite;</w:t>
            </w:r>
          </w:p>
          <w:p w:rsidR="000F0528" w:rsidRPr="003C5227" w:rsidRDefault="000F0528" w:rsidP="00776153">
            <w:pPr>
              <w:jc w:val="left"/>
              <w:rPr>
                <w:lang w:val="ro-RO" w:eastAsia="ru-RU"/>
              </w:rPr>
            </w:pPr>
            <w:r w:rsidRPr="003C5227">
              <w:rPr>
                <w:lang w:val="ro-RO" w:eastAsia="ru-RU"/>
              </w:rPr>
              <w:t>număr de acțiuni de instruire</w:t>
            </w:r>
          </w:p>
        </w:tc>
      </w:tr>
      <w:tr w:rsidR="000F0528" w:rsidRPr="003C5227" w:rsidTr="00776153">
        <w:tc>
          <w:tcPr>
            <w:tcW w:w="215" w:type="pct"/>
            <w:tcBorders>
              <w:left w:val="single" w:sz="4" w:space="0" w:color="auto"/>
            </w:tcBorders>
          </w:tcPr>
          <w:p w:rsidR="000F0528" w:rsidRPr="003C5227" w:rsidRDefault="000F0528" w:rsidP="00776153">
            <w:pPr>
              <w:numPr>
                <w:ilvl w:val="0"/>
                <w:numId w:val="20"/>
              </w:numPr>
              <w:spacing w:after="200" w:line="276" w:lineRule="auto"/>
              <w:ind w:left="0" w:firstLine="0"/>
              <w:jc w:val="left"/>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Organizarea şi desfăşurarea cursurilor de instruire în domeniul proprietăţii intelectuale pentru judecători/ procurori şi a alţi actori ai sistemului de justiţie, inclusiv în cadrul programului de formare continuă al </w:t>
            </w:r>
            <w:r w:rsidRPr="003C5227">
              <w:rPr>
                <w:lang w:val="ro-RO" w:eastAsia="ru-RU"/>
              </w:rPr>
              <w:lastRenderedPageBreak/>
              <w:t>Institutului Naţional al Justiţie</w:t>
            </w:r>
          </w:p>
        </w:tc>
        <w:tc>
          <w:tcPr>
            <w:tcW w:w="360" w:type="pct"/>
          </w:tcPr>
          <w:p w:rsidR="000F0528" w:rsidRPr="003C5227" w:rsidRDefault="000F0528" w:rsidP="00776153">
            <w:pPr>
              <w:jc w:val="center"/>
              <w:rPr>
                <w:lang w:val="ro-RO" w:eastAsia="ru-RU"/>
              </w:rPr>
            </w:pPr>
            <w:r w:rsidRPr="003C5227">
              <w:rPr>
                <w:lang w:val="ro-RO" w:eastAsia="ru-RU"/>
              </w:rPr>
              <w:lastRenderedPageBreak/>
              <w:t>În limitele bugetului aprobat</w:t>
            </w:r>
          </w:p>
        </w:tc>
        <w:tc>
          <w:tcPr>
            <w:tcW w:w="363" w:type="pct"/>
          </w:tcPr>
          <w:p w:rsidR="000F0528" w:rsidRPr="003C5227" w:rsidRDefault="000F0528" w:rsidP="00776153">
            <w:pPr>
              <w:jc w:val="left"/>
              <w:rPr>
                <w:lang w:val="ro-RO" w:eastAsia="ru-RU"/>
              </w:rPr>
            </w:pPr>
            <w:r w:rsidRPr="003C5227">
              <w:rPr>
                <w:lang w:val="ro-RO" w:eastAsia="ru-RU"/>
              </w:rPr>
              <w:t>Anual, conform unor planuri speciale</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 asistența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Institutul Naţional al Justiţiei; Agenţia de Stat pentru Proprietatea Intelectuală</w:t>
            </w:r>
          </w:p>
          <w:p w:rsidR="000F0528" w:rsidRPr="003C5227" w:rsidRDefault="000F0528" w:rsidP="00776153">
            <w:pPr>
              <w:jc w:val="center"/>
              <w:rPr>
                <w:lang w:val="ro-RO" w:eastAsia="ru-RU"/>
              </w:rPr>
            </w:pPr>
          </w:p>
        </w:tc>
        <w:tc>
          <w:tcPr>
            <w:tcW w:w="528" w:type="pct"/>
          </w:tcPr>
          <w:p w:rsidR="000F0528" w:rsidRPr="003C5227" w:rsidRDefault="000F0528" w:rsidP="00776153">
            <w:pPr>
              <w:jc w:val="center"/>
              <w:rPr>
                <w:lang w:val="ro-RO" w:eastAsia="ru-RU"/>
              </w:rPr>
            </w:pPr>
            <w:r w:rsidRPr="003C5227">
              <w:rPr>
                <w:lang w:val="ro-RO" w:eastAsia="ru-RU"/>
              </w:rPr>
              <w:t>Consiliul Superior al Magistraturii;</w:t>
            </w:r>
          </w:p>
          <w:p w:rsidR="000F0528" w:rsidRPr="003C5227" w:rsidRDefault="000F0528" w:rsidP="00776153">
            <w:pPr>
              <w:jc w:val="center"/>
              <w:rPr>
                <w:lang w:val="ro-RO" w:eastAsia="ru-RU"/>
              </w:rPr>
            </w:pPr>
            <w:r w:rsidRPr="003C5227">
              <w:rPr>
                <w:lang w:val="ro-RO" w:eastAsia="ru-RU"/>
              </w:rPr>
              <w:t>Procuratura Generală</w:t>
            </w:r>
          </w:p>
        </w:tc>
        <w:tc>
          <w:tcPr>
            <w:tcW w:w="816" w:type="pct"/>
            <w:gridSpan w:val="2"/>
          </w:tcPr>
          <w:p w:rsidR="000F0528" w:rsidRPr="003C5227" w:rsidRDefault="000F0528" w:rsidP="00776153">
            <w:pPr>
              <w:jc w:val="left"/>
              <w:rPr>
                <w:lang w:val="ro-RO" w:eastAsia="ru-RU"/>
              </w:rPr>
            </w:pPr>
            <w:r w:rsidRPr="003C5227">
              <w:rPr>
                <w:lang w:val="ro-RO" w:eastAsia="ru-RU"/>
              </w:rPr>
              <w:t>Eficientizarea capacităţilor sistemului de justiţie; creșterea nivelului de pregătire profesională în domeniul proprietăţii intelectuale</w:t>
            </w:r>
          </w:p>
        </w:tc>
        <w:tc>
          <w:tcPr>
            <w:tcW w:w="552" w:type="pct"/>
          </w:tcPr>
          <w:p w:rsidR="000F0528" w:rsidRPr="003C5227" w:rsidRDefault="000F0528" w:rsidP="00776153">
            <w:pPr>
              <w:jc w:val="left"/>
              <w:rPr>
                <w:lang w:val="ro-RO" w:eastAsia="ru-RU"/>
              </w:rPr>
            </w:pPr>
            <w:r w:rsidRPr="003C5227">
              <w:rPr>
                <w:lang w:val="ro-RO" w:eastAsia="ru-RU"/>
              </w:rPr>
              <w:t>Număr de activități de instruire realizate;</w:t>
            </w:r>
          </w:p>
          <w:p w:rsidR="000F0528" w:rsidRPr="003C5227" w:rsidRDefault="000F0528" w:rsidP="00776153">
            <w:pPr>
              <w:jc w:val="left"/>
              <w:rPr>
                <w:lang w:val="ro-RO" w:eastAsia="ru-RU"/>
              </w:rPr>
            </w:pPr>
            <w:r w:rsidRPr="003C5227">
              <w:rPr>
                <w:lang w:val="ro-RO" w:eastAsia="ru-RU"/>
              </w:rPr>
              <w:t>număr de persoane instruite</w:t>
            </w:r>
          </w:p>
          <w:p w:rsidR="000F0528" w:rsidRPr="003C5227" w:rsidRDefault="000F0528" w:rsidP="00776153">
            <w:pPr>
              <w:jc w:val="left"/>
              <w:rPr>
                <w:lang w:val="ro-RO" w:eastAsia="ru-RU"/>
              </w:rPr>
            </w:pPr>
          </w:p>
        </w:tc>
      </w:tr>
      <w:tr w:rsidR="000F0528" w:rsidRPr="003C5227" w:rsidTr="00776153">
        <w:tc>
          <w:tcPr>
            <w:tcW w:w="215" w:type="pct"/>
          </w:tcPr>
          <w:p w:rsidR="000F0528" w:rsidRPr="003C5227" w:rsidRDefault="000F0528" w:rsidP="00776153">
            <w:pPr>
              <w:numPr>
                <w:ilvl w:val="0"/>
                <w:numId w:val="20"/>
              </w:numPr>
              <w:spacing w:after="200" w:line="276" w:lineRule="auto"/>
              <w:ind w:left="0" w:firstLine="0"/>
              <w:jc w:val="left"/>
              <w:rPr>
                <w:bCs/>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Sporirea eficacităţii de detectare a mărfurilor susceptibile de a fi contrafăcute prin utilizarea sistemului informaţional vamal ASYCUDA World </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left"/>
              <w:rPr>
                <w:rFonts w:eastAsia="Calibri"/>
                <w:lang w:val="ro-RO"/>
              </w:rPr>
            </w:pPr>
            <w:r w:rsidRPr="003C5227">
              <w:rPr>
                <w:rFonts w:eastAsia="Calibri"/>
                <w:lang w:val="ro-RO"/>
              </w:rPr>
              <w:t>Permanent</w:t>
            </w:r>
          </w:p>
        </w:tc>
        <w:tc>
          <w:tcPr>
            <w:tcW w:w="492" w:type="pct"/>
          </w:tcPr>
          <w:p w:rsidR="000F0528" w:rsidRPr="003C5227" w:rsidRDefault="000F0528" w:rsidP="00776153">
            <w:pPr>
              <w:autoSpaceDE w:val="0"/>
              <w:autoSpaceDN w:val="0"/>
              <w:adjustRightInd w:val="0"/>
              <w:ind w:left="23"/>
              <w:jc w:val="center"/>
              <w:rPr>
                <w:rFonts w:eastAsia="Calibri"/>
                <w:lang w:val="ro-RO" w:eastAsia="ru-RU"/>
              </w:rPr>
            </w:pPr>
            <w:r w:rsidRPr="003C5227">
              <w:rPr>
                <w:rFonts w:eastAsia="Calibri"/>
                <w:lang w:val="ro-RO" w:eastAsia="ru-RU"/>
              </w:rPr>
              <w:t>Bugetul autorităţii responsabile</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Serviciul Vamal</w:t>
            </w:r>
          </w:p>
        </w:tc>
        <w:tc>
          <w:tcPr>
            <w:tcW w:w="528" w:type="pct"/>
          </w:tcPr>
          <w:p w:rsidR="000F0528" w:rsidRPr="003C5227" w:rsidRDefault="000F0528" w:rsidP="00776153">
            <w:pPr>
              <w:autoSpaceDE w:val="0"/>
              <w:autoSpaceDN w:val="0"/>
              <w:adjustRightInd w:val="0"/>
              <w:jc w:val="center"/>
              <w:rPr>
                <w:rFonts w:eastAsia="MS Mincho"/>
                <w:lang w:val="ro-RO"/>
              </w:rPr>
            </w:pPr>
          </w:p>
        </w:tc>
        <w:tc>
          <w:tcPr>
            <w:tcW w:w="816" w:type="pct"/>
            <w:gridSpan w:val="2"/>
          </w:tcPr>
          <w:p w:rsidR="000F0528" w:rsidRPr="003C5227" w:rsidRDefault="000F0528" w:rsidP="00776153">
            <w:pPr>
              <w:jc w:val="left"/>
              <w:rPr>
                <w:rFonts w:eastAsia="MS Mincho"/>
                <w:lang w:val="ro-RO"/>
              </w:rPr>
            </w:pPr>
            <w:r w:rsidRPr="003C5227">
              <w:rPr>
                <w:rFonts w:eastAsia="MS Mincho"/>
                <w:lang w:val="ro-RO"/>
              </w:rPr>
              <w:t xml:space="preserve">Sporirea capacității de identificare a produselor contrafăcute şi de prevenire a traficului cu acestea </w:t>
            </w:r>
          </w:p>
        </w:tc>
        <w:tc>
          <w:tcPr>
            <w:tcW w:w="552" w:type="pct"/>
          </w:tcPr>
          <w:p w:rsidR="000F0528" w:rsidRPr="003C5227" w:rsidRDefault="000F0528" w:rsidP="00776153">
            <w:pPr>
              <w:jc w:val="left"/>
              <w:rPr>
                <w:rFonts w:eastAsia="Calibri"/>
                <w:lang w:val="ro-RO"/>
              </w:rPr>
            </w:pPr>
            <w:r w:rsidRPr="003C5227">
              <w:rPr>
                <w:rFonts w:eastAsia="Calibri"/>
                <w:lang w:val="ro-RO"/>
              </w:rPr>
              <w:t xml:space="preserve">Număr de cazuri depistate </w:t>
            </w:r>
          </w:p>
        </w:tc>
      </w:tr>
      <w:tr w:rsidR="000F0528" w:rsidRPr="003C5227" w:rsidTr="00776153">
        <w:tc>
          <w:tcPr>
            <w:tcW w:w="215" w:type="pct"/>
          </w:tcPr>
          <w:p w:rsidR="000F0528" w:rsidRPr="003C5227" w:rsidRDefault="000F0528" w:rsidP="00776153">
            <w:pPr>
              <w:numPr>
                <w:ilvl w:val="0"/>
                <w:numId w:val="20"/>
              </w:numPr>
              <w:spacing w:after="200" w:line="276" w:lineRule="auto"/>
              <w:ind w:left="0" w:firstLine="0"/>
              <w:jc w:val="left"/>
              <w:rPr>
                <w:bCs/>
                <w:lang w:val="ro-RO"/>
              </w:rPr>
            </w:pPr>
          </w:p>
        </w:tc>
        <w:tc>
          <w:tcPr>
            <w:tcW w:w="909" w:type="pct"/>
            <w:gridSpan w:val="2"/>
          </w:tcPr>
          <w:p w:rsidR="000F0528" w:rsidRPr="003C5227" w:rsidRDefault="000F0528" w:rsidP="00776153">
            <w:pPr>
              <w:jc w:val="left"/>
              <w:rPr>
                <w:rFonts w:eastAsia="Calibri"/>
                <w:b/>
                <w:lang w:val="ro-RO"/>
              </w:rPr>
            </w:pPr>
            <w:r w:rsidRPr="003C5227">
              <w:rPr>
                <w:rFonts w:eastAsia="Calibri"/>
                <w:lang w:val="ro-RO"/>
              </w:rPr>
              <w:t>Consolidarea capacităţilor Consiliului Concurenţei în depistarea şi contracararea acţiunilor anticoncurenţiale şi de concurenţă neloială ce implică exercitarea drepturilor de proprietate intelectuală</w:t>
            </w:r>
          </w:p>
        </w:tc>
        <w:tc>
          <w:tcPr>
            <w:tcW w:w="360" w:type="pct"/>
          </w:tcPr>
          <w:p w:rsidR="000F0528" w:rsidRPr="003C5227" w:rsidRDefault="000F0528" w:rsidP="00776153">
            <w:pPr>
              <w:jc w:val="center"/>
              <w:rPr>
                <w:rFonts w:eastAsia="Calibri"/>
                <w:b/>
                <w:lang w:val="ro-RO"/>
              </w:rPr>
            </w:pPr>
            <w:r w:rsidRPr="003C5227">
              <w:rPr>
                <w:rFonts w:eastAsia="Calibri"/>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Pr>
          <w:p w:rsidR="000F0528" w:rsidRPr="003C5227" w:rsidRDefault="000F0528" w:rsidP="00776153">
            <w:pPr>
              <w:jc w:val="center"/>
              <w:rPr>
                <w:rFonts w:eastAsia="Calibri"/>
                <w:lang w:val="ro-RO"/>
              </w:rPr>
            </w:pPr>
            <w:r w:rsidRPr="003C5227">
              <w:rPr>
                <w:rFonts w:eastAsia="Calibri"/>
                <w:lang w:val="ro-RO"/>
              </w:rPr>
              <w:t>Bugetul autorităţii responsabile</w:t>
            </w:r>
          </w:p>
        </w:tc>
        <w:tc>
          <w:tcPr>
            <w:tcW w:w="765" w:type="pct"/>
            <w:shd w:val="clear" w:color="auto" w:fill="auto"/>
          </w:tcPr>
          <w:p w:rsidR="000F0528" w:rsidRPr="003C5227" w:rsidRDefault="000F0528" w:rsidP="00776153">
            <w:pPr>
              <w:jc w:val="center"/>
              <w:rPr>
                <w:rFonts w:eastAsia="Calibri"/>
                <w:b/>
                <w:lang w:val="ro-RO"/>
              </w:rPr>
            </w:pPr>
            <w:r w:rsidRPr="003C5227">
              <w:rPr>
                <w:rFonts w:eastAsia="Calibri"/>
                <w:lang w:val="ro-RO"/>
              </w:rPr>
              <w:t>Consiliul Concurenţei</w:t>
            </w:r>
          </w:p>
        </w:tc>
        <w:tc>
          <w:tcPr>
            <w:tcW w:w="528" w:type="pct"/>
          </w:tcPr>
          <w:p w:rsidR="000F0528" w:rsidRPr="003C5227" w:rsidRDefault="000F0528" w:rsidP="00776153">
            <w:pPr>
              <w:jc w:val="left"/>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Asigurarea protecţiei concurenţei prin combaterea acţiunilor anticoncurenţiale şi de concurenţă neloială ce implică exercitarea drepturilor de proprietate intelectuală</w:t>
            </w:r>
          </w:p>
        </w:tc>
        <w:tc>
          <w:tcPr>
            <w:tcW w:w="552" w:type="pct"/>
          </w:tcPr>
          <w:p w:rsidR="000F0528" w:rsidRPr="003C5227" w:rsidRDefault="000F0528" w:rsidP="00776153">
            <w:pPr>
              <w:jc w:val="left"/>
              <w:rPr>
                <w:rFonts w:eastAsia="Calibri"/>
                <w:b/>
                <w:lang w:val="ro-RO"/>
              </w:rPr>
            </w:pPr>
            <w:r w:rsidRPr="003C5227">
              <w:rPr>
                <w:rFonts w:eastAsia="Calibri"/>
                <w:lang w:val="ro-RO"/>
              </w:rPr>
              <w:t>Număr de acţiuni întreprinse</w:t>
            </w:r>
          </w:p>
        </w:tc>
      </w:tr>
      <w:tr w:rsidR="000F0528" w:rsidRPr="003C5227" w:rsidTr="00776153">
        <w:tc>
          <w:tcPr>
            <w:tcW w:w="215" w:type="pct"/>
          </w:tcPr>
          <w:p w:rsidR="000F0528" w:rsidRPr="003C5227" w:rsidRDefault="000F0528" w:rsidP="00776153">
            <w:pPr>
              <w:numPr>
                <w:ilvl w:val="0"/>
                <w:numId w:val="20"/>
              </w:numPr>
              <w:spacing w:after="200" w:line="276" w:lineRule="auto"/>
              <w:ind w:left="0" w:firstLine="0"/>
              <w:jc w:val="left"/>
              <w:rPr>
                <w:bCs/>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Promovarea politicii concurenţiale aferente exercitării drepturilor de proprietate intelectuală prin asigurarea unui dialog continuu cu societatea</w:t>
            </w:r>
          </w:p>
        </w:tc>
        <w:tc>
          <w:tcPr>
            <w:tcW w:w="360" w:type="pct"/>
          </w:tcPr>
          <w:p w:rsidR="000F0528" w:rsidRPr="003C5227" w:rsidRDefault="000F0528" w:rsidP="00776153">
            <w:pPr>
              <w:jc w:val="center"/>
              <w:rPr>
                <w:rFonts w:eastAsia="Calibri"/>
                <w:b/>
                <w:lang w:val="ro-RO"/>
              </w:rPr>
            </w:pPr>
            <w:r w:rsidRPr="003C5227">
              <w:rPr>
                <w:rFonts w:eastAsia="Calibri"/>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Pr>
          <w:p w:rsidR="000F0528" w:rsidRPr="003C5227" w:rsidRDefault="000F0528" w:rsidP="00776153">
            <w:pPr>
              <w:jc w:val="center"/>
              <w:rPr>
                <w:rFonts w:eastAsia="Calibri"/>
                <w:b/>
                <w:lang w:val="ro-RO"/>
              </w:rPr>
            </w:pPr>
            <w:r w:rsidRPr="003C5227">
              <w:rPr>
                <w:rFonts w:eastAsia="Calibri"/>
                <w:lang w:val="ro-RO"/>
              </w:rPr>
              <w:t>Bugetele autorităţilor responsabile</w:t>
            </w:r>
          </w:p>
        </w:tc>
        <w:tc>
          <w:tcPr>
            <w:tcW w:w="765" w:type="pct"/>
            <w:shd w:val="clear" w:color="auto" w:fill="auto"/>
          </w:tcPr>
          <w:p w:rsidR="000F0528" w:rsidRPr="003C5227" w:rsidRDefault="000F0528" w:rsidP="00776153">
            <w:pPr>
              <w:jc w:val="center"/>
              <w:rPr>
                <w:rFonts w:eastAsia="Calibri"/>
                <w:b/>
                <w:lang w:val="ro-RO"/>
              </w:rPr>
            </w:pPr>
            <w:r w:rsidRPr="003C5227">
              <w:rPr>
                <w:rFonts w:eastAsia="Calibri"/>
                <w:lang w:val="ro-RO"/>
              </w:rPr>
              <w:t>Consiliul Concurenţei în colaborare cu Agenţia de Stat pentru Proprietatea Intelectuală</w:t>
            </w:r>
          </w:p>
        </w:tc>
        <w:tc>
          <w:tcPr>
            <w:tcW w:w="528" w:type="pct"/>
          </w:tcPr>
          <w:p w:rsidR="000F0528" w:rsidRPr="003C5227" w:rsidRDefault="000F0528" w:rsidP="00776153">
            <w:pPr>
              <w:jc w:val="center"/>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Informarea societăţii cu referire la politica promovată de stat în combaterea acţiunilor anticoncurenţiale şi de concurenţă neloială ce implică exercitarea drepturilor de proprietate intelectuală</w:t>
            </w:r>
          </w:p>
        </w:tc>
        <w:tc>
          <w:tcPr>
            <w:tcW w:w="552" w:type="pct"/>
          </w:tcPr>
          <w:p w:rsidR="000F0528" w:rsidRPr="003C5227" w:rsidRDefault="000F0528" w:rsidP="00776153">
            <w:pPr>
              <w:jc w:val="left"/>
              <w:rPr>
                <w:rFonts w:eastAsia="Calibri"/>
                <w:b/>
                <w:lang w:val="ro-RO"/>
              </w:rPr>
            </w:pPr>
            <w:r w:rsidRPr="003C5227">
              <w:rPr>
                <w:rFonts w:eastAsia="Calibri"/>
                <w:lang w:val="ro-RO"/>
              </w:rPr>
              <w:t>Număr de acţiuni desfăşurate</w:t>
            </w:r>
          </w:p>
        </w:tc>
      </w:tr>
      <w:tr w:rsidR="000F0528" w:rsidRPr="003C5227" w:rsidTr="00776153">
        <w:tc>
          <w:tcPr>
            <w:tcW w:w="215" w:type="pct"/>
            <w:tcBorders>
              <w:bottom w:val="single" w:sz="4" w:space="0" w:color="auto"/>
            </w:tcBorders>
          </w:tcPr>
          <w:p w:rsidR="000F0528" w:rsidRPr="003C5227" w:rsidRDefault="000F0528" w:rsidP="00776153">
            <w:pPr>
              <w:numPr>
                <w:ilvl w:val="0"/>
                <w:numId w:val="20"/>
              </w:numPr>
              <w:spacing w:after="200" w:line="276" w:lineRule="auto"/>
              <w:ind w:left="0" w:firstLine="0"/>
              <w:jc w:val="left"/>
              <w:rPr>
                <w:bCs/>
                <w:lang w:val="ro-RO"/>
              </w:rPr>
            </w:pPr>
          </w:p>
        </w:tc>
        <w:tc>
          <w:tcPr>
            <w:tcW w:w="909" w:type="pct"/>
            <w:gridSpan w:val="2"/>
            <w:tcBorders>
              <w:bottom w:val="single" w:sz="4" w:space="0" w:color="auto"/>
            </w:tcBorders>
          </w:tcPr>
          <w:p w:rsidR="000F0528" w:rsidRPr="003C5227" w:rsidRDefault="000F0528" w:rsidP="00776153">
            <w:pPr>
              <w:jc w:val="left"/>
              <w:rPr>
                <w:rFonts w:eastAsia="Calibri"/>
                <w:lang w:val="ro-RO"/>
              </w:rPr>
            </w:pPr>
            <w:r w:rsidRPr="003C5227">
              <w:rPr>
                <w:rFonts w:eastAsia="Calibri"/>
                <w:lang w:val="ro-RO"/>
              </w:rPr>
              <w:t xml:space="preserve">Intensificarea colaborării dintre Consiliul Concurenței și Agenţia de Stat pentru Proprietatea Intelectuală în cadrul examinării cazurilor de încălcare a legislaţiei concurenţiale ce implică utilizarea drepturilor de proprietate intelectuală și în procesul aplicării legislației din domeniile de competență ale celor două autorități   </w:t>
            </w:r>
          </w:p>
        </w:tc>
        <w:tc>
          <w:tcPr>
            <w:tcW w:w="360" w:type="pct"/>
            <w:tcBorders>
              <w:bottom w:val="single" w:sz="4" w:space="0" w:color="auto"/>
            </w:tcBorders>
          </w:tcPr>
          <w:p w:rsidR="000F0528" w:rsidRPr="003C5227" w:rsidRDefault="000F0528" w:rsidP="00776153">
            <w:pPr>
              <w:jc w:val="center"/>
              <w:rPr>
                <w:rFonts w:eastAsia="Calibri"/>
                <w:b/>
                <w:lang w:val="ro-RO"/>
              </w:rPr>
            </w:pPr>
            <w:r w:rsidRPr="003C5227">
              <w:rPr>
                <w:rFonts w:eastAsia="Calibri"/>
                <w:lang w:val="ro-RO"/>
              </w:rPr>
              <w:t>Nu necesită finanţare</w:t>
            </w:r>
          </w:p>
        </w:tc>
        <w:tc>
          <w:tcPr>
            <w:tcW w:w="363"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Borders>
              <w:bottom w:val="single" w:sz="4" w:space="0" w:color="auto"/>
            </w:tcBorders>
          </w:tcPr>
          <w:p w:rsidR="000F0528" w:rsidRPr="003C5227" w:rsidRDefault="000F0528" w:rsidP="00776153">
            <w:pPr>
              <w:jc w:val="center"/>
              <w:rPr>
                <w:rFonts w:eastAsia="Calibri"/>
                <w:lang w:val="ro-RO"/>
              </w:rPr>
            </w:pPr>
            <w:r w:rsidRPr="003C5227">
              <w:rPr>
                <w:rFonts w:eastAsia="Calibri"/>
                <w:lang w:val="ro-RO"/>
              </w:rPr>
              <w:t>-</w:t>
            </w:r>
          </w:p>
        </w:tc>
        <w:tc>
          <w:tcPr>
            <w:tcW w:w="765" w:type="pct"/>
            <w:tcBorders>
              <w:bottom w:val="single" w:sz="4" w:space="0" w:color="auto"/>
            </w:tcBorders>
            <w:shd w:val="clear" w:color="auto" w:fill="auto"/>
          </w:tcPr>
          <w:p w:rsidR="000F0528" w:rsidRPr="003C5227" w:rsidRDefault="000F0528" w:rsidP="00776153">
            <w:pPr>
              <w:jc w:val="center"/>
              <w:rPr>
                <w:rFonts w:eastAsia="Calibri"/>
                <w:b/>
                <w:lang w:val="ro-RO"/>
              </w:rPr>
            </w:pPr>
            <w:r w:rsidRPr="003C5227">
              <w:rPr>
                <w:rFonts w:eastAsia="Calibri"/>
                <w:lang w:val="ro-RO"/>
              </w:rPr>
              <w:t>Consiliul Concurenţei în colaborare cu Agenţia de Stat pentru Proprietatea  Intelectuală</w:t>
            </w:r>
          </w:p>
        </w:tc>
        <w:tc>
          <w:tcPr>
            <w:tcW w:w="528" w:type="pct"/>
            <w:tcBorders>
              <w:bottom w:val="single" w:sz="4" w:space="0" w:color="auto"/>
            </w:tcBorders>
          </w:tcPr>
          <w:p w:rsidR="000F0528" w:rsidRPr="003C5227" w:rsidRDefault="000F0528" w:rsidP="00776153">
            <w:pPr>
              <w:jc w:val="center"/>
              <w:rPr>
                <w:rFonts w:eastAsia="Calibri"/>
                <w:lang w:val="ro-RO"/>
              </w:rPr>
            </w:pPr>
          </w:p>
        </w:tc>
        <w:tc>
          <w:tcPr>
            <w:tcW w:w="816" w:type="pct"/>
            <w:gridSpan w:val="2"/>
            <w:tcBorders>
              <w:bottom w:val="single" w:sz="4" w:space="0" w:color="auto"/>
            </w:tcBorders>
          </w:tcPr>
          <w:p w:rsidR="000F0528" w:rsidRPr="003C5227" w:rsidRDefault="000F0528" w:rsidP="00776153">
            <w:pPr>
              <w:jc w:val="left"/>
              <w:rPr>
                <w:rFonts w:eastAsia="Calibri"/>
                <w:lang w:val="ro-RO"/>
              </w:rPr>
            </w:pPr>
            <w:r w:rsidRPr="003C5227">
              <w:rPr>
                <w:rFonts w:eastAsia="Calibri"/>
                <w:lang w:val="ro-RO"/>
              </w:rPr>
              <w:t>Aplicarea uniformă a legislaţiei din domeniul proprietăţii intelectuale şi concurenţei</w:t>
            </w:r>
          </w:p>
        </w:tc>
        <w:tc>
          <w:tcPr>
            <w:tcW w:w="552" w:type="pct"/>
            <w:tcBorders>
              <w:bottom w:val="single" w:sz="4" w:space="0" w:color="auto"/>
            </w:tcBorders>
          </w:tcPr>
          <w:p w:rsidR="000F0528" w:rsidRPr="003C5227" w:rsidRDefault="000F0528" w:rsidP="00776153">
            <w:pPr>
              <w:jc w:val="left"/>
              <w:rPr>
                <w:rFonts w:eastAsia="Calibri"/>
                <w:b/>
                <w:lang w:val="ro-RO"/>
              </w:rPr>
            </w:pPr>
            <w:r w:rsidRPr="003C5227">
              <w:rPr>
                <w:rFonts w:eastAsia="Calibri"/>
                <w:lang w:val="ro-RO"/>
              </w:rPr>
              <w:t>Număr de acţiuni întreprinse</w:t>
            </w:r>
          </w:p>
        </w:tc>
      </w:tr>
      <w:tr w:rsidR="000F0528" w:rsidRPr="003C5227" w:rsidTr="00776153">
        <w:tc>
          <w:tcPr>
            <w:tcW w:w="5000" w:type="pct"/>
            <w:gridSpan w:val="11"/>
            <w:tcBorders>
              <w:left w:val="single" w:sz="4" w:space="0" w:color="auto"/>
            </w:tcBorders>
            <w:shd w:val="clear" w:color="auto" w:fill="auto"/>
          </w:tcPr>
          <w:p w:rsidR="000F0528" w:rsidRPr="003C5227" w:rsidRDefault="000F0528" w:rsidP="00776153">
            <w:pPr>
              <w:jc w:val="center"/>
              <w:rPr>
                <w:b/>
                <w:bCs/>
                <w:lang w:val="ro-RO"/>
              </w:rPr>
            </w:pPr>
            <w:r w:rsidRPr="003C5227">
              <w:rPr>
                <w:b/>
                <w:bCs/>
                <w:lang w:val="ro-RO"/>
              </w:rPr>
              <w:t xml:space="preserve">OBIECTIVUL GENERAL 5. </w:t>
            </w:r>
            <w:r w:rsidRPr="003C5227">
              <w:rPr>
                <w:b/>
                <w:bCs/>
                <w:iCs/>
                <w:lang w:val="ro-RO"/>
              </w:rPr>
              <w:t>Promovarea şi dezvoltarea unei culturi înalte în materie de proprietate intelectuală, sensibilizarea şi conştientizarea publicului larg cu privire la rolul proprietăţii intelectuale şi sporirea interesului faţă de protecţia şi respectarea drepturilor de proprietate intelectuală</w:t>
            </w:r>
          </w:p>
        </w:tc>
      </w:tr>
      <w:tr w:rsidR="000F0528" w:rsidRPr="003C5227" w:rsidTr="00776153">
        <w:tc>
          <w:tcPr>
            <w:tcW w:w="5000" w:type="pct"/>
            <w:gridSpan w:val="11"/>
            <w:shd w:val="clear" w:color="auto" w:fill="auto"/>
          </w:tcPr>
          <w:p w:rsidR="000F0528" w:rsidRPr="003C5227" w:rsidRDefault="000F0528" w:rsidP="00776153">
            <w:pPr>
              <w:jc w:val="center"/>
              <w:rPr>
                <w:rFonts w:eastAsia="Calibri"/>
                <w:b/>
                <w:lang w:val="ro-RO"/>
              </w:rPr>
            </w:pPr>
            <w:r w:rsidRPr="003C5227">
              <w:rPr>
                <w:b/>
                <w:bCs/>
                <w:lang w:val="ro-RO"/>
              </w:rPr>
              <w:t>Obiectivul specific 5.1. Sporirea accesului la informaţiile şi cunoştinţele din domeniul proprietăţii intelectuale</w:t>
            </w:r>
          </w:p>
        </w:tc>
      </w:tr>
      <w:tr w:rsidR="000F0528" w:rsidRPr="003C5227" w:rsidTr="00776153">
        <w:tc>
          <w:tcPr>
            <w:tcW w:w="215" w:type="pct"/>
            <w:tcBorders>
              <w:bottom w:val="single" w:sz="4" w:space="0" w:color="auto"/>
            </w:tcBorders>
          </w:tcPr>
          <w:p w:rsidR="000F0528" w:rsidRPr="003C5227" w:rsidRDefault="000F0528" w:rsidP="00776153">
            <w:pPr>
              <w:numPr>
                <w:ilvl w:val="0"/>
                <w:numId w:val="22"/>
              </w:numPr>
              <w:spacing w:after="200" w:line="276" w:lineRule="auto"/>
              <w:ind w:left="0" w:firstLine="0"/>
              <w:jc w:val="left"/>
              <w:rPr>
                <w:rFonts w:eastAsia="Calibri"/>
                <w:b/>
                <w:lang w:val="ro-RO"/>
              </w:rPr>
            </w:pPr>
          </w:p>
        </w:tc>
        <w:tc>
          <w:tcPr>
            <w:tcW w:w="909" w:type="pct"/>
            <w:gridSpan w:val="2"/>
          </w:tcPr>
          <w:p w:rsidR="000F0528" w:rsidRPr="003C5227" w:rsidRDefault="000F0528" w:rsidP="00776153">
            <w:pPr>
              <w:jc w:val="left"/>
              <w:rPr>
                <w:lang w:val="ro-RO"/>
              </w:rPr>
            </w:pPr>
            <w:r w:rsidRPr="003C5227">
              <w:rPr>
                <w:lang w:val="ro-RO"/>
              </w:rPr>
              <w:t>Organizarea activităţilor de informare a societăţii cu privire la rolul proprietății intelectuale în dezvoltarea economică, socială şi culturală a ţării, precum şi importanţa respectării drepturilor de proprietate intelectuală</w:t>
            </w:r>
          </w:p>
          <w:p w:rsidR="000F0528" w:rsidRPr="003C5227" w:rsidDel="00185A62" w:rsidRDefault="000F0528" w:rsidP="00776153">
            <w:pPr>
              <w:jc w:val="left"/>
              <w:rPr>
                <w:lang w:val="ro-RO" w:eastAsia="ru-RU"/>
              </w:rPr>
            </w:pPr>
          </w:p>
        </w:tc>
        <w:tc>
          <w:tcPr>
            <w:tcW w:w="360" w:type="pct"/>
          </w:tcPr>
          <w:p w:rsidR="000F0528" w:rsidRPr="003C5227" w:rsidDel="00185A62" w:rsidRDefault="000F0528" w:rsidP="00776153">
            <w:pPr>
              <w:jc w:val="center"/>
              <w:rPr>
                <w:lang w:val="ro-RO" w:eastAsia="ru-RU"/>
              </w:rPr>
            </w:pPr>
            <w:r w:rsidRPr="003C5227">
              <w:rPr>
                <w:rFonts w:eastAsia="Calibri"/>
                <w:lang w:val="ro-RO" w:eastAsia="ru-RU"/>
              </w:rPr>
              <w:t>În limitele bugetului aprobat</w:t>
            </w:r>
          </w:p>
        </w:tc>
        <w:tc>
          <w:tcPr>
            <w:tcW w:w="363" w:type="pct"/>
          </w:tcPr>
          <w:p w:rsidR="000F0528" w:rsidRPr="003C5227" w:rsidDel="00185A62" w:rsidRDefault="000F0528" w:rsidP="00776153">
            <w:pPr>
              <w:jc w:val="center"/>
              <w:rPr>
                <w:lang w:val="ro-RO" w:eastAsia="ru-RU"/>
              </w:rPr>
            </w:pPr>
            <w:r w:rsidRPr="003C5227">
              <w:rPr>
                <w:lang w:val="ro-RO"/>
              </w:rPr>
              <w:t>Permanent</w:t>
            </w:r>
          </w:p>
        </w:tc>
        <w:tc>
          <w:tcPr>
            <w:tcW w:w="492" w:type="pct"/>
          </w:tcPr>
          <w:p w:rsidR="000F0528" w:rsidRPr="003C5227" w:rsidRDefault="000F0528" w:rsidP="00776153">
            <w:pPr>
              <w:autoSpaceDE w:val="0"/>
              <w:autoSpaceDN w:val="0"/>
              <w:adjustRightInd w:val="0"/>
              <w:ind w:right="-36"/>
              <w:jc w:val="center"/>
              <w:rPr>
                <w:rFonts w:eastAsia="Calibri"/>
                <w:lang w:val="ro-RO" w:eastAsia="ru-RU"/>
              </w:rPr>
            </w:pPr>
            <w:r w:rsidRPr="003C5227">
              <w:rPr>
                <w:rFonts w:eastAsia="Calibri"/>
                <w:lang w:val="ro-RO" w:eastAsia="ru-RU"/>
              </w:rPr>
              <w:t>Bugetele autorităţilor responsabile</w:t>
            </w:r>
          </w:p>
          <w:p w:rsidR="000F0528" w:rsidRPr="003C5227" w:rsidDel="00185A62" w:rsidRDefault="000F0528" w:rsidP="00776153">
            <w:pPr>
              <w:jc w:val="center"/>
              <w:rPr>
                <w:lang w:val="ro-RO" w:eastAsia="ru-RU"/>
              </w:rPr>
            </w:pPr>
          </w:p>
        </w:tc>
        <w:tc>
          <w:tcPr>
            <w:tcW w:w="765" w:type="pct"/>
            <w:shd w:val="clear" w:color="auto" w:fill="auto"/>
          </w:tcPr>
          <w:p w:rsidR="000F0528" w:rsidRPr="003C5227" w:rsidDel="00185A62" w:rsidRDefault="000F0528" w:rsidP="00776153">
            <w:pPr>
              <w:jc w:val="center"/>
              <w:rPr>
                <w:lang w:val="ro-RO" w:eastAsia="ru-RU"/>
              </w:rPr>
            </w:pPr>
            <w:r w:rsidRPr="003C5227">
              <w:rPr>
                <w:lang w:val="ro-RO" w:eastAsia="ru-RU"/>
              </w:rPr>
              <w:t>Agenţia de Stat pentru Proprietatea Intelectuală</w:t>
            </w:r>
            <w:r w:rsidRPr="003C5227">
              <w:rPr>
                <w:b/>
                <w:bCs/>
                <w:lang w:val="ro-RO"/>
              </w:rPr>
              <w:t xml:space="preserve">; </w:t>
            </w:r>
            <w:r w:rsidRPr="003C5227">
              <w:rPr>
                <w:rFonts w:eastAsia="Calibri"/>
                <w:lang w:val="ro-RO" w:eastAsia="ru-RU"/>
              </w:rPr>
              <w:t>Ministerul Afacerilor Interne; Serviciul Vamal; Ministerul Agriculturii, Dezvoltării Regionale şi Mediului în cooperare cu alte institu</w:t>
            </w:r>
            <w:r w:rsidRPr="003C5227">
              <w:rPr>
                <w:rFonts w:eastAsia="TT3288o00"/>
                <w:lang w:val="ro-RO" w:eastAsia="ru-RU"/>
              </w:rPr>
              <w:t>ţ</w:t>
            </w:r>
            <w:r w:rsidRPr="003C5227">
              <w:rPr>
                <w:rFonts w:eastAsia="Calibri"/>
                <w:lang w:val="ro-RO" w:eastAsia="ru-RU"/>
              </w:rPr>
              <w:t>ii abilitate</w:t>
            </w:r>
          </w:p>
        </w:tc>
        <w:tc>
          <w:tcPr>
            <w:tcW w:w="575" w:type="pct"/>
            <w:gridSpan w:val="2"/>
          </w:tcPr>
          <w:p w:rsidR="000F0528" w:rsidRPr="003C5227" w:rsidDel="002D3CED" w:rsidRDefault="000F0528" w:rsidP="00776153">
            <w:pPr>
              <w:jc w:val="center"/>
              <w:rPr>
                <w:lang w:val="ro-RO" w:eastAsia="ru-RU"/>
              </w:rPr>
            </w:pPr>
          </w:p>
        </w:tc>
        <w:tc>
          <w:tcPr>
            <w:tcW w:w="769" w:type="pct"/>
          </w:tcPr>
          <w:p w:rsidR="000F0528" w:rsidRPr="003C5227" w:rsidDel="00185A62" w:rsidRDefault="000F0528" w:rsidP="00776153">
            <w:pPr>
              <w:jc w:val="left"/>
              <w:rPr>
                <w:lang w:val="ro-RO" w:eastAsia="ru-RU"/>
              </w:rPr>
            </w:pPr>
            <w:r w:rsidRPr="003C5227">
              <w:rPr>
                <w:lang w:val="ro-RO"/>
              </w:rPr>
              <w:t>Sporirea nivelului de cunoaştere a domeniului de proprietate intelectuală de către publicul larg</w:t>
            </w:r>
          </w:p>
        </w:tc>
        <w:tc>
          <w:tcPr>
            <w:tcW w:w="552" w:type="pct"/>
          </w:tcPr>
          <w:p w:rsidR="000F0528" w:rsidRPr="003C5227" w:rsidDel="00185A62" w:rsidRDefault="000F0528" w:rsidP="00776153">
            <w:pPr>
              <w:jc w:val="left"/>
              <w:rPr>
                <w:lang w:val="ro-RO" w:eastAsia="ru-RU"/>
              </w:rPr>
            </w:pPr>
            <w:r w:rsidRPr="003C5227">
              <w:rPr>
                <w:lang w:val="ro-RO"/>
              </w:rPr>
              <w:t>Număr de seminare, traininguri, mese rotunde, ateliere de lucru organizate pentru diferite cate</w:t>
            </w:r>
            <w:r w:rsidRPr="003C5227">
              <w:rPr>
                <w:lang w:val="ro-RO"/>
              </w:rPr>
              <w:softHyphen/>
              <w:t xml:space="preserve">gorii de utilizatori ai sistemului naţional de proprietate intelectuală; număr de specialişti </w:t>
            </w:r>
            <w:r>
              <w:rPr>
                <w:lang w:val="ro-RO"/>
              </w:rPr>
              <w:t>instruiți</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2"/>
              </w:numPr>
              <w:spacing w:after="200" w:line="276" w:lineRule="auto"/>
              <w:ind w:left="0" w:firstLine="0"/>
              <w:jc w:val="left"/>
              <w:rPr>
                <w:rFonts w:eastAsia="Calibri"/>
                <w:b/>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Elaborarea, imprimarea şi distribuirea materialelor promoţionale şi informative în domeniul proprietăţii intelectuale pentru diferite categorii de utilizatori</w:t>
            </w:r>
          </w:p>
        </w:tc>
        <w:tc>
          <w:tcPr>
            <w:tcW w:w="360" w:type="pct"/>
          </w:tcPr>
          <w:p w:rsidR="000F0528" w:rsidRPr="003C5227" w:rsidRDefault="000F0528" w:rsidP="00776153">
            <w:pPr>
              <w:jc w:val="center"/>
              <w:rPr>
                <w:strike/>
                <w:lang w:val="ro-RO" w:eastAsia="ru-RU"/>
              </w:rPr>
            </w:pPr>
            <w:r w:rsidRPr="003C5227">
              <w:rPr>
                <w:rFonts w:eastAsia="Calibri"/>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Bugetul autorităţii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75" w:type="pct"/>
            <w:gridSpan w:val="2"/>
          </w:tcPr>
          <w:p w:rsidR="000F0528" w:rsidRPr="003C5227" w:rsidDel="002D3CED" w:rsidRDefault="000F0528" w:rsidP="00776153">
            <w:pPr>
              <w:jc w:val="center"/>
              <w:rPr>
                <w:lang w:val="ro-RO" w:eastAsia="ru-RU"/>
              </w:rPr>
            </w:pPr>
          </w:p>
        </w:tc>
        <w:tc>
          <w:tcPr>
            <w:tcW w:w="769" w:type="pct"/>
          </w:tcPr>
          <w:p w:rsidR="000F0528" w:rsidRPr="003C5227" w:rsidRDefault="000F0528" w:rsidP="00776153">
            <w:pPr>
              <w:jc w:val="left"/>
              <w:rPr>
                <w:lang w:val="ro-RO" w:eastAsia="ru-RU"/>
              </w:rPr>
            </w:pPr>
            <w:r w:rsidRPr="003C5227">
              <w:rPr>
                <w:lang w:val="ro-RO" w:eastAsia="ru-RU"/>
              </w:rPr>
              <w:t>Propagarea intensă şi informarea completă a populaţiei referitor la proprietatea intelectuală, formarea unei atitudini adecvate privind impactul negativ al pirateriei şi contrafacerii</w:t>
            </w:r>
          </w:p>
        </w:tc>
        <w:tc>
          <w:tcPr>
            <w:tcW w:w="552" w:type="pct"/>
          </w:tcPr>
          <w:p w:rsidR="000F0528" w:rsidRPr="003C5227" w:rsidRDefault="000F0528" w:rsidP="00776153">
            <w:pPr>
              <w:jc w:val="left"/>
              <w:rPr>
                <w:lang w:val="ro-RO" w:eastAsia="ru-RU"/>
              </w:rPr>
            </w:pPr>
            <w:r w:rsidRPr="003C5227">
              <w:rPr>
                <w:lang w:val="ro-RO" w:eastAsia="ru-RU"/>
              </w:rPr>
              <w:t>Număr de materiale elaborate şi distribuite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2"/>
              </w:numPr>
              <w:spacing w:after="200" w:line="276" w:lineRule="auto"/>
              <w:ind w:left="0" w:firstLine="0"/>
              <w:jc w:val="left"/>
              <w:rPr>
                <w:rFonts w:eastAsia="Calibri"/>
                <w:b/>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Susținerea funcționării centrelor de informare a cetățenilor cu privire la domeniul proprietății intelectuale</w:t>
            </w:r>
          </w:p>
        </w:tc>
        <w:tc>
          <w:tcPr>
            <w:tcW w:w="360" w:type="pct"/>
          </w:tcPr>
          <w:p w:rsidR="000F0528" w:rsidRPr="003C5227" w:rsidRDefault="000F0528" w:rsidP="00776153">
            <w:pPr>
              <w:jc w:val="center"/>
              <w:rPr>
                <w:rFonts w:eastAsia="Calibri"/>
                <w:lang w:val="ro-RO"/>
              </w:rPr>
            </w:pPr>
            <w:r w:rsidRPr="003C5227">
              <w:rPr>
                <w:lang w:val="ro-RO" w:eastAsia="ru-RU"/>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Pr>
          <w:p w:rsidR="000F0528" w:rsidRPr="003C5227" w:rsidRDefault="000F0528" w:rsidP="00776153">
            <w:pPr>
              <w:jc w:val="center"/>
              <w:rPr>
                <w:rFonts w:eastAsia="Calibri"/>
                <w:lang w:val="ro-RO"/>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rFonts w:eastAsia="Calibri"/>
                <w:lang w:val="ro-RO"/>
              </w:rPr>
            </w:pPr>
            <w:r w:rsidRPr="003C5227">
              <w:rPr>
                <w:lang w:val="ro-RO" w:eastAsia="ru-RU"/>
              </w:rPr>
              <w:t>Ministerul Educaţiei, Culturii şi Cercetării; Agenţia de Stat pentru Proprietatea Intelectuală</w:t>
            </w:r>
            <w:r w:rsidRPr="003C5227">
              <w:rPr>
                <w:rFonts w:eastAsia="Calibri"/>
                <w:lang w:val="ro-RO"/>
              </w:rPr>
              <w:t>;</w:t>
            </w:r>
          </w:p>
          <w:p w:rsidR="000F0528" w:rsidRPr="003C5227" w:rsidRDefault="000F0528" w:rsidP="00776153">
            <w:pPr>
              <w:jc w:val="center"/>
              <w:rPr>
                <w:rFonts w:eastAsia="Calibri"/>
                <w:lang w:val="ro-RO"/>
              </w:rPr>
            </w:pPr>
            <w:r w:rsidRPr="003C5227">
              <w:rPr>
                <w:rFonts w:eastAsia="Calibri"/>
                <w:lang w:val="ro-RO"/>
              </w:rPr>
              <w:t>Asociația Bibliotecarilor din Republica Moldova</w:t>
            </w:r>
          </w:p>
        </w:tc>
        <w:tc>
          <w:tcPr>
            <w:tcW w:w="575" w:type="pct"/>
            <w:gridSpan w:val="2"/>
          </w:tcPr>
          <w:p w:rsidR="000F0528" w:rsidRPr="003C5227" w:rsidRDefault="000F0528" w:rsidP="00776153">
            <w:pPr>
              <w:jc w:val="center"/>
              <w:rPr>
                <w:rFonts w:eastAsia="Calibri"/>
                <w:lang w:val="ro-RO"/>
              </w:rPr>
            </w:pPr>
            <w:r w:rsidRPr="003C5227">
              <w:rPr>
                <w:rFonts w:eastAsia="Calibri"/>
                <w:lang w:val="ro-RO"/>
              </w:rPr>
              <w:t>Bibliotecile publice</w:t>
            </w:r>
          </w:p>
        </w:tc>
        <w:tc>
          <w:tcPr>
            <w:tcW w:w="769" w:type="pct"/>
          </w:tcPr>
          <w:p w:rsidR="000F0528" w:rsidRPr="003C5227" w:rsidRDefault="000F0528" w:rsidP="00776153">
            <w:pPr>
              <w:jc w:val="left"/>
              <w:rPr>
                <w:rFonts w:eastAsia="Calibri"/>
                <w:lang w:val="ro-RO"/>
              </w:rPr>
            </w:pPr>
            <w:r w:rsidRPr="003C5227">
              <w:rPr>
                <w:lang w:val="ro-RO" w:eastAsia="ru-RU"/>
              </w:rPr>
              <w:t xml:space="preserve">Crearea oportunităţilor de informare a populaţiei prin intermediul serviciilor prestate de centrele </w:t>
            </w:r>
            <w:r w:rsidRPr="003C5227">
              <w:rPr>
                <w:rFonts w:eastAsia="Calibri"/>
                <w:lang w:val="ro-RO"/>
              </w:rPr>
              <w:t>de informare</w:t>
            </w:r>
          </w:p>
        </w:tc>
        <w:tc>
          <w:tcPr>
            <w:tcW w:w="552" w:type="pct"/>
          </w:tcPr>
          <w:p w:rsidR="000F0528" w:rsidRPr="003C5227" w:rsidRDefault="000F0528" w:rsidP="00776153">
            <w:pPr>
              <w:ind w:right="-130"/>
              <w:jc w:val="left"/>
              <w:rPr>
                <w:lang w:val="ro-RO" w:eastAsia="ru-RU"/>
              </w:rPr>
            </w:pPr>
            <w:r w:rsidRPr="003C5227">
              <w:rPr>
                <w:lang w:val="ro-RO" w:eastAsia="ru-RU"/>
              </w:rPr>
              <w:t xml:space="preserve">Număr de materiale promoționale diseminate; </w:t>
            </w:r>
          </w:p>
          <w:p w:rsidR="000F0528" w:rsidRPr="003C5227" w:rsidRDefault="000F0528" w:rsidP="00776153">
            <w:pPr>
              <w:ind w:right="-130"/>
              <w:jc w:val="left"/>
              <w:rPr>
                <w:lang w:val="ro-RO" w:eastAsia="ru-RU"/>
              </w:rPr>
            </w:pPr>
            <w:r w:rsidRPr="003C5227">
              <w:rPr>
                <w:lang w:val="ro-RO" w:eastAsia="ru-RU"/>
              </w:rPr>
              <w:t>număr de activități de informare a bibliotecarilor organizate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2"/>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Organizarea și desfășurarea Concursului republican „Marca comercială a anului”</w:t>
            </w:r>
          </w:p>
          <w:p w:rsidR="000F0528" w:rsidRPr="003C5227" w:rsidRDefault="000F0528" w:rsidP="00776153">
            <w:pPr>
              <w:jc w:val="left"/>
              <w:rPr>
                <w:rFonts w:eastAsia="Calibri"/>
                <w:lang w:val="ro-RO"/>
              </w:rPr>
            </w:pPr>
          </w:p>
          <w:p w:rsidR="000F0528" w:rsidRPr="003C5227" w:rsidRDefault="000F0528" w:rsidP="00776153">
            <w:pPr>
              <w:jc w:val="left"/>
              <w:rPr>
                <w:rFonts w:eastAsia="Calibri"/>
                <w:lang w:val="ro-RO"/>
              </w:rPr>
            </w:pPr>
          </w:p>
        </w:tc>
        <w:tc>
          <w:tcPr>
            <w:tcW w:w="360" w:type="pct"/>
          </w:tcPr>
          <w:p w:rsidR="000F0528" w:rsidRPr="003C5227" w:rsidRDefault="000F0528" w:rsidP="00776153">
            <w:pPr>
              <w:jc w:val="center"/>
              <w:rPr>
                <w:rFonts w:eastAsia="Calibri"/>
                <w:lang w:val="ro-RO"/>
              </w:rPr>
            </w:pPr>
            <w:r w:rsidRPr="003C5227">
              <w:rPr>
                <w:rFonts w:eastAsia="Calibri"/>
                <w:lang w:val="ro-RO"/>
              </w:rPr>
              <w:t>3840</w:t>
            </w:r>
          </w:p>
        </w:tc>
        <w:tc>
          <w:tcPr>
            <w:tcW w:w="363" w:type="pct"/>
          </w:tcPr>
          <w:p w:rsidR="000F0528" w:rsidRPr="003C5227" w:rsidRDefault="000F0528" w:rsidP="00776153">
            <w:pPr>
              <w:jc w:val="center"/>
              <w:rPr>
                <w:rFonts w:eastAsia="Calibri"/>
                <w:lang w:val="ro-RO"/>
              </w:rPr>
            </w:pPr>
            <w:r w:rsidRPr="003C5227">
              <w:rPr>
                <w:rFonts w:eastAsia="Calibri"/>
                <w:lang w:val="ro-RO"/>
              </w:rPr>
              <w:t>Anual</w:t>
            </w:r>
          </w:p>
        </w:tc>
        <w:tc>
          <w:tcPr>
            <w:tcW w:w="492" w:type="pct"/>
          </w:tcPr>
          <w:p w:rsidR="000F0528" w:rsidRPr="003C5227" w:rsidRDefault="000F0528" w:rsidP="00776153">
            <w:pPr>
              <w:jc w:val="center"/>
              <w:rPr>
                <w:bCs/>
                <w:lang w:val="ro-RO"/>
              </w:rPr>
            </w:pPr>
            <w:r w:rsidRPr="003C5227">
              <w:rPr>
                <w:lang w:val="ro-RO"/>
              </w:rPr>
              <w:t>Bugetele autorităților responsabile;</w:t>
            </w:r>
          </w:p>
          <w:p w:rsidR="000F0528" w:rsidRPr="003C5227" w:rsidRDefault="000F0528" w:rsidP="00776153">
            <w:pPr>
              <w:jc w:val="center"/>
              <w:rPr>
                <w:rFonts w:eastAsia="Calibri"/>
                <w:lang w:val="ro-RO"/>
              </w:rPr>
            </w:pPr>
            <w:r w:rsidRPr="003C5227">
              <w:rPr>
                <w:rFonts w:eastAsia="Calibri"/>
                <w:lang w:val="ro-RO"/>
              </w:rPr>
              <w:t>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Camera de Comerț și Industrie;</w:t>
            </w:r>
          </w:p>
          <w:p w:rsidR="000F0528" w:rsidRPr="003C5227" w:rsidRDefault="000F0528" w:rsidP="00776153">
            <w:pPr>
              <w:jc w:val="center"/>
              <w:rPr>
                <w:rFonts w:eastAsia="Calibri"/>
                <w:lang w:val="ro-RO"/>
              </w:rPr>
            </w:pPr>
            <w:r w:rsidRPr="003C5227">
              <w:rPr>
                <w:lang w:val="ro-RO" w:eastAsia="ru-RU"/>
              </w:rPr>
              <w:t>Agenţia de Stat pentru Proprietatea Intelectuală</w:t>
            </w:r>
          </w:p>
        </w:tc>
        <w:tc>
          <w:tcPr>
            <w:tcW w:w="575" w:type="pct"/>
            <w:gridSpan w:val="2"/>
          </w:tcPr>
          <w:p w:rsidR="000F0528" w:rsidRPr="003C5227" w:rsidRDefault="000F0528" w:rsidP="00776153">
            <w:pPr>
              <w:jc w:val="left"/>
              <w:rPr>
                <w:rFonts w:eastAsia="Calibri"/>
                <w:lang w:val="ro-RO"/>
              </w:rPr>
            </w:pPr>
          </w:p>
        </w:tc>
        <w:tc>
          <w:tcPr>
            <w:tcW w:w="769" w:type="pct"/>
          </w:tcPr>
          <w:p w:rsidR="000F0528" w:rsidRPr="003C5227" w:rsidRDefault="000F0528" w:rsidP="00776153">
            <w:pPr>
              <w:jc w:val="left"/>
              <w:rPr>
                <w:rFonts w:eastAsia="Calibri"/>
                <w:lang w:val="ro-RO"/>
              </w:rPr>
            </w:pPr>
            <w:r w:rsidRPr="003C5227">
              <w:rPr>
                <w:rFonts w:eastAsia="Calibri"/>
                <w:lang w:val="ro-RO"/>
              </w:rPr>
              <w:t>Creșterea numărului de participanți</w:t>
            </w:r>
          </w:p>
        </w:tc>
        <w:tc>
          <w:tcPr>
            <w:tcW w:w="552" w:type="pct"/>
          </w:tcPr>
          <w:p w:rsidR="000F0528" w:rsidRPr="003C5227" w:rsidRDefault="000F0528" w:rsidP="00776153">
            <w:pPr>
              <w:jc w:val="left"/>
              <w:rPr>
                <w:rFonts w:eastAsia="Calibri"/>
                <w:lang w:val="ro-RO"/>
              </w:rPr>
            </w:pPr>
            <w:r w:rsidRPr="003C5227">
              <w:rPr>
                <w:rFonts w:eastAsia="Calibri"/>
                <w:lang w:val="ro-RO"/>
              </w:rPr>
              <w:t>Număr de mărci</w:t>
            </w:r>
            <w:r w:rsidRPr="003C5227">
              <w:rPr>
                <w:rFonts w:eastAsia="Calibri"/>
                <w:lang w:val="ro-RO"/>
              </w:rPr>
              <w:softHyphen/>
              <w:t xml:space="preserve"> comerciale participante la concur</w:t>
            </w:r>
            <w:r w:rsidRPr="003C5227">
              <w:rPr>
                <w:rFonts w:eastAsia="Calibri"/>
                <w:lang w:val="ro-RO"/>
              </w:rPr>
              <w:softHyphen/>
              <w:t xml:space="preserve">s </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2"/>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Desfășurarea unui ciclu de seminare de informare în domeniul proprietății intelectuale în rîndul agenților </w:t>
            </w:r>
            <w:r w:rsidRPr="003C5227">
              <w:rPr>
                <w:rFonts w:eastAsia="Calibri"/>
                <w:lang w:val="ro-RO"/>
              </w:rPr>
              <w:lastRenderedPageBreak/>
              <w:t xml:space="preserve">economici din teritoriu în comun cu  filialele </w:t>
            </w:r>
            <w:r w:rsidRPr="003C5227">
              <w:rPr>
                <w:lang w:val="ro-RO" w:eastAsia="ru-RU"/>
              </w:rPr>
              <w:t>Camerei de Comerț și Industrie</w:t>
            </w:r>
          </w:p>
        </w:tc>
        <w:tc>
          <w:tcPr>
            <w:tcW w:w="360" w:type="pct"/>
          </w:tcPr>
          <w:p w:rsidR="000F0528" w:rsidRPr="003C5227" w:rsidRDefault="000F0528" w:rsidP="00776153">
            <w:pPr>
              <w:jc w:val="center"/>
              <w:rPr>
                <w:rFonts w:eastAsia="Calibri"/>
                <w:lang w:val="ro-RO"/>
              </w:rPr>
            </w:pPr>
            <w:r w:rsidRPr="003C5227">
              <w:rPr>
                <w:rFonts w:eastAsia="Calibri"/>
                <w:lang w:val="ro-RO"/>
              </w:rPr>
              <w:lastRenderedPageBreak/>
              <w:t>255</w:t>
            </w:r>
          </w:p>
        </w:tc>
        <w:tc>
          <w:tcPr>
            <w:tcW w:w="363" w:type="pct"/>
          </w:tcPr>
          <w:p w:rsidR="000F0528" w:rsidRPr="003C5227" w:rsidDel="00EB7022" w:rsidRDefault="000F0528" w:rsidP="00776153">
            <w:pPr>
              <w:jc w:val="center"/>
              <w:rPr>
                <w:rFonts w:eastAsia="Calibri"/>
                <w:lang w:val="ro-RO"/>
              </w:rPr>
            </w:pPr>
            <w:r w:rsidRPr="003C5227">
              <w:rPr>
                <w:rFonts w:eastAsia="Calibri"/>
                <w:lang w:val="ro-RO"/>
              </w:rPr>
              <w:t>Anual</w:t>
            </w:r>
          </w:p>
        </w:tc>
        <w:tc>
          <w:tcPr>
            <w:tcW w:w="492" w:type="pct"/>
          </w:tcPr>
          <w:p w:rsidR="000F0528" w:rsidRPr="003C5227" w:rsidRDefault="000F0528" w:rsidP="00776153">
            <w:pPr>
              <w:jc w:val="center"/>
              <w:rPr>
                <w:lang w:val="ro-RO"/>
              </w:rPr>
            </w:pPr>
            <w:r w:rsidRPr="003C5227">
              <w:rPr>
                <w:rFonts w:eastAsia="Calibri"/>
                <w:lang w:val="ro-RO"/>
              </w:rPr>
              <w:t>Bugetul autorităţii responsabile</w:t>
            </w:r>
          </w:p>
        </w:tc>
        <w:tc>
          <w:tcPr>
            <w:tcW w:w="765" w:type="pct"/>
            <w:shd w:val="clear" w:color="auto" w:fill="auto"/>
          </w:tcPr>
          <w:p w:rsidR="000F0528" w:rsidRPr="003C5227" w:rsidRDefault="000F0528" w:rsidP="00776153">
            <w:pPr>
              <w:jc w:val="center"/>
              <w:rPr>
                <w:rFonts w:eastAsia="Calibri"/>
                <w:lang w:val="ro-RO"/>
              </w:rPr>
            </w:pPr>
            <w:r w:rsidRPr="003C5227">
              <w:rPr>
                <w:lang w:val="ro-RO" w:eastAsia="ru-RU"/>
              </w:rPr>
              <w:t>Agenţia de Stat pentru Proprietatea Intelectuală</w:t>
            </w:r>
          </w:p>
        </w:tc>
        <w:tc>
          <w:tcPr>
            <w:tcW w:w="575" w:type="pct"/>
            <w:gridSpan w:val="2"/>
          </w:tcPr>
          <w:p w:rsidR="000F0528" w:rsidRPr="003C5227" w:rsidRDefault="000F0528" w:rsidP="00776153">
            <w:pPr>
              <w:jc w:val="center"/>
              <w:rPr>
                <w:rFonts w:eastAsia="Calibri"/>
                <w:lang w:val="ro-RO"/>
              </w:rPr>
            </w:pPr>
            <w:r w:rsidRPr="003C5227">
              <w:rPr>
                <w:rFonts w:eastAsia="Calibri"/>
                <w:lang w:val="ro-RO"/>
              </w:rPr>
              <w:t xml:space="preserve">Camera de Comerț și Industrie </w:t>
            </w:r>
          </w:p>
        </w:tc>
        <w:tc>
          <w:tcPr>
            <w:tcW w:w="769" w:type="pct"/>
          </w:tcPr>
          <w:p w:rsidR="000F0528" w:rsidRPr="003C5227" w:rsidRDefault="000F0528" w:rsidP="00776153">
            <w:pPr>
              <w:jc w:val="left"/>
              <w:rPr>
                <w:rFonts w:eastAsia="Calibri"/>
                <w:lang w:val="ro-RO"/>
              </w:rPr>
            </w:pPr>
            <w:r w:rsidRPr="003C5227">
              <w:rPr>
                <w:rFonts w:eastAsia="Calibri"/>
                <w:lang w:val="ro-RO"/>
              </w:rPr>
              <w:t xml:space="preserve">Informarea unui număr mai mare de agenți economici; înregistrarea mărcilor comerciale noi; </w:t>
            </w:r>
          </w:p>
          <w:p w:rsidR="000F0528" w:rsidRPr="003C5227" w:rsidRDefault="000F0528" w:rsidP="00776153">
            <w:pPr>
              <w:jc w:val="left"/>
              <w:rPr>
                <w:rFonts w:eastAsia="Calibri"/>
                <w:lang w:val="ro-RO"/>
              </w:rPr>
            </w:pPr>
            <w:r w:rsidRPr="003C5227">
              <w:rPr>
                <w:rFonts w:eastAsia="Calibri"/>
                <w:lang w:val="ro-RO"/>
              </w:rPr>
              <w:lastRenderedPageBreak/>
              <w:t>atragerea participanților noi la concurs</w:t>
            </w:r>
          </w:p>
        </w:tc>
        <w:tc>
          <w:tcPr>
            <w:tcW w:w="552" w:type="pct"/>
          </w:tcPr>
          <w:p w:rsidR="000F0528" w:rsidRPr="003C5227" w:rsidRDefault="000F0528" w:rsidP="00776153">
            <w:pPr>
              <w:jc w:val="left"/>
              <w:rPr>
                <w:rFonts w:eastAsia="Calibri"/>
                <w:lang w:val="ro-RO"/>
              </w:rPr>
            </w:pPr>
            <w:r w:rsidRPr="003C5227">
              <w:rPr>
                <w:rFonts w:eastAsia="Calibri"/>
                <w:lang w:val="ro-RO"/>
              </w:rPr>
              <w:lastRenderedPageBreak/>
              <w:t xml:space="preserve">Număr de persoane </w:t>
            </w:r>
            <w:r>
              <w:rPr>
                <w:rFonts w:eastAsia="Calibri"/>
                <w:lang w:val="ro-RO"/>
              </w:rPr>
              <w:t>instrui</w:t>
            </w:r>
            <w:r w:rsidRPr="003C5227">
              <w:rPr>
                <w:rFonts w:eastAsia="Calibri"/>
                <w:lang w:val="ro-RO"/>
              </w:rPr>
              <w:t xml:space="preserve">te; număr de seminare </w:t>
            </w:r>
            <w:r w:rsidRPr="003C5227">
              <w:rPr>
                <w:rFonts w:eastAsia="Calibri"/>
                <w:lang w:val="ro-RO"/>
              </w:rPr>
              <w:lastRenderedPageBreak/>
              <w:t>desfășurate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2"/>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Desfășurarea modulului de training în domeniul protecției juridice a proprietății intelectuale la nivel internațional în cadrul „Academiei exportatorului”</w:t>
            </w:r>
          </w:p>
        </w:tc>
        <w:tc>
          <w:tcPr>
            <w:tcW w:w="360" w:type="pct"/>
          </w:tcPr>
          <w:p w:rsidR="000F0528" w:rsidRPr="003C5227" w:rsidRDefault="000F0528" w:rsidP="00776153">
            <w:pPr>
              <w:jc w:val="center"/>
              <w:rPr>
                <w:rFonts w:eastAsia="Calibri"/>
                <w:lang w:val="ro-RO"/>
              </w:rPr>
            </w:pPr>
            <w:r w:rsidRPr="003C5227">
              <w:rPr>
                <w:rFonts w:eastAsia="Calibri"/>
                <w:lang w:val="ro-RO"/>
              </w:rPr>
              <w:t>300</w:t>
            </w:r>
          </w:p>
        </w:tc>
        <w:tc>
          <w:tcPr>
            <w:tcW w:w="363" w:type="pct"/>
          </w:tcPr>
          <w:p w:rsidR="000F0528" w:rsidRPr="003C5227" w:rsidRDefault="000F0528" w:rsidP="00776153">
            <w:pPr>
              <w:jc w:val="center"/>
              <w:rPr>
                <w:rFonts w:eastAsia="Calibri"/>
                <w:lang w:val="ro-RO"/>
              </w:rPr>
            </w:pPr>
            <w:r w:rsidRPr="003C5227">
              <w:rPr>
                <w:rFonts w:eastAsia="Calibri"/>
                <w:lang w:val="ro-RO"/>
              </w:rPr>
              <w:t>Anual</w:t>
            </w:r>
          </w:p>
        </w:tc>
        <w:tc>
          <w:tcPr>
            <w:tcW w:w="492" w:type="pct"/>
          </w:tcPr>
          <w:p w:rsidR="000F0528" w:rsidRPr="003C5227" w:rsidRDefault="000F0528" w:rsidP="00776153">
            <w:pPr>
              <w:jc w:val="center"/>
              <w:rPr>
                <w:rFonts w:eastAsia="Calibri"/>
                <w:lang w:val="ro-RO"/>
              </w:rPr>
            </w:pPr>
            <w:r w:rsidRPr="003C5227">
              <w:rPr>
                <w:rFonts w:eastAsia="Calibri"/>
                <w:lang w:val="ro-RO"/>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rFonts w:eastAsia="Calibri"/>
                <w:lang w:val="ro-RO"/>
              </w:rPr>
              <w:t xml:space="preserve">Camera de Comerț și Industrie; </w:t>
            </w:r>
            <w:r w:rsidRPr="003C5227">
              <w:rPr>
                <w:lang w:val="ro-RO" w:eastAsia="ru-RU"/>
              </w:rPr>
              <w:t>Agenţia de Stat pentru Proprietatea Intelectuală</w:t>
            </w:r>
          </w:p>
        </w:tc>
        <w:tc>
          <w:tcPr>
            <w:tcW w:w="575" w:type="pct"/>
            <w:gridSpan w:val="2"/>
          </w:tcPr>
          <w:p w:rsidR="000F0528" w:rsidRPr="003C5227" w:rsidRDefault="000F0528" w:rsidP="00776153">
            <w:pPr>
              <w:jc w:val="left"/>
              <w:rPr>
                <w:rFonts w:eastAsia="Calibri"/>
                <w:lang w:val="ro-RO"/>
              </w:rPr>
            </w:pPr>
          </w:p>
        </w:tc>
        <w:tc>
          <w:tcPr>
            <w:tcW w:w="769" w:type="pct"/>
          </w:tcPr>
          <w:p w:rsidR="000F0528" w:rsidRPr="003C5227" w:rsidRDefault="000F0528" w:rsidP="00776153">
            <w:pPr>
              <w:jc w:val="left"/>
              <w:rPr>
                <w:rFonts w:eastAsia="Calibri"/>
                <w:lang w:val="ro-RO"/>
              </w:rPr>
            </w:pPr>
            <w:r w:rsidRPr="003C5227">
              <w:rPr>
                <w:rFonts w:eastAsia="Calibri"/>
                <w:lang w:val="ro-RO"/>
              </w:rPr>
              <w:t>Sensibilizarea agenților economici potențiali exportatori;</w:t>
            </w:r>
          </w:p>
          <w:p w:rsidR="000F0528" w:rsidRPr="003C5227" w:rsidRDefault="000F0528" w:rsidP="00776153">
            <w:pPr>
              <w:jc w:val="left"/>
              <w:rPr>
                <w:rFonts w:eastAsia="Calibri"/>
                <w:lang w:val="ro-RO"/>
              </w:rPr>
            </w:pPr>
            <w:r w:rsidRPr="003C5227">
              <w:rPr>
                <w:rFonts w:eastAsia="Calibri"/>
                <w:lang w:val="ro-RO"/>
              </w:rPr>
              <w:t>înregistrarea mărcilor comerciale autohtone în străinătate</w:t>
            </w:r>
          </w:p>
        </w:tc>
        <w:tc>
          <w:tcPr>
            <w:tcW w:w="552" w:type="pct"/>
          </w:tcPr>
          <w:p w:rsidR="000F0528" w:rsidRPr="003C5227" w:rsidRDefault="000F0528" w:rsidP="00776153">
            <w:pPr>
              <w:jc w:val="left"/>
              <w:rPr>
                <w:rFonts w:eastAsia="Calibri"/>
                <w:lang w:val="ro-RO"/>
              </w:rPr>
            </w:pPr>
            <w:r w:rsidRPr="003C5227">
              <w:rPr>
                <w:rFonts w:eastAsia="Calibri"/>
                <w:lang w:val="ro-RO"/>
              </w:rPr>
              <w:t>Număr de participanți</w:t>
            </w:r>
          </w:p>
          <w:p w:rsidR="000F0528" w:rsidRPr="003C5227" w:rsidRDefault="000F0528" w:rsidP="00776153">
            <w:pPr>
              <w:jc w:val="left"/>
              <w:rPr>
                <w:rFonts w:eastAsia="Calibri"/>
                <w:lang w:val="ro-RO"/>
              </w:rPr>
            </w:pP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2"/>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Celebrarea Zilei Inventatorului şi Raţionalizatorului în cadrul instituțiilor și organizațiilor din republică;</w:t>
            </w:r>
          </w:p>
          <w:p w:rsidR="000F0528" w:rsidRPr="003C5227" w:rsidRDefault="000F0528" w:rsidP="00776153">
            <w:pPr>
              <w:jc w:val="left"/>
              <w:rPr>
                <w:rFonts w:eastAsia="Calibri"/>
                <w:lang w:val="ro-RO"/>
              </w:rPr>
            </w:pPr>
            <w:r w:rsidRPr="003C5227">
              <w:rPr>
                <w:rFonts w:eastAsia="Calibri"/>
                <w:lang w:val="ro-RO"/>
              </w:rPr>
              <w:t xml:space="preserve">organizarea concursurilor republicane „Cel mai bun raționalizator” și „Cel mai tînăr raționalizator” </w:t>
            </w:r>
          </w:p>
        </w:tc>
        <w:tc>
          <w:tcPr>
            <w:tcW w:w="360" w:type="pct"/>
          </w:tcPr>
          <w:p w:rsidR="000F0528" w:rsidRPr="003C5227" w:rsidRDefault="000F0528" w:rsidP="00776153">
            <w:pPr>
              <w:jc w:val="center"/>
              <w:rPr>
                <w:rFonts w:eastAsia="Calibri"/>
                <w:lang w:val="ro-RO"/>
              </w:rPr>
            </w:pPr>
            <w:r w:rsidRPr="003C5227">
              <w:rPr>
                <w:lang w:val="ro-RO" w:eastAsia="ru-RU"/>
              </w:rPr>
              <w:t>În limitele bugetului aprobat</w:t>
            </w:r>
          </w:p>
        </w:tc>
        <w:tc>
          <w:tcPr>
            <w:tcW w:w="363" w:type="pct"/>
          </w:tcPr>
          <w:p w:rsidR="000F0528" w:rsidRPr="003C5227" w:rsidDel="00EB7022" w:rsidRDefault="000F0528" w:rsidP="00776153">
            <w:pPr>
              <w:jc w:val="center"/>
              <w:rPr>
                <w:rFonts w:eastAsia="Calibri"/>
                <w:lang w:val="ro-RO"/>
              </w:rPr>
            </w:pPr>
            <w:r w:rsidRPr="003C5227">
              <w:rPr>
                <w:lang w:val="ro-RO" w:eastAsia="ru-RU"/>
              </w:rPr>
              <w:t>Anual</w:t>
            </w:r>
          </w:p>
        </w:tc>
        <w:tc>
          <w:tcPr>
            <w:tcW w:w="492" w:type="pct"/>
          </w:tcPr>
          <w:p w:rsidR="000F0528" w:rsidRPr="003C5227" w:rsidRDefault="000F0528" w:rsidP="00776153">
            <w:pPr>
              <w:jc w:val="center"/>
              <w:rPr>
                <w:lang w:val="ro-RO"/>
              </w:rPr>
            </w:pPr>
            <w:r w:rsidRPr="003C5227">
              <w:rPr>
                <w:lang w:val="ro-RO" w:eastAsia="ru-RU"/>
              </w:rPr>
              <w:t>Bugetele autorităţi</w:t>
            </w:r>
            <w:r>
              <w:rPr>
                <w:lang w:val="ro-RO" w:eastAsia="ru-RU"/>
              </w:rPr>
              <w:t>i</w:t>
            </w:r>
            <w:r w:rsidRPr="003C5227">
              <w:rPr>
                <w:lang w:val="ro-RO" w:eastAsia="ru-RU"/>
              </w:rPr>
              <w:t xml:space="preserve"> responsabile</w:t>
            </w:r>
          </w:p>
        </w:tc>
        <w:tc>
          <w:tcPr>
            <w:tcW w:w="765" w:type="pct"/>
            <w:shd w:val="clear" w:color="auto" w:fill="auto"/>
          </w:tcPr>
          <w:p w:rsidR="000F0528" w:rsidRPr="003C5227" w:rsidRDefault="000F0528" w:rsidP="00776153">
            <w:pPr>
              <w:ind w:right="-104"/>
              <w:jc w:val="center"/>
              <w:rPr>
                <w:lang w:val="ro-RO" w:eastAsia="ru-RU"/>
              </w:rPr>
            </w:pPr>
            <w:r w:rsidRPr="003C5227">
              <w:rPr>
                <w:lang w:val="ro-RO" w:eastAsia="ru-RU"/>
              </w:rPr>
              <w:t xml:space="preserve">Agenţia de Stat pentru Proprietatea Intelectuală </w:t>
            </w:r>
          </w:p>
        </w:tc>
        <w:tc>
          <w:tcPr>
            <w:tcW w:w="575" w:type="pct"/>
            <w:gridSpan w:val="2"/>
          </w:tcPr>
          <w:p w:rsidR="000F0528" w:rsidRPr="003C5227" w:rsidRDefault="000F0528" w:rsidP="00776153">
            <w:pPr>
              <w:ind w:right="-135"/>
              <w:jc w:val="center"/>
              <w:rPr>
                <w:rFonts w:eastAsia="Calibri"/>
                <w:lang w:val="ro-RO"/>
              </w:rPr>
            </w:pPr>
            <w:r w:rsidRPr="003C5227">
              <w:rPr>
                <w:rFonts w:eastAsia="Calibri"/>
                <w:lang w:val="ro-RO"/>
              </w:rPr>
              <w:t>Uniunea Inventatorilor și Raționalizatorilor „Inovatorul”;Confederația Națională a Sindicatelor din Moldova</w:t>
            </w:r>
          </w:p>
        </w:tc>
        <w:tc>
          <w:tcPr>
            <w:tcW w:w="769" w:type="pct"/>
          </w:tcPr>
          <w:p w:rsidR="000F0528" w:rsidRPr="003C5227" w:rsidRDefault="000F0528" w:rsidP="00776153">
            <w:pPr>
              <w:jc w:val="left"/>
              <w:rPr>
                <w:lang w:val="ro-RO" w:eastAsia="ru-RU"/>
              </w:rPr>
            </w:pPr>
            <w:r w:rsidRPr="003C5227">
              <w:rPr>
                <w:lang w:val="ro-RO" w:eastAsia="ru-RU"/>
              </w:rPr>
              <w:t>Informarea completă, corectă şi precisă a elevilor şi studenţilor privind proprietatea intelectuală;</w:t>
            </w:r>
          </w:p>
          <w:p w:rsidR="000F0528" w:rsidRPr="003C5227" w:rsidRDefault="000F0528" w:rsidP="00776153">
            <w:pPr>
              <w:jc w:val="left"/>
              <w:rPr>
                <w:rFonts w:eastAsia="Calibri"/>
                <w:lang w:val="ro-RO"/>
              </w:rPr>
            </w:pPr>
            <w:r w:rsidRPr="003C5227">
              <w:rPr>
                <w:lang w:val="ro-RO" w:eastAsia="ru-RU"/>
              </w:rPr>
              <w:t>antrenarea tineretului studios în dezbateri axate pe problemele actuale ale domeniului proprietăţii intelectuale</w:t>
            </w:r>
          </w:p>
        </w:tc>
        <w:tc>
          <w:tcPr>
            <w:tcW w:w="552" w:type="pct"/>
          </w:tcPr>
          <w:p w:rsidR="000F0528" w:rsidRPr="003C5227" w:rsidRDefault="000F0528" w:rsidP="00776153">
            <w:pPr>
              <w:jc w:val="left"/>
              <w:rPr>
                <w:lang w:val="ro-RO" w:eastAsia="ru-RU"/>
              </w:rPr>
            </w:pPr>
            <w:r w:rsidRPr="003C5227">
              <w:rPr>
                <w:lang w:val="ro-RO" w:eastAsia="ru-RU"/>
              </w:rPr>
              <w:t>Ședință festivă organizată;</w:t>
            </w:r>
          </w:p>
          <w:p w:rsidR="000F0528" w:rsidRPr="003C5227" w:rsidRDefault="000F0528" w:rsidP="00776153">
            <w:pPr>
              <w:jc w:val="left"/>
              <w:rPr>
                <w:lang w:val="ro-RO" w:eastAsia="ru-RU"/>
              </w:rPr>
            </w:pPr>
            <w:r w:rsidRPr="003C5227">
              <w:rPr>
                <w:lang w:val="ro-RO" w:eastAsia="ru-RU"/>
              </w:rPr>
              <w:t>concursuri desfășurate</w:t>
            </w:r>
          </w:p>
          <w:p w:rsidR="000F0528" w:rsidRPr="003C5227" w:rsidRDefault="000F0528" w:rsidP="00776153">
            <w:pPr>
              <w:jc w:val="left"/>
              <w:rPr>
                <w:rFonts w:eastAsia="Calibri"/>
                <w:lang w:val="ro-RO"/>
              </w:rPr>
            </w:pPr>
          </w:p>
        </w:tc>
      </w:tr>
      <w:tr w:rsidR="000F0528" w:rsidRPr="003C5227" w:rsidTr="00776153">
        <w:trPr>
          <w:trHeight w:val="1130"/>
        </w:trPr>
        <w:tc>
          <w:tcPr>
            <w:tcW w:w="215" w:type="pct"/>
            <w:tcBorders>
              <w:left w:val="single" w:sz="4" w:space="0" w:color="auto"/>
            </w:tcBorders>
          </w:tcPr>
          <w:p w:rsidR="000F0528" w:rsidRPr="003C5227" w:rsidRDefault="000F0528" w:rsidP="00776153">
            <w:pPr>
              <w:numPr>
                <w:ilvl w:val="0"/>
                <w:numId w:val="22"/>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rPr>
            </w:pPr>
            <w:r w:rsidRPr="003C5227">
              <w:rPr>
                <w:lang w:val="ro-RO"/>
              </w:rPr>
              <w:t xml:space="preserve">Utilizarea tehnologiilor informatice și de comunicare în scopul combaterii încălcării dreptului de autor și a drepturilor conexe </w:t>
            </w:r>
          </w:p>
        </w:tc>
        <w:tc>
          <w:tcPr>
            <w:tcW w:w="360" w:type="pct"/>
          </w:tcPr>
          <w:p w:rsidR="000F0528" w:rsidRPr="003C5227" w:rsidRDefault="000F0528" w:rsidP="00776153">
            <w:pPr>
              <w:jc w:val="center"/>
              <w:rPr>
                <w:b/>
                <w:bCs/>
                <w:lang w:val="ro-RO"/>
              </w:rPr>
            </w:pPr>
            <w:r w:rsidRPr="003C5227">
              <w:rPr>
                <w:lang w:val="ro-RO"/>
              </w:rPr>
              <w:t>În limitele bugetului aprobat</w:t>
            </w:r>
          </w:p>
        </w:tc>
        <w:tc>
          <w:tcPr>
            <w:tcW w:w="363" w:type="pct"/>
          </w:tcPr>
          <w:p w:rsidR="000F0528" w:rsidRPr="003C5227" w:rsidRDefault="000F0528" w:rsidP="00776153">
            <w:pPr>
              <w:jc w:val="center"/>
              <w:rPr>
                <w:bCs/>
                <w:lang w:val="ro-RO"/>
              </w:rPr>
            </w:pPr>
            <w:r w:rsidRPr="003C5227">
              <w:rPr>
                <w:bCs/>
                <w:lang w:val="ro-RO"/>
              </w:rPr>
              <w:t>2018-2020</w:t>
            </w:r>
          </w:p>
        </w:tc>
        <w:tc>
          <w:tcPr>
            <w:tcW w:w="492" w:type="pct"/>
          </w:tcPr>
          <w:p w:rsidR="000F0528" w:rsidRPr="003C5227" w:rsidRDefault="000F0528" w:rsidP="00776153">
            <w:pPr>
              <w:jc w:val="center"/>
              <w:rPr>
                <w:bCs/>
                <w:lang w:val="ro-RO"/>
              </w:rPr>
            </w:pPr>
            <w:r w:rsidRPr="003C5227">
              <w:rPr>
                <w:lang w:val="ro-RO"/>
              </w:rPr>
              <w:t>Bugetele autorităților responsabile</w:t>
            </w:r>
          </w:p>
        </w:tc>
        <w:tc>
          <w:tcPr>
            <w:tcW w:w="765" w:type="pct"/>
            <w:shd w:val="clear" w:color="auto" w:fill="auto"/>
          </w:tcPr>
          <w:p w:rsidR="000F0528" w:rsidRPr="003C5227" w:rsidRDefault="000F0528" w:rsidP="00776153">
            <w:pPr>
              <w:jc w:val="center"/>
              <w:rPr>
                <w:bCs/>
                <w:lang w:val="ro-RO"/>
              </w:rPr>
            </w:pPr>
            <w:r w:rsidRPr="003C5227">
              <w:rPr>
                <w:bCs/>
                <w:lang w:val="ro-RO"/>
              </w:rPr>
              <w:t xml:space="preserve">Consiliul Coordonator al Audiovizualului </w:t>
            </w:r>
          </w:p>
        </w:tc>
        <w:tc>
          <w:tcPr>
            <w:tcW w:w="575" w:type="pct"/>
            <w:gridSpan w:val="2"/>
          </w:tcPr>
          <w:p w:rsidR="000F0528" w:rsidRPr="003C5227" w:rsidRDefault="000F0528" w:rsidP="00776153">
            <w:pPr>
              <w:jc w:val="center"/>
              <w:rPr>
                <w:lang w:val="ro-RO"/>
              </w:rPr>
            </w:pPr>
            <w:r w:rsidRPr="003C5227">
              <w:rPr>
                <w:lang w:val="ro-RO" w:eastAsia="ru-RU"/>
              </w:rPr>
              <w:t>Agenţia de Stat pentru Proprietatea Intelectuală</w:t>
            </w:r>
          </w:p>
        </w:tc>
        <w:tc>
          <w:tcPr>
            <w:tcW w:w="769" w:type="pct"/>
          </w:tcPr>
          <w:p w:rsidR="000F0528" w:rsidRPr="003C5227" w:rsidRDefault="000F0528" w:rsidP="00776153">
            <w:pPr>
              <w:jc w:val="left"/>
              <w:rPr>
                <w:bCs/>
                <w:lang w:val="ro-RO"/>
              </w:rPr>
            </w:pPr>
            <w:r w:rsidRPr="003C5227">
              <w:rPr>
                <w:bCs/>
                <w:lang w:val="ro-RO"/>
              </w:rPr>
              <w:t xml:space="preserve">Sporirea gradului de conștientizare </w:t>
            </w:r>
            <w:r w:rsidRPr="003C5227">
              <w:rPr>
                <w:rFonts w:eastAsia="Calibri"/>
                <w:lang w:val="ro-RO"/>
              </w:rPr>
              <w:t xml:space="preserve">privind necesitatea respectării dreptului </w:t>
            </w:r>
            <w:r w:rsidRPr="003C5227">
              <w:rPr>
                <w:lang w:val="ro-RO"/>
              </w:rPr>
              <w:t xml:space="preserve">de autor și a drepturilor conexe </w:t>
            </w:r>
          </w:p>
        </w:tc>
        <w:tc>
          <w:tcPr>
            <w:tcW w:w="552" w:type="pct"/>
          </w:tcPr>
          <w:p w:rsidR="000F0528" w:rsidRPr="003C5227" w:rsidRDefault="000F0528" w:rsidP="00776153">
            <w:pPr>
              <w:jc w:val="left"/>
              <w:rPr>
                <w:b/>
                <w:bCs/>
                <w:lang w:val="ro-RO"/>
              </w:rPr>
            </w:pPr>
            <w:r w:rsidRPr="003C5227">
              <w:rPr>
                <w:lang w:val="ro-RO"/>
              </w:rPr>
              <w:t xml:space="preserve">Număr de acțiuni întreprinse </w:t>
            </w:r>
          </w:p>
        </w:tc>
      </w:tr>
      <w:tr w:rsidR="000F0528" w:rsidRPr="003C5227" w:rsidTr="00776153">
        <w:trPr>
          <w:trHeight w:val="1554"/>
        </w:trPr>
        <w:tc>
          <w:tcPr>
            <w:tcW w:w="215" w:type="pct"/>
          </w:tcPr>
          <w:p w:rsidR="000F0528" w:rsidRPr="003C5227" w:rsidRDefault="000F0528" w:rsidP="00776153">
            <w:pPr>
              <w:numPr>
                <w:ilvl w:val="0"/>
                <w:numId w:val="22"/>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rPr>
            </w:pPr>
            <w:r w:rsidRPr="003C5227">
              <w:rPr>
                <w:lang w:val="ro-RO"/>
              </w:rPr>
              <w:t>Organizarea seminarelor tema</w:t>
            </w:r>
            <w:r w:rsidRPr="003C5227">
              <w:rPr>
                <w:lang w:val="ro-RO"/>
              </w:rPr>
              <w:softHyphen/>
              <w:t>tice în scopul asigurării respectării dreptului de autor și drepturilor conexe în domeniul audiovizualului pentru dimi</w:t>
            </w:r>
            <w:r w:rsidRPr="003C5227">
              <w:rPr>
                <w:lang w:val="ro-RO"/>
              </w:rPr>
              <w:softHyphen/>
              <w:t>nuarea și prevenirea cazurilor de valorificare ilegală a opere</w:t>
            </w:r>
            <w:r w:rsidRPr="003C5227">
              <w:rPr>
                <w:lang w:val="ro-RO"/>
              </w:rPr>
              <w:softHyphen/>
              <w:t>lor de către radiodifuzori și distribuitorii de servicii</w:t>
            </w:r>
          </w:p>
        </w:tc>
        <w:tc>
          <w:tcPr>
            <w:tcW w:w="360" w:type="pct"/>
          </w:tcPr>
          <w:p w:rsidR="000F0528" w:rsidRPr="003C5227" w:rsidRDefault="000F0528" w:rsidP="00776153">
            <w:pPr>
              <w:jc w:val="center"/>
              <w:rPr>
                <w:lang w:val="ro-RO"/>
              </w:rPr>
            </w:pPr>
            <w:r w:rsidRPr="003C5227">
              <w:rPr>
                <w:lang w:val="ro-RO"/>
              </w:rPr>
              <w:t>În limitele bugetului aprobat</w:t>
            </w:r>
          </w:p>
        </w:tc>
        <w:tc>
          <w:tcPr>
            <w:tcW w:w="363" w:type="pct"/>
          </w:tcPr>
          <w:p w:rsidR="000F0528" w:rsidRPr="003C5227" w:rsidRDefault="000F0528" w:rsidP="00776153">
            <w:pPr>
              <w:jc w:val="center"/>
              <w:rPr>
                <w:bCs/>
                <w:lang w:val="ro-RO"/>
              </w:rPr>
            </w:pPr>
            <w:r w:rsidRPr="003C5227">
              <w:rPr>
                <w:bCs/>
                <w:lang w:val="ro-RO"/>
              </w:rPr>
              <w:t>2018-2020</w:t>
            </w:r>
          </w:p>
        </w:tc>
        <w:tc>
          <w:tcPr>
            <w:tcW w:w="492" w:type="pct"/>
          </w:tcPr>
          <w:p w:rsidR="000F0528" w:rsidRPr="003C5227" w:rsidRDefault="000F0528" w:rsidP="00776153">
            <w:pPr>
              <w:jc w:val="center"/>
              <w:rPr>
                <w:bCs/>
                <w:lang w:val="ro-RO"/>
              </w:rPr>
            </w:pPr>
            <w:r w:rsidRPr="003C5227">
              <w:rPr>
                <w:lang w:val="ro-RO"/>
              </w:rPr>
              <w:t>Bugetele autorități</w:t>
            </w:r>
            <w:r>
              <w:rPr>
                <w:lang w:val="ro-RO"/>
              </w:rPr>
              <w:t>i</w:t>
            </w:r>
            <w:r w:rsidRPr="003C5227">
              <w:rPr>
                <w:lang w:val="ro-RO"/>
              </w:rPr>
              <w:t xml:space="preserve"> responsabile</w:t>
            </w:r>
          </w:p>
        </w:tc>
        <w:tc>
          <w:tcPr>
            <w:tcW w:w="765" w:type="pct"/>
            <w:shd w:val="clear" w:color="auto" w:fill="auto"/>
          </w:tcPr>
          <w:p w:rsidR="000F0528" w:rsidRPr="003C5227" w:rsidRDefault="000F0528" w:rsidP="00776153">
            <w:pPr>
              <w:jc w:val="center"/>
              <w:rPr>
                <w:bCs/>
                <w:lang w:val="ro-RO"/>
              </w:rPr>
            </w:pPr>
            <w:r w:rsidRPr="003C5227">
              <w:rPr>
                <w:bCs/>
                <w:lang w:val="ro-RO"/>
              </w:rPr>
              <w:t xml:space="preserve">Consiliul Coordonator al Audiovizualului; </w:t>
            </w:r>
            <w:r w:rsidRPr="003C5227">
              <w:rPr>
                <w:lang w:val="ro-RO" w:eastAsia="ru-RU"/>
              </w:rPr>
              <w:t>Agenţia de Stat pentru Proprietatea Intelectuală</w:t>
            </w:r>
          </w:p>
        </w:tc>
        <w:tc>
          <w:tcPr>
            <w:tcW w:w="575" w:type="pct"/>
            <w:gridSpan w:val="2"/>
          </w:tcPr>
          <w:p w:rsidR="000F0528" w:rsidRPr="003C5227" w:rsidRDefault="000F0528" w:rsidP="00776153">
            <w:pPr>
              <w:jc w:val="center"/>
              <w:rPr>
                <w:lang w:val="ro-RO"/>
              </w:rPr>
            </w:pPr>
          </w:p>
        </w:tc>
        <w:tc>
          <w:tcPr>
            <w:tcW w:w="769" w:type="pct"/>
          </w:tcPr>
          <w:p w:rsidR="000F0528" w:rsidRPr="003C5227" w:rsidRDefault="000F0528" w:rsidP="00776153">
            <w:pPr>
              <w:jc w:val="left"/>
              <w:rPr>
                <w:bCs/>
                <w:lang w:val="ro-RO"/>
              </w:rPr>
            </w:pPr>
            <w:r w:rsidRPr="003C5227">
              <w:rPr>
                <w:bCs/>
                <w:lang w:val="ro-RO"/>
              </w:rPr>
              <w:t>Diminuarea și prevenirea cazurilor de valorificare ilegală a operelor de către radiodifuzori și distribuitorii de servicii;</w:t>
            </w:r>
          </w:p>
          <w:p w:rsidR="000F0528" w:rsidRPr="003C5227" w:rsidRDefault="000F0528" w:rsidP="00776153">
            <w:pPr>
              <w:jc w:val="left"/>
              <w:rPr>
                <w:bCs/>
                <w:lang w:val="ro-RO"/>
              </w:rPr>
            </w:pPr>
            <w:r w:rsidRPr="003C5227">
              <w:rPr>
                <w:bCs/>
                <w:lang w:val="ro-RO"/>
              </w:rPr>
              <w:t>sporirea gradului de conștientizare</w:t>
            </w:r>
          </w:p>
        </w:tc>
        <w:tc>
          <w:tcPr>
            <w:tcW w:w="552" w:type="pct"/>
          </w:tcPr>
          <w:p w:rsidR="000F0528" w:rsidRPr="003C5227" w:rsidRDefault="000F0528" w:rsidP="00776153">
            <w:pPr>
              <w:jc w:val="left"/>
              <w:rPr>
                <w:b/>
                <w:bCs/>
                <w:lang w:val="ro-RO"/>
              </w:rPr>
            </w:pPr>
            <w:r w:rsidRPr="003C5227">
              <w:rPr>
                <w:lang w:val="ro-RO"/>
              </w:rPr>
              <w:t>Număr de activități organizate</w:t>
            </w:r>
          </w:p>
        </w:tc>
      </w:tr>
      <w:tr w:rsidR="000F0528" w:rsidRPr="003C5227" w:rsidTr="00776153">
        <w:tc>
          <w:tcPr>
            <w:tcW w:w="5000" w:type="pct"/>
            <w:gridSpan w:val="11"/>
            <w:shd w:val="clear" w:color="auto" w:fill="auto"/>
          </w:tcPr>
          <w:p w:rsidR="000F0528" w:rsidRPr="003C5227" w:rsidRDefault="000F0528" w:rsidP="00776153">
            <w:pPr>
              <w:jc w:val="left"/>
              <w:rPr>
                <w:rFonts w:eastAsia="Calibri"/>
                <w:b/>
                <w:lang w:val="ro-RO"/>
              </w:rPr>
            </w:pPr>
            <w:r w:rsidRPr="003C5227">
              <w:rPr>
                <w:b/>
                <w:bCs/>
                <w:lang w:val="ro-RO"/>
              </w:rPr>
              <w:t xml:space="preserve">Obiectivul specific 5.2. Instruirea şi educarea în domeniul proprietăţii intelectuale prin intermediul sistemului de învățămînt preuniversitar, universitar şi postuniversitar </w:t>
            </w:r>
          </w:p>
        </w:tc>
      </w:tr>
      <w:tr w:rsidR="000F0528" w:rsidRPr="003C5227" w:rsidTr="00776153">
        <w:trPr>
          <w:trHeight w:val="55"/>
        </w:trPr>
        <w:tc>
          <w:tcPr>
            <w:tcW w:w="215" w:type="pct"/>
            <w:tcBorders>
              <w:bottom w:val="single" w:sz="4" w:space="0" w:color="auto"/>
            </w:tcBorders>
          </w:tcPr>
          <w:p w:rsidR="000F0528" w:rsidRPr="003C5227" w:rsidRDefault="000F0528" w:rsidP="00776153">
            <w:pPr>
              <w:numPr>
                <w:ilvl w:val="0"/>
                <w:numId w:val="21"/>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Promovarea cursului opțional „Introducere în proprietatea intelectuală” în programele de învățămînt liceal, profesional și acordarea asistenţei în </w:t>
            </w:r>
            <w:r w:rsidRPr="003C5227">
              <w:rPr>
                <w:lang w:val="ro-RO" w:eastAsia="ru-RU"/>
              </w:rPr>
              <w:lastRenderedPageBreak/>
              <w:t>vederea elaborării programelor de studii în domeniu</w:t>
            </w:r>
          </w:p>
        </w:tc>
        <w:tc>
          <w:tcPr>
            <w:tcW w:w="360" w:type="pct"/>
          </w:tcPr>
          <w:p w:rsidR="000F0528" w:rsidRPr="003C5227" w:rsidRDefault="000F0528" w:rsidP="00776153">
            <w:pPr>
              <w:jc w:val="center"/>
              <w:rPr>
                <w:lang w:val="ro-RO" w:eastAsia="ru-RU"/>
              </w:rPr>
            </w:pPr>
            <w:r w:rsidRPr="003C5227">
              <w:rPr>
                <w:lang w:val="ro-RO" w:eastAsia="ru-RU"/>
              </w:rPr>
              <w:lastRenderedPageBreak/>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Ministerul Educaţiei, Culturii şi Cercetării; 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Sporirea nivelului de pregătire a tineretului studios în domeniul proprietăţii intelectuale;</w:t>
            </w:r>
          </w:p>
          <w:p w:rsidR="000F0528" w:rsidRPr="003C5227" w:rsidRDefault="000F0528" w:rsidP="00776153">
            <w:pPr>
              <w:jc w:val="left"/>
              <w:rPr>
                <w:lang w:val="ro-RO" w:eastAsia="ru-RU"/>
              </w:rPr>
            </w:pPr>
            <w:r w:rsidRPr="003C5227">
              <w:rPr>
                <w:lang w:val="ro-RO" w:eastAsia="ru-RU"/>
              </w:rPr>
              <w:t xml:space="preserve">perfecţionarea sistemului </w:t>
            </w:r>
            <w:r w:rsidRPr="003C5227">
              <w:rPr>
                <w:lang w:val="ro-RO" w:eastAsia="ru-RU"/>
              </w:rPr>
              <w:lastRenderedPageBreak/>
              <w:t>de instruire în domeniul proprietăţii intelectuale</w:t>
            </w:r>
          </w:p>
        </w:tc>
        <w:tc>
          <w:tcPr>
            <w:tcW w:w="552" w:type="pct"/>
          </w:tcPr>
          <w:p w:rsidR="000F0528" w:rsidRPr="003C5227" w:rsidRDefault="000F0528" w:rsidP="00776153">
            <w:pPr>
              <w:jc w:val="left"/>
              <w:rPr>
                <w:lang w:val="ro-RO" w:eastAsia="ru-RU"/>
              </w:rPr>
            </w:pPr>
            <w:r w:rsidRPr="003C5227">
              <w:rPr>
                <w:lang w:val="ro-RO" w:eastAsia="ru-RU"/>
              </w:rPr>
              <w:lastRenderedPageBreak/>
              <w:t xml:space="preserve">Număr de instituţii care au introdus în curriculum şi în programele de </w:t>
            </w:r>
            <w:r w:rsidRPr="003C5227">
              <w:rPr>
                <w:lang w:val="ro-RO" w:eastAsia="ru-RU"/>
              </w:rPr>
              <w:lastRenderedPageBreak/>
              <w:t>studii cursul intro</w:t>
            </w:r>
            <w:r w:rsidRPr="003C5227">
              <w:rPr>
                <w:lang w:val="ro-RO" w:eastAsia="ru-RU"/>
              </w:rPr>
              <w:softHyphen/>
              <w:t>ductiv de proprietate intelectuală</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1"/>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Susţinerea activităţii de cercetare şi inovare în rîndul elevi</w:t>
            </w:r>
            <w:r w:rsidRPr="003C5227">
              <w:rPr>
                <w:lang w:val="ro-RO" w:eastAsia="ru-RU"/>
              </w:rPr>
              <w:softHyphen/>
              <w:t>lor şi studenţilor, promovarea continuă a concursurilor anua</w:t>
            </w:r>
            <w:r w:rsidRPr="003C5227">
              <w:rPr>
                <w:lang w:val="ro-RO" w:eastAsia="ru-RU"/>
              </w:rPr>
              <w:softHyphen/>
              <w:t>le „Cel mai bun elev inovator”, „Cel mai bun student inova</w:t>
            </w:r>
            <w:r w:rsidRPr="003C5227">
              <w:rPr>
                <w:lang w:val="ro-RO" w:eastAsia="ru-RU"/>
              </w:rPr>
              <w:softHyphen/>
              <w:t>tor”, „Azi student – mîine antreprenor”</w:t>
            </w:r>
            <w:r w:rsidRPr="003C5227">
              <w:rPr>
                <w:rFonts w:eastAsia="Calibri"/>
                <w:lang w:val="ro-RO"/>
              </w:rPr>
              <w:t xml:space="preserve">; concursului național de științe și inginerie pentru elevi „Mold SEF” </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p w:rsidR="000F0528" w:rsidRPr="003C5227" w:rsidRDefault="000F0528" w:rsidP="00776153">
            <w:pPr>
              <w:jc w:val="center"/>
              <w:rPr>
                <w:lang w:val="ro-RO" w:eastAsia="ru-RU"/>
              </w:rPr>
            </w:pP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Ministerul Educaţiei, Culturii şi Cercetării; Academia de Ştiinţe a Moldovei; Agenţia Națională pentru Cercetare și Dezvoltare; Agenţia de Stat pentru Proprietatea Intelectuală </w:t>
            </w:r>
            <w:r w:rsidRPr="003C5227">
              <w:rPr>
                <w:rFonts w:eastAsia="Calibri"/>
                <w:lang w:val="ro-RO"/>
              </w:rPr>
              <w:t>în comun cu instituţiile de învățămînt</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Stimularea motivaţiei şi creşterea interesului tineretului studios pentru activitatea de inovare</w:t>
            </w:r>
          </w:p>
        </w:tc>
        <w:tc>
          <w:tcPr>
            <w:tcW w:w="552" w:type="pct"/>
          </w:tcPr>
          <w:p w:rsidR="000F0528" w:rsidRPr="003C5227" w:rsidRDefault="000F0528" w:rsidP="00776153">
            <w:pPr>
              <w:jc w:val="left"/>
              <w:rPr>
                <w:lang w:val="ro-RO" w:eastAsia="ru-RU"/>
              </w:rPr>
            </w:pPr>
            <w:r w:rsidRPr="003C5227">
              <w:rPr>
                <w:lang w:val="ro-RO" w:eastAsia="ru-RU"/>
              </w:rPr>
              <w:t>Număr de participanţi la concurs;</w:t>
            </w:r>
          </w:p>
          <w:p w:rsidR="000F0528" w:rsidRPr="003C5227" w:rsidRDefault="000F0528" w:rsidP="00776153">
            <w:pPr>
              <w:jc w:val="left"/>
              <w:rPr>
                <w:lang w:val="ro-RO" w:eastAsia="ru-RU"/>
              </w:rPr>
            </w:pPr>
            <w:r w:rsidRPr="003C5227">
              <w:rPr>
                <w:lang w:val="ro-RO" w:eastAsia="ru-RU"/>
              </w:rPr>
              <w:t>număr de lucrări prezentate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1"/>
              </w:numPr>
              <w:spacing w:after="200" w:line="276" w:lineRule="auto"/>
              <w:ind w:left="0" w:firstLine="0"/>
              <w:jc w:val="center"/>
              <w:rPr>
                <w:rFonts w:eastAsia="Calibri"/>
                <w:lang w:val="ro-RO"/>
              </w:rPr>
            </w:pPr>
          </w:p>
        </w:tc>
        <w:tc>
          <w:tcPr>
            <w:tcW w:w="909" w:type="pct"/>
            <w:gridSpan w:val="2"/>
          </w:tcPr>
          <w:p w:rsidR="000F0528" w:rsidRPr="003C5227" w:rsidDel="006603D5" w:rsidRDefault="000F0528" w:rsidP="00776153">
            <w:pPr>
              <w:jc w:val="left"/>
              <w:rPr>
                <w:rFonts w:eastAsia="Calibri"/>
                <w:lang w:val="ro-RO"/>
              </w:rPr>
            </w:pPr>
            <w:r w:rsidRPr="003C5227">
              <w:rPr>
                <w:rFonts w:eastAsia="Calibri"/>
                <w:lang w:val="ro-RO"/>
              </w:rPr>
              <w:t xml:space="preserve">Organizarea seminarelor şi concursurilor în domeniul inovaţiilor şi proprietăţii intelectuale în cadrul incubatoarelor de inovare şi parcurilor ştiințifico-tehnologice </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lang w:val="ro-RO"/>
              </w:rPr>
            </w:pPr>
            <w:r w:rsidRPr="003C5227">
              <w:rPr>
                <w:lang w:val="ro-RO"/>
              </w:rPr>
              <w:t>2018- 2020</w:t>
            </w:r>
          </w:p>
        </w:tc>
        <w:tc>
          <w:tcPr>
            <w:tcW w:w="492" w:type="pct"/>
          </w:tcPr>
          <w:p w:rsidR="000F0528" w:rsidRPr="003C5227" w:rsidRDefault="000F0528" w:rsidP="00776153">
            <w:pPr>
              <w:jc w:val="center"/>
              <w:rPr>
                <w:lang w:val="ro-RO"/>
              </w:rPr>
            </w:pPr>
            <w:r w:rsidRPr="003C5227">
              <w:rPr>
                <w:lang w:val="ro-RO"/>
              </w:rPr>
              <w:t>Bugetul de stat</w:t>
            </w:r>
          </w:p>
        </w:tc>
        <w:tc>
          <w:tcPr>
            <w:tcW w:w="765" w:type="pct"/>
            <w:shd w:val="clear" w:color="auto" w:fill="auto"/>
          </w:tcPr>
          <w:p w:rsidR="000F0528" w:rsidRPr="003C5227" w:rsidRDefault="000F0528" w:rsidP="00776153">
            <w:pPr>
              <w:jc w:val="center"/>
              <w:rPr>
                <w:lang w:val="ro-RO"/>
              </w:rPr>
            </w:pPr>
            <w:r w:rsidRPr="003C5227">
              <w:rPr>
                <w:lang w:val="ro-RO" w:eastAsia="ru-RU"/>
              </w:rPr>
              <w:t>Ministerul Educaţiei, Culturii şi Cercetării;</w:t>
            </w:r>
          </w:p>
          <w:p w:rsidR="000F0528" w:rsidRPr="003C5227" w:rsidRDefault="000F0528" w:rsidP="00776153">
            <w:pPr>
              <w:jc w:val="center"/>
              <w:rPr>
                <w:lang w:val="ro-RO" w:eastAsia="ru-RU"/>
              </w:rPr>
            </w:pPr>
            <w:r w:rsidRPr="003C5227">
              <w:rPr>
                <w:lang w:val="ro-RO"/>
              </w:rPr>
              <w:t>Academia de Ştiinţe a Moldovei; Agenţia Națională pentru Cercetare și Dezvoltare</w:t>
            </w:r>
          </w:p>
        </w:tc>
        <w:tc>
          <w:tcPr>
            <w:tcW w:w="528" w:type="pct"/>
          </w:tcPr>
          <w:p w:rsidR="000F0528" w:rsidRPr="003C5227" w:rsidRDefault="000F0528" w:rsidP="00776153">
            <w:pPr>
              <w:jc w:val="center"/>
              <w:rPr>
                <w:rFonts w:eastAsia="Calibri"/>
                <w:lang w:val="ro-RO"/>
              </w:rPr>
            </w:pPr>
          </w:p>
        </w:tc>
        <w:tc>
          <w:tcPr>
            <w:tcW w:w="816" w:type="pct"/>
            <w:gridSpan w:val="2"/>
          </w:tcPr>
          <w:p w:rsidR="000F0528" w:rsidRPr="003C5227" w:rsidRDefault="000F0528" w:rsidP="00776153">
            <w:pPr>
              <w:jc w:val="left"/>
              <w:rPr>
                <w:lang w:val="ro-RO"/>
              </w:rPr>
            </w:pPr>
            <w:r w:rsidRPr="003C5227">
              <w:rPr>
                <w:lang w:val="ro-RO"/>
              </w:rPr>
              <w:t>Stimularea motivaţiei şi creşterea interesului tineretului studios pentru activitatea de inovare</w:t>
            </w:r>
          </w:p>
        </w:tc>
        <w:tc>
          <w:tcPr>
            <w:tcW w:w="552" w:type="pct"/>
          </w:tcPr>
          <w:p w:rsidR="000F0528" w:rsidRPr="003C5227" w:rsidRDefault="000F0528" w:rsidP="00776153">
            <w:pPr>
              <w:jc w:val="left"/>
              <w:rPr>
                <w:rFonts w:eastAsia="Calibri"/>
                <w:lang w:val="ro-RO"/>
              </w:rPr>
            </w:pPr>
            <w:r w:rsidRPr="003C5227">
              <w:rPr>
                <w:rFonts w:eastAsia="Calibri"/>
                <w:lang w:val="ro-RO"/>
              </w:rPr>
              <w:t>Număr de seminare/ concursuri organizate</w:t>
            </w:r>
          </w:p>
          <w:p w:rsidR="000F0528" w:rsidRPr="003C5227" w:rsidRDefault="000F0528" w:rsidP="00776153">
            <w:pPr>
              <w:jc w:val="left"/>
              <w:rPr>
                <w:rFonts w:eastAsia="Calibri"/>
                <w:lang w:val="ro-RO"/>
              </w:rPr>
            </w:pP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1"/>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i/>
                <w:lang w:val="ro-RO"/>
              </w:rPr>
            </w:pPr>
            <w:r w:rsidRPr="003C5227">
              <w:rPr>
                <w:rFonts w:eastAsia="Calibri"/>
                <w:lang w:val="ro-RO"/>
              </w:rPr>
              <w:t>Formarea cadrelor didactice privind implementarea cursului opțional în învățămîntul preuniversitar „</w:t>
            </w:r>
            <w:r w:rsidRPr="003C5227">
              <w:rPr>
                <w:rFonts w:eastAsia="Calibri"/>
                <w:i/>
                <w:lang w:val="ro-RO"/>
              </w:rPr>
              <w:t xml:space="preserve">Introducere în proprietatea intelectuală” </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lang w:val="ro-RO"/>
              </w:rPr>
            </w:pPr>
            <w:r w:rsidRPr="003C5227">
              <w:rPr>
                <w:rFonts w:eastAsia="Calibri"/>
                <w:lang w:val="ro-RO"/>
              </w:rPr>
              <w:t>2019-2020</w:t>
            </w:r>
          </w:p>
        </w:tc>
        <w:tc>
          <w:tcPr>
            <w:tcW w:w="492" w:type="pct"/>
          </w:tcPr>
          <w:p w:rsidR="000F0528" w:rsidRPr="003C5227" w:rsidRDefault="000F0528" w:rsidP="00776153">
            <w:pPr>
              <w:jc w:val="center"/>
              <w:rPr>
                <w:rFonts w:eastAsia="Calibri"/>
                <w:lang w:val="ro-RO"/>
              </w:rPr>
            </w:pPr>
            <w:r w:rsidRPr="003C5227">
              <w:rPr>
                <w:rFonts w:eastAsia="Calibri"/>
                <w:lang w:val="ro-RO"/>
              </w:rPr>
              <w:t>Bugetele autorităţilor responsabile;</w:t>
            </w:r>
          </w:p>
          <w:p w:rsidR="000F0528" w:rsidRPr="003C5227" w:rsidRDefault="000F0528" w:rsidP="00776153">
            <w:pPr>
              <w:jc w:val="center"/>
              <w:rPr>
                <w:lang w:val="ro-RO"/>
              </w:rPr>
            </w:pPr>
            <w:r w:rsidRPr="003C5227">
              <w:rPr>
                <w:rFonts w:eastAsia="Calibri"/>
                <w:lang w:val="ro-RO"/>
              </w:rPr>
              <w:t>asistenţa donatorilor</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Ministerul Educaţiei, Culturii şi Cercetării în comun cu instituţiile de învățămînt; Agenţia de Stat pentru Proprietatea Intelectuală</w:t>
            </w:r>
          </w:p>
        </w:tc>
        <w:tc>
          <w:tcPr>
            <w:tcW w:w="528" w:type="pct"/>
          </w:tcPr>
          <w:p w:rsidR="000F0528" w:rsidRPr="003C5227" w:rsidRDefault="000F0528" w:rsidP="00776153">
            <w:pPr>
              <w:jc w:val="center"/>
              <w:rPr>
                <w:rFonts w:eastAsia="Calibri"/>
                <w:lang w:val="ro-RO"/>
              </w:rPr>
            </w:pPr>
          </w:p>
        </w:tc>
        <w:tc>
          <w:tcPr>
            <w:tcW w:w="816" w:type="pct"/>
            <w:gridSpan w:val="2"/>
          </w:tcPr>
          <w:p w:rsidR="000F0528" w:rsidRPr="003C5227" w:rsidRDefault="000F0528" w:rsidP="00776153">
            <w:pPr>
              <w:jc w:val="left"/>
              <w:rPr>
                <w:lang w:val="ro-RO"/>
              </w:rPr>
            </w:pPr>
            <w:r w:rsidRPr="003C5227">
              <w:rPr>
                <w:rFonts w:eastAsia="Calibri"/>
                <w:lang w:val="ro-RO"/>
              </w:rPr>
              <w:t>Sporirea nivelului de cunoaştere a domeniului proprietăţii intelectuale de către elevi, cadre didactice</w:t>
            </w:r>
          </w:p>
        </w:tc>
        <w:tc>
          <w:tcPr>
            <w:tcW w:w="552" w:type="pct"/>
          </w:tcPr>
          <w:p w:rsidR="000F0528" w:rsidRPr="003C5227" w:rsidRDefault="000F0528" w:rsidP="00776153">
            <w:pPr>
              <w:jc w:val="left"/>
              <w:rPr>
                <w:rFonts w:eastAsia="Calibri"/>
                <w:lang w:val="ro-RO"/>
              </w:rPr>
            </w:pPr>
            <w:r w:rsidRPr="003C5227">
              <w:rPr>
                <w:rFonts w:eastAsia="Calibri"/>
                <w:lang w:val="ro-RO"/>
              </w:rPr>
              <w:t>Număr de seminare, traininguri organizate pentru diferi</w:t>
            </w:r>
            <w:r w:rsidRPr="003C5227">
              <w:rPr>
                <w:rFonts w:eastAsia="Calibri"/>
                <w:lang w:val="ro-RO"/>
              </w:rPr>
              <w:softHyphen/>
              <w:t>te categorii de utili</w:t>
            </w:r>
            <w:r w:rsidRPr="003C5227">
              <w:rPr>
                <w:rFonts w:eastAsia="Calibri"/>
                <w:lang w:val="ro-RO"/>
              </w:rPr>
              <w:softHyphen/>
              <w:t>zatori; număr de participanți la activități</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1"/>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Elaborarea suportului didactic pentru predarea cursului opțional în domeniul proprietății intelectuale în  învățămîntul preuniversitar </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lang w:val="ro-RO"/>
              </w:rPr>
            </w:pPr>
            <w:r w:rsidRPr="003C5227">
              <w:rPr>
                <w:rFonts w:eastAsia="Calibri"/>
                <w:lang w:val="ro-RO"/>
              </w:rPr>
              <w:t>2018</w:t>
            </w:r>
          </w:p>
        </w:tc>
        <w:tc>
          <w:tcPr>
            <w:tcW w:w="492" w:type="pct"/>
          </w:tcPr>
          <w:p w:rsidR="000F0528" w:rsidRPr="003C5227" w:rsidRDefault="000F0528" w:rsidP="00776153">
            <w:pPr>
              <w:jc w:val="center"/>
              <w:rPr>
                <w:lang w:val="ro-RO"/>
              </w:rPr>
            </w:pPr>
            <w:r w:rsidRPr="003C5227">
              <w:rPr>
                <w:rFonts w:eastAsia="Calibri"/>
                <w:lang w:val="ro-RO"/>
              </w:rPr>
              <w:t>Bugetele autorităţilor responsabile; asistenţa donatorilor</w:t>
            </w:r>
          </w:p>
        </w:tc>
        <w:tc>
          <w:tcPr>
            <w:tcW w:w="765" w:type="pct"/>
            <w:shd w:val="clear" w:color="auto" w:fill="auto"/>
          </w:tcPr>
          <w:p w:rsidR="000F0528" w:rsidRPr="003C5227" w:rsidRDefault="000F0528" w:rsidP="00776153">
            <w:pPr>
              <w:jc w:val="center"/>
              <w:rPr>
                <w:lang w:val="ro-RO"/>
              </w:rPr>
            </w:pPr>
            <w:r w:rsidRPr="003C5227">
              <w:rPr>
                <w:lang w:val="ro-RO"/>
              </w:rPr>
              <w:t>Agenţia de Stat pentru Proprietatea Intelectuală; Ministerul Educaţiei, Culturii şi Cercetării</w:t>
            </w:r>
          </w:p>
          <w:p w:rsidR="000F0528" w:rsidRPr="003C5227" w:rsidRDefault="000F0528" w:rsidP="00776153">
            <w:pPr>
              <w:jc w:val="center"/>
              <w:rPr>
                <w:lang w:val="ro-RO"/>
              </w:rPr>
            </w:pPr>
          </w:p>
          <w:p w:rsidR="000F0528" w:rsidRPr="003C5227" w:rsidRDefault="000F0528" w:rsidP="00776153">
            <w:pPr>
              <w:jc w:val="left"/>
              <w:rPr>
                <w:lang w:val="ro-RO"/>
              </w:rPr>
            </w:pPr>
          </w:p>
        </w:tc>
        <w:tc>
          <w:tcPr>
            <w:tcW w:w="528" w:type="pct"/>
          </w:tcPr>
          <w:p w:rsidR="000F0528" w:rsidRPr="003C5227" w:rsidRDefault="000F0528" w:rsidP="00776153">
            <w:pPr>
              <w:jc w:val="center"/>
              <w:rPr>
                <w:rFonts w:eastAsia="Calibri"/>
                <w:lang w:val="ro-RO"/>
              </w:rPr>
            </w:pPr>
          </w:p>
        </w:tc>
        <w:tc>
          <w:tcPr>
            <w:tcW w:w="816" w:type="pct"/>
            <w:gridSpan w:val="2"/>
          </w:tcPr>
          <w:p w:rsidR="000F0528" w:rsidRPr="003C5227" w:rsidRDefault="000F0528" w:rsidP="00776153">
            <w:pPr>
              <w:jc w:val="left"/>
              <w:rPr>
                <w:lang w:val="ro-RO"/>
              </w:rPr>
            </w:pPr>
            <w:r w:rsidRPr="003C5227">
              <w:rPr>
                <w:rFonts w:eastAsia="Calibri"/>
                <w:lang w:val="ro-RO"/>
              </w:rPr>
              <w:t>Sporirea nivelului de pregătire a cadrelor didactice în domeniul proprietăţii intelectuale</w:t>
            </w:r>
          </w:p>
        </w:tc>
        <w:tc>
          <w:tcPr>
            <w:tcW w:w="552" w:type="pct"/>
          </w:tcPr>
          <w:p w:rsidR="000F0528" w:rsidRPr="003C5227" w:rsidRDefault="000F0528" w:rsidP="00776153">
            <w:pPr>
              <w:jc w:val="left"/>
              <w:rPr>
                <w:rFonts w:eastAsia="Calibri"/>
                <w:lang w:val="ro-RO"/>
              </w:rPr>
            </w:pPr>
            <w:r w:rsidRPr="003C5227">
              <w:rPr>
                <w:rFonts w:eastAsia="Calibri"/>
                <w:lang w:val="ro-RO"/>
              </w:rPr>
              <w:t>Suport didactic elaborat</w:t>
            </w:r>
          </w:p>
          <w:p w:rsidR="000F0528" w:rsidRPr="003C5227" w:rsidRDefault="000F0528" w:rsidP="00776153">
            <w:pPr>
              <w:spacing w:after="200" w:line="276" w:lineRule="auto"/>
              <w:jc w:val="left"/>
              <w:rPr>
                <w:rFonts w:eastAsia="Calibri"/>
                <w:lang w:val="ro-RO"/>
              </w:rPr>
            </w:pP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1"/>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Organizarea activităţilor de informare a elevilor cu privire la proprietatea intelectuală </w:t>
            </w:r>
          </w:p>
          <w:p w:rsidR="000F0528" w:rsidRPr="003C5227" w:rsidRDefault="000F0528" w:rsidP="00776153">
            <w:pPr>
              <w:jc w:val="left"/>
              <w:rPr>
                <w:rFonts w:eastAsia="Calibri"/>
                <w:lang w:val="ro-RO"/>
              </w:rPr>
            </w:pPr>
          </w:p>
        </w:tc>
        <w:tc>
          <w:tcPr>
            <w:tcW w:w="360" w:type="pct"/>
          </w:tcPr>
          <w:p w:rsidR="000F0528" w:rsidRPr="003C5227" w:rsidRDefault="000F0528" w:rsidP="00776153">
            <w:pPr>
              <w:jc w:val="center"/>
              <w:rPr>
                <w:rFonts w:eastAsia="Calibri"/>
                <w:lang w:val="ro-RO"/>
              </w:rPr>
            </w:pPr>
            <w:r w:rsidRPr="003C5227">
              <w:rPr>
                <w:rFonts w:eastAsia="Calibri"/>
                <w:lang w:val="ro-RO"/>
              </w:rPr>
              <w:lastRenderedPageBreak/>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Pr>
          <w:p w:rsidR="000F0528" w:rsidRPr="003C5227" w:rsidRDefault="000F0528" w:rsidP="00776153">
            <w:pPr>
              <w:jc w:val="center"/>
              <w:rPr>
                <w:rFonts w:eastAsia="Calibri"/>
                <w:lang w:val="ro-RO"/>
              </w:rPr>
            </w:pPr>
            <w:r w:rsidRPr="003C5227">
              <w:rPr>
                <w:rFonts w:eastAsia="Calibri"/>
                <w:lang w:val="ro-RO"/>
              </w:rPr>
              <w:t>Bugetele autorităţilor responsabile</w:t>
            </w:r>
          </w:p>
        </w:tc>
        <w:tc>
          <w:tcPr>
            <w:tcW w:w="765" w:type="pct"/>
            <w:shd w:val="clear" w:color="auto" w:fill="auto"/>
          </w:tcPr>
          <w:p w:rsidR="000F0528" w:rsidRPr="003C5227" w:rsidRDefault="000F0528" w:rsidP="00776153">
            <w:pPr>
              <w:jc w:val="center"/>
              <w:rPr>
                <w:rFonts w:eastAsia="Calibri"/>
                <w:lang w:val="ro-RO"/>
              </w:rPr>
            </w:pPr>
            <w:r w:rsidRPr="003C5227">
              <w:rPr>
                <w:lang w:val="ro-RO"/>
              </w:rPr>
              <w:t xml:space="preserve">Ministerul Educaţiei, Culturii şi Cercetării în comun cu instituţiile de </w:t>
            </w:r>
            <w:r w:rsidRPr="003C5227">
              <w:rPr>
                <w:lang w:val="ro-RO"/>
              </w:rPr>
              <w:lastRenderedPageBreak/>
              <w:t xml:space="preserve">învățămînt; </w:t>
            </w:r>
            <w:r w:rsidRPr="003C5227">
              <w:rPr>
                <w:rFonts w:eastAsia="Calibri"/>
                <w:lang w:val="ro-RO"/>
              </w:rPr>
              <w:t>Agenţia de Stat pentru Proprietatea Intelectuală</w:t>
            </w:r>
          </w:p>
        </w:tc>
        <w:tc>
          <w:tcPr>
            <w:tcW w:w="528" w:type="pct"/>
          </w:tcPr>
          <w:p w:rsidR="000F0528" w:rsidRPr="003C5227" w:rsidRDefault="000F0528" w:rsidP="00776153">
            <w:pPr>
              <w:jc w:val="center"/>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 xml:space="preserve">Sporirea nivelului de cunoaştere a domeniului de proprietate intelectuală de </w:t>
            </w:r>
            <w:r w:rsidRPr="003C5227">
              <w:rPr>
                <w:rFonts w:eastAsia="Calibri"/>
                <w:lang w:val="ro-RO"/>
              </w:rPr>
              <w:lastRenderedPageBreak/>
              <w:t>către elevi</w:t>
            </w:r>
          </w:p>
        </w:tc>
        <w:tc>
          <w:tcPr>
            <w:tcW w:w="552" w:type="pct"/>
          </w:tcPr>
          <w:p w:rsidR="000F0528" w:rsidRPr="003C5227" w:rsidRDefault="000F0528" w:rsidP="00776153">
            <w:pPr>
              <w:jc w:val="left"/>
              <w:rPr>
                <w:rFonts w:eastAsia="Calibri"/>
                <w:lang w:val="ro-RO"/>
              </w:rPr>
            </w:pPr>
            <w:r w:rsidRPr="003C5227">
              <w:rPr>
                <w:rFonts w:eastAsia="Calibri"/>
                <w:lang w:val="ro-RO"/>
              </w:rPr>
              <w:lastRenderedPageBreak/>
              <w:t xml:space="preserve">Număr de seminare, traininguri </w:t>
            </w:r>
            <w:r w:rsidRPr="003C5227">
              <w:rPr>
                <w:rFonts w:eastAsia="Calibri"/>
                <w:lang w:val="ro-RO"/>
              </w:rPr>
              <w:lastRenderedPageBreak/>
              <w:t>organizate;</w:t>
            </w:r>
          </w:p>
          <w:p w:rsidR="000F0528" w:rsidRPr="003C5227" w:rsidRDefault="000F0528" w:rsidP="00776153">
            <w:pPr>
              <w:jc w:val="left"/>
              <w:rPr>
                <w:rFonts w:eastAsia="Calibri"/>
                <w:lang w:val="ro-RO"/>
              </w:rPr>
            </w:pPr>
            <w:r w:rsidRPr="003C5227">
              <w:rPr>
                <w:rFonts w:eastAsia="Calibri"/>
                <w:lang w:val="ro-RO"/>
              </w:rPr>
              <w:t>număr de participanți la activitățile desfășurate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1"/>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Celebrarea Zilei Mondiale a Proprietăţii Intelectuale în instituțiile preuniversitare și universitare, organizarea de conferințe, seminare, concursuri</w:t>
            </w:r>
          </w:p>
          <w:p w:rsidR="000F0528" w:rsidRPr="003C5227" w:rsidRDefault="000F0528" w:rsidP="00776153">
            <w:pPr>
              <w:jc w:val="left"/>
              <w:rPr>
                <w:lang w:val="ro-RO" w:eastAsia="ru-RU"/>
              </w:rPr>
            </w:pPr>
          </w:p>
          <w:p w:rsidR="000F0528" w:rsidRPr="003C5227" w:rsidRDefault="000F0528" w:rsidP="00776153">
            <w:pPr>
              <w:jc w:val="left"/>
              <w:rPr>
                <w:rFonts w:eastAsia="Calibri"/>
                <w:lang w:val="ro-RO"/>
              </w:rPr>
            </w:pP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Ministerul Educaţiei, Culturii şi Cercetării; Ministerul Sănătăţii, Muncii şi Protecţiei Sociale </w:t>
            </w:r>
            <w:r w:rsidRPr="003C5227">
              <w:rPr>
                <w:rFonts w:eastAsia="Calibri"/>
                <w:lang w:val="ro-RO"/>
              </w:rPr>
              <w:t>în comun cu instituţiile de învățămînt</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Informarea completă, corectă şi precisă a elevilor şi studenţilor privind proprietatea intelectuală;</w:t>
            </w:r>
          </w:p>
          <w:p w:rsidR="000F0528" w:rsidRPr="003C5227" w:rsidRDefault="000F0528" w:rsidP="00776153">
            <w:pPr>
              <w:jc w:val="left"/>
              <w:rPr>
                <w:lang w:val="ro-RO" w:eastAsia="ru-RU"/>
              </w:rPr>
            </w:pPr>
            <w:r w:rsidRPr="003C5227">
              <w:rPr>
                <w:lang w:val="ro-RO" w:eastAsia="ru-RU"/>
              </w:rPr>
              <w:t>antrenarea tineretului studios în dezbateri axate pe problemele actuale ale domeniului proprietăţii intelectuale</w:t>
            </w:r>
          </w:p>
        </w:tc>
        <w:tc>
          <w:tcPr>
            <w:tcW w:w="552" w:type="pct"/>
          </w:tcPr>
          <w:p w:rsidR="000F0528" w:rsidRPr="003C5227" w:rsidRDefault="000F0528" w:rsidP="00776153">
            <w:pPr>
              <w:jc w:val="left"/>
              <w:rPr>
                <w:lang w:val="ro-RO" w:eastAsia="ru-RU"/>
              </w:rPr>
            </w:pPr>
            <w:r w:rsidRPr="003C5227">
              <w:rPr>
                <w:lang w:val="ro-RO" w:eastAsia="ru-RU"/>
              </w:rPr>
              <w:t>Număr de evenimente organizate; număr de elevi şi studenţi participanţi la eveniment</w:t>
            </w:r>
          </w:p>
        </w:tc>
      </w:tr>
      <w:tr w:rsidR="000F0528" w:rsidRPr="003C5227" w:rsidTr="00776153">
        <w:tc>
          <w:tcPr>
            <w:tcW w:w="215" w:type="pct"/>
            <w:tcBorders>
              <w:left w:val="single" w:sz="4" w:space="0" w:color="auto"/>
            </w:tcBorders>
          </w:tcPr>
          <w:p w:rsidR="000F0528" w:rsidRPr="003C5227" w:rsidRDefault="000F0528" w:rsidP="00776153">
            <w:pPr>
              <w:numPr>
                <w:ilvl w:val="0"/>
                <w:numId w:val="21"/>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Elaborarea, multiplicarea şi distribuirea materialelor educaţionale şi promoţionale în domeniul proprietății intelectuale pentru elevi şi studenţi</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w:t>
            </w:r>
          </w:p>
        </w:tc>
        <w:tc>
          <w:tcPr>
            <w:tcW w:w="492" w:type="pct"/>
          </w:tcPr>
          <w:p w:rsidR="000F0528" w:rsidRPr="003C5227" w:rsidRDefault="000F0528" w:rsidP="00776153">
            <w:pPr>
              <w:jc w:val="center"/>
              <w:rPr>
                <w:rFonts w:eastAsia="Calibri"/>
                <w:lang w:val="ro-RO"/>
              </w:rPr>
            </w:pPr>
            <w:r w:rsidRPr="003C5227">
              <w:rPr>
                <w:rFonts w:eastAsia="Calibri"/>
                <w:lang w:val="ro-RO"/>
              </w:rPr>
              <w:t>Bugetele autorităţilor responsabile</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 xml:space="preserve">Agenţia de Stat pentru Proprietatea Intelectuală; </w:t>
            </w:r>
            <w:r w:rsidRPr="003C5227">
              <w:rPr>
                <w:lang w:val="ro-RO"/>
              </w:rPr>
              <w:t>Ministerul Educaţiei, Culturii şi Cercetării</w:t>
            </w:r>
            <w:r w:rsidRPr="003C5227">
              <w:rPr>
                <w:rFonts w:eastAsia="Calibri"/>
                <w:lang w:val="ro-RO"/>
              </w:rPr>
              <w:t>în comun cu instituţiile de învățămînt</w:t>
            </w:r>
          </w:p>
        </w:tc>
        <w:tc>
          <w:tcPr>
            <w:tcW w:w="528" w:type="pct"/>
          </w:tcPr>
          <w:p w:rsidR="000F0528" w:rsidRPr="003C5227" w:rsidRDefault="000F0528" w:rsidP="00776153">
            <w:pPr>
              <w:jc w:val="left"/>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Elaborarea materialelor promoţionale în domeniul proprietății intelectuale şi imprimarea acestora</w:t>
            </w:r>
          </w:p>
        </w:tc>
        <w:tc>
          <w:tcPr>
            <w:tcW w:w="552" w:type="pct"/>
          </w:tcPr>
          <w:p w:rsidR="000F0528" w:rsidRPr="003C5227" w:rsidRDefault="000F0528" w:rsidP="00776153">
            <w:pPr>
              <w:jc w:val="left"/>
              <w:rPr>
                <w:rFonts w:eastAsia="Calibri"/>
                <w:lang w:val="ro-RO"/>
              </w:rPr>
            </w:pPr>
            <w:r w:rsidRPr="003C5227">
              <w:rPr>
                <w:rFonts w:eastAsia="Calibri"/>
                <w:lang w:val="ro-RO"/>
              </w:rPr>
              <w:t>Număr de materiale distribuite</w:t>
            </w:r>
          </w:p>
        </w:tc>
      </w:tr>
      <w:tr w:rsidR="000F0528" w:rsidRPr="003C5227" w:rsidTr="00776153">
        <w:tc>
          <w:tcPr>
            <w:tcW w:w="5000" w:type="pct"/>
            <w:gridSpan w:val="11"/>
            <w:shd w:val="clear" w:color="auto" w:fill="auto"/>
          </w:tcPr>
          <w:p w:rsidR="000F0528" w:rsidRPr="003C5227" w:rsidRDefault="000F0528" w:rsidP="00776153">
            <w:pPr>
              <w:jc w:val="center"/>
              <w:rPr>
                <w:rFonts w:eastAsia="Calibri"/>
                <w:b/>
                <w:lang w:val="ro-RO"/>
              </w:rPr>
            </w:pPr>
            <w:r w:rsidRPr="003C5227">
              <w:rPr>
                <w:b/>
                <w:bCs/>
                <w:lang w:val="ro-RO"/>
              </w:rPr>
              <w:t>Obiectivul specific 5.3. Creşterea gradului de conştientizare a importanţei drepturilor de proprietate intelectuală de către societate</w:t>
            </w:r>
          </w:p>
        </w:tc>
      </w:tr>
      <w:tr w:rsidR="000F0528" w:rsidRPr="003C5227" w:rsidTr="00776153">
        <w:tc>
          <w:tcPr>
            <w:tcW w:w="215" w:type="pct"/>
            <w:tcBorders>
              <w:bottom w:val="single" w:sz="4" w:space="0" w:color="auto"/>
            </w:tcBorders>
          </w:tcPr>
          <w:p w:rsidR="000F0528" w:rsidRPr="003C5227" w:rsidRDefault="000F0528" w:rsidP="00776153">
            <w:pPr>
              <w:numPr>
                <w:ilvl w:val="0"/>
                <w:numId w:val="3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Promovarea sistemului de protecție și respectare a drepturilor de proprietate intelectuală la nivel local şi regional</w:t>
            </w: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Permanent</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Ministerul Afacerilor Interne; Serviciul Vamal; Ministerul Agriculturii, Dezvoltării Regionale şi Mediului; Academia de Ştiinţe a Moldovei; </w:t>
            </w:r>
            <w:r w:rsidRPr="003C5227">
              <w:rPr>
                <w:lang w:val="ro-RO"/>
              </w:rPr>
              <w:t>Ministerul Educaţiei, Culturii şi Cercetării</w:t>
            </w:r>
            <w:r w:rsidRPr="003C5227">
              <w:rPr>
                <w:lang w:val="ro-RO" w:eastAsia="ru-RU"/>
              </w:rPr>
              <w:t>în comun cu instituţiile de învățămînt</w:t>
            </w:r>
          </w:p>
        </w:tc>
        <w:tc>
          <w:tcPr>
            <w:tcW w:w="528" w:type="pct"/>
          </w:tcPr>
          <w:p w:rsidR="000F0528" w:rsidRPr="003C5227" w:rsidRDefault="000F0528" w:rsidP="00776153">
            <w:pPr>
              <w:jc w:val="center"/>
              <w:rPr>
                <w:lang w:val="ro-RO" w:eastAsia="ru-RU"/>
              </w:rPr>
            </w:pPr>
            <w:r w:rsidRPr="003C5227">
              <w:rPr>
                <w:lang w:val="ro-RO" w:eastAsia="ru-RU"/>
              </w:rPr>
              <w:t xml:space="preserve">Camera de Comerţ şi Industrie </w:t>
            </w:r>
          </w:p>
        </w:tc>
        <w:tc>
          <w:tcPr>
            <w:tcW w:w="816" w:type="pct"/>
            <w:gridSpan w:val="2"/>
          </w:tcPr>
          <w:p w:rsidR="000F0528" w:rsidRPr="003C5227" w:rsidRDefault="000F0528" w:rsidP="00776153">
            <w:pPr>
              <w:jc w:val="left"/>
              <w:rPr>
                <w:lang w:val="ro-RO" w:eastAsia="ru-RU"/>
              </w:rPr>
            </w:pPr>
            <w:r w:rsidRPr="003C5227">
              <w:rPr>
                <w:lang w:val="ro-RO" w:eastAsia="ru-RU"/>
              </w:rPr>
              <w:t xml:space="preserve">Sporirea rolului proprietăţii intelectuale în dezvoltarea unei economii bazate pe cunoaştere, </w:t>
            </w:r>
            <w:r w:rsidRPr="003C5227">
              <w:rPr>
                <w:lang w:val="ro-RO"/>
              </w:rPr>
              <w:t>sensibilizarea, educarea şi familiarizarea societății cu domeniul şi importanţa drepturilor de proprietate intelectuală</w:t>
            </w:r>
          </w:p>
        </w:tc>
        <w:tc>
          <w:tcPr>
            <w:tcW w:w="552" w:type="pct"/>
          </w:tcPr>
          <w:p w:rsidR="000F0528" w:rsidRPr="003C5227" w:rsidRDefault="000F0528" w:rsidP="00776153">
            <w:pPr>
              <w:jc w:val="left"/>
              <w:rPr>
                <w:lang w:val="ro-RO" w:eastAsia="ru-RU"/>
              </w:rPr>
            </w:pPr>
            <w:r w:rsidRPr="003C5227">
              <w:rPr>
                <w:lang w:val="ro-RO" w:eastAsia="ru-RU"/>
              </w:rPr>
              <w:t>Număr de evenimente organizate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36"/>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rPr>
            </w:pPr>
            <w:r w:rsidRPr="003C5227">
              <w:rPr>
                <w:lang w:val="ro-RO" w:eastAsia="ru-RU"/>
              </w:rPr>
              <w:t>Promovarea şi diseminarea informaţiei cu privire la drepturile de proprietate intelectuală prin intermediul mass-media</w:t>
            </w:r>
          </w:p>
          <w:p w:rsidR="000F0528" w:rsidRPr="003C5227" w:rsidRDefault="000F0528" w:rsidP="00776153">
            <w:pPr>
              <w:jc w:val="left"/>
              <w:rPr>
                <w:lang w:val="ro-RO"/>
              </w:rPr>
            </w:pPr>
          </w:p>
          <w:p w:rsidR="000F0528" w:rsidRPr="003C5227" w:rsidRDefault="000F0528" w:rsidP="00776153">
            <w:pPr>
              <w:jc w:val="left"/>
              <w:rPr>
                <w:rFonts w:eastAsia="Calibri"/>
                <w:b/>
                <w:lang w:val="ro-RO"/>
              </w:rPr>
            </w:pPr>
          </w:p>
        </w:tc>
        <w:tc>
          <w:tcPr>
            <w:tcW w:w="360" w:type="pct"/>
          </w:tcPr>
          <w:p w:rsidR="000F0528" w:rsidRPr="003C5227" w:rsidRDefault="000F0528" w:rsidP="00776153">
            <w:pPr>
              <w:jc w:val="center"/>
              <w:rPr>
                <w:rFonts w:eastAsia="Calibri"/>
                <w:b/>
                <w:lang w:val="ro-RO"/>
              </w:rPr>
            </w:pPr>
            <w:r w:rsidRPr="003C5227">
              <w:rPr>
                <w:lang w:val="ro-RO" w:eastAsia="ru-RU"/>
              </w:rPr>
              <w:t xml:space="preserve">În limitele bugetului aprobat </w:t>
            </w:r>
          </w:p>
        </w:tc>
        <w:tc>
          <w:tcPr>
            <w:tcW w:w="363" w:type="pct"/>
          </w:tcPr>
          <w:p w:rsidR="000F0528" w:rsidRPr="003C5227" w:rsidRDefault="000F0528" w:rsidP="00776153">
            <w:pPr>
              <w:jc w:val="center"/>
              <w:rPr>
                <w:rFonts w:eastAsia="Calibri"/>
                <w:b/>
                <w:lang w:val="ro-RO"/>
              </w:rPr>
            </w:pPr>
            <w:r w:rsidRPr="003C5227">
              <w:rPr>
                <w:lang w:val="ro-RO" w:eastAsia="ru-RU"/>
              </w:rPr>
              <w:t>Permanent</w:t>
            </w:r>
          </w:p>
        </w:tc>
        <w:tc>
          <w:tcPr>
            <w:tcW w:w="492" w:type="pct"/>
          </w:tcPr>
          <w:p w:rsidR="000F0528" w:rsidRPr="003C5227" w:rsidRDefault="000F0528" w:rsidP="00776153">
            <w:pPr>
              <w:autoSpaceDE w:val="0"/>
              <w:autoSpaceDN w:val="0"/>
              <w:adjustRightInd w:val="0"/>
              <w:ind w:right="-36"/>
              <w:jc w:val="center"/>
              <w:rPr>
                <w:rFonts w:eastAsia="Calibri"/>
                <w:lang w:val="ro-RO" w:eastAsia="ru-RU"/>
              </w:rPr>
            </w:pPr>
            <w:r w:rsidRPr="003C5227">
              <w:rPr>
                <w:rFonts w:eastAsia="Calibri"/>
                <w:lang w:val="ro-RO" w:eastAsia="ru-RU"/>
              </w:rPr>
              <w:t>Bugetul autorit</w:t>
            </w:r>
            <w:r w:rsidRPr="003C5227">
              <w:rPr>
                <w:rFonts w:eastAsia="TT3288o00"/>
                <w:lang w:val="ro-RO" w:eastAsia="ru-RU"/>
              </w:rPr>
              <w:t>ăţ</w:t>
            </w:r>
            <w:r w:rsidRPr="003C5227">
              <w:rPr>
                <w:rFonts w:eastAsia="Calibri"/>
                <w:lang w:val="ro-RO" w:eastAsia="ru-RU"/>
              </w:rPr>
              <w:t xml:space="preserve">ii responsabile; </w:t>
            </w:r>
            <w:r w:rsidRPr="003C5227">
              <w:rPr>
                <w:lang w:val="ro-RO" w:eastAsia="ru-RU"/>
              </w:rPr>
              <w:t>asistenţa donatorilor</w:t>
            </w:r>
          </w:p>
          <w:p w:rsidR="000F0528" w:rsidRPr="003C5227" w:rsidRDefault="000F0528" w:rsidP="00776153">
            <w:pPr>
              <w:jc w:val="center"/>
              <w:rPr>
                <w:rFonts w:eastAsia="Calibri"/>
                <w:b/>
                <w:lang w:val="ro-RO"/>
              </w:rPr>
            </w:pPr>
          </w:p>
        </w:tc>
        <w:tc>
          <w:tcPr>
            <w:tcW w:w="765" w:type="pct"/>
            <w:shd w:val="clear" w:color="auto" w:fill="auto"/>
          </w:tcPr>
          <w:p w:rsidR="000F0528" w:rsidRPr="003C5227" w:rsidRDefault="000F0528" w:rsidP="00776153">
            <w:pPr>
              <w:jc w:val="center"/>
              <w:rPr>
                <w:rFonts w:eastAsia="Calibri"/>
                <w:b/>
                <w:lang w:val="ro-RO"/>
              </w:rPr>
            </w:pPr>
            <w:r w:rsidRPr="003C5227">
              <w:rPr>
                <w:lang w:val="ro-RO" w:eastAsia="ru-RU"/>
              </w:rPr>
              <w:t>Agenţia de Stat pentru Proprietatea Intelectuală</w:t>
            </w:r>
          </w:p>
        </w:tc>
        <w:tc>
          <w:tcPr>
            <w:tcW w:w="528" w:type="pct"/>
          </w:tcPr>
          <w:p w:rsidR="000F0528" w:rsidRPr="003C5227" w:rsidRDefault="000F0528" w:rsidP="00776153">
            <w:pPr>
              <w:jc w:val="left"/>
              <w:rPr>
                <w:rFonts w:eastAsia="Calibri"/>
                <w:b/>
                <w:lang w:val="ro-RO"/>
              </w:rPr>
            </w:pPr>
          </w:p>
        </w:tc>
        <w:tc>
          <w:tcPr>
            <w:tcW w:w="816" w:type="pct"/>
            <w:gridSpan w:val="2"/>
          </w:tcPr>
          <w:p w:rsidR="000F0528" w:rsidRPr="003C5227" w:rsidRDefault="000F0528" w:rsidP="00776153">
            <w:pPr>
              <w:jc w:val="left"/>
              <w:rPr>
                <w:lang w:val="ro-RO" w:eastAsia="ru-RU"/>
              </w:rPr>
            </w:pPr>
            <w:r w:rsidRPr="003C5227">
              <w:rPr>
                <w:lang w:val="ro-RO" w:eastAsia="ru-RU"/>
              </w:rPr>
              <w:t xml:space="preserve">Formarea unei culturi avansate în domeniul protecției și respectării drepturilor de </w:t>
            </w:r>
            <w:r>
              <w:rPr>
                <w:lang w:val="ro-RO" w:eastAsia="ru-RU"/>
              </w:rPr>
              <w:t>proprietate intelectuală; f</w:t>
            </w:r>
            <w:r w:rsidRPr="003C5227">
              <w:rPr>
                <w:lang w:val="ro-RO" w:eastAsia="ru-RU"/>
              </w:rPr>
              <w:t xml:space="preserve">ormarea unei atitudini negative a populaţiei faţă de </w:t>
            </w:r>
            <w:r w:rsidRPr="003C5227">
              <w:rPr>
                <w:lang w:val="ro-RO" w:eastAsia="ru-RU"/>
              </w:rPr>
              <w:lastRenderedPageBreak/>
              <w:t>fenomenele de piraterie şi contrafacere</w:t>
            </w:r>
          </w:p>
        </w:tc>
        <w:tc>
          <w:tcPr>
            <w:tcW w:w="552" w:type="pct"/>
          </w:tcPr>
          <w:p w:rsidR="000F0528" w:rsidRPr="003C5227" w:rsidRDefault="000F0528" w:rsidP="00776153">
            <w:pPr>
              <w:jc w:val="left"/>
              <w:rPr>
                <w:lang w:val="ro-RO" w:eastAsia="ru-RU"/>
              </w:rPr>
            </w:pPr>
            <w:r w:rsidRPr="003C5227">
              <w:rPr>
                <w:lang w:val="ro-RO" w:eastAsia="ru-RU"/>
              </w:rPr>
              <w:lastRenderedPageBreak/>
              <w:t xml:space="preserve">Număr de evenimente organizate; </w:t>
            </w:r>
          </w:p>
          <w:p w:rsidR="000F0528" w:rsidRPr="003C5227" w:rsidRDefault="000F0528" w:rsidP="00776153">
            <w:pPr>
              <w:jc w:val="left"/>
              <w:rPr>
                <w:lang w:val="ro-RO" w:eastAsia="ru-RU"/>
              </w:rPr>
            </w:pPr>
            <w:r w:rsidRPr="003C5227">
              <w:rPr>
                <w:lang w:val="ro-RO" w:eastAsia="ru-RU"/>
              </w:rPr>
              <w:t>număr de spoturi publicitare lansate</w:t>
            </w:r>
          </w:p>
        </w:tc>
      </w:tr>
      <w:tr w:rsidR="000F0528" w:rsidRPr="003C5227" w:rsidTr="00776153">
        <w:tc>
          <w:tcPr>
            <w:tcW w:w="215" w:type="pct"/>
            <w:tcBorders>
              <w:left w:val="single" w:sz="4" w:space="0" w:color="auto"/>
            </w:tcBorders>
          </w:tcPr>
          <w:p w:rsidR="000F0528" w:rsidRPr="003C5227" w:rsidRDefault="000F0528" w:rsidP="00776153">
            <w:pPr>
              <w:numPr>
                <w:ilvl w:val="0"/>
                <w:numId w:val="36"/>
              </w:numPr>
              <w:spacing w:after="200" w:line="276" w:lineRule="auto"/>
              <w:ind w:left="0" w:firstLine="0"/>
              <w:jc w:val="center"/>
              <w:rPr>
                <w:rFonts w:eastAsia="Calibri"/>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Elaborarea Strategiei de comunicare a Agenţiei de Stat pentru Proprietatea Intelectuală </w:t>
            </w:r>
          </w:p>
        </w:tc>
        <w:tc>
          <w:tcPr>
            <w:tcW w:w="360" w:type="pct"/>
          </w:tcPr>
          <w:p w:rsidR="000F0528" w:rsidRPr="003C5227" w:rsidRDefault="000F0528" w:rsidP="00776153">
            <w:pPr>
              <w:jc w:val="center"/>
              <w:rPr>
                <w:lang w:val="ro-RO" w:eastAsia="ru-RU"/>
              </w:rPr>
            </w:pPr>
            <w:r w:rsidRPr="003C5227">
              <w:rPr>
                <w:lang w:val="ro-RO" w:eastAsia="ru-RU"/>
              </w:rPr>
              <w:t xml:space="preserve">În limitele bugetului aprobat </w:t>
            </w:r>
          </w:p>
        </w:tc>
        <w:tc>
          <w:tcPr>
            <w:tcW w:w="363" w:type="pct"/>
          </w:tcPr>
          <w:p w:rsidR="000F0528" w:rsidRPr="003C5227" w:rsidRDefault="000F0528" w:rsidP="00776153">
            <w:pPr>
              <w:jc w:val="center"/>
              <w:rPr>
                <w:lang w:val="ro-RO" w:eastAsia="ru-RU"/>
              </w:rPr>
            </w:pPr>
            <w:r w:rsidRPr="003C5227">
              <w:rPr>
                <w:lang w:val="ro-RO" w:eastAsia="ru-RU"/>
              </w:rPr>
              <w:t>2018-2019</w:t>
            </w:r>
          </w:p>
        </w:tc>
        <w:tc>
          <w:tcPr>
            <w:tcW w:w="492" w:type="pct"/>
          </w:tcPr>
          <w:p w:rsidR="000F0528" w:rsidRPr="003C5227" w:rsidRDefault="000F0528" w:rsidP="00776153">
            <w:pPr>
              <w:jc w:val="center"/>
              <w:rPr>
                <w:lang w:val="ro-RO" w:eastAsia="ru-RU"/>
              </w:rPr>
            </w:pPr>
            <w:r w:rsidRPr="003C5227">
              <w:rPr>
                <w:lang w:val="ro-RO" w:eastAsia="ru-RU"/>
              </w:rPr>
              <w:t>Bugetul autorităţii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 xml:space="preserve">Formarea unui grup de jurnalişti bine informaţi în domeniul proprietăţii intelectuale; </w:t>
            </w:r>
          </w:p>
          <w:p w:rsidR="000F0528" w:rsidRPr="003C5227" w:rsidRDefault="000F0528" w:rsidP="00776153">
            <w:pPr>
              <w:jc w:val="left"/>
              <w:rPr>
                <w:lang w:val="ro-RO" w:eastAsia="ru-RU"/>
              </w:rPr>
            </w:pPr>
            <w:r w:rsidRPr="003C5227">
              <w:rPr>
                <w:lang w:val="ro-RO" w:eastAsia="ru-RU"/>
              </w:rPr>
              <w:t xml:space="preserve">popularizarea elaborărilor tehnico-ştiinţifice, de inovare şi raţionalizare </w:t>
            </w:r>
          </w:p>
        </w:tc>
        <w:tc>
          <w:tcPr>
            <w:tcW w:w="552" w:type="pct"/>
          </w:tcPr>
          <w:p w:rsidR="000F0528" w:rsidRPr="003C5227" w:rsidRDefault="000F0528" w:rsidP="00776153">
            <w:pPr>
              <w:jc w:val="left"/>
              <w:rPr>
                <w:lang w:val="ro-RO" w:eastAsia="ru-RU"/>
              </w:rPr>
            </w:pPr>
            <w:r w:rsidRPr="003C5227">
              <w:rPr>
                <w:lang w:val="ro-RO" w:eastAsia="ru-RU"/>
              </w:rPr>
              <w:t>Concurs organizat;</w:t>
            </w:r>
          </w:p>
          <w:p w:rsidR="000F0528" w:rsidRPr="003C5227" w:rsidRDefault="000F0528" w:rsidP="00776153">
            <w:pPr>
              <w:jc w:val="left"/>
              <w:rPr>
                <w:lang w:val="ro-RO" w:eastAsia="ru-RU"/>
              </w:rPr>
            </w:pPr>
            <w:r w:rsidRPr="003C5227">
              <w:rPr>
                <w:lang w:val="ro-RO" w:eastAsia="ru-RU"/>
              </w:rPr>
              <w:t>strategie elaborată</w:t>
            </w:r>
          </w:p>
          <w:p w:rsidR="000F0528" w:rsidRPr="003C5227" w:rsidRDefault="000F0528" w:rsidP="00776153">
            <w:pPr>
              <w:jc w:val="left"/>
              <w:rPr>
                <w:lang w:val="ro-RO" w:eastAsia="ru-RU"/>
              </w:rPr>
            </w:pPr>
          </w:p>
        </w:tc>
      </w:tr>
      <w:tr w:rsidR="000F0528" w:rsidRPr="003C5227" w:rsidTr="00776153">
        <w:trPr>
          <w:trHeight w:val="375"/>
        </w:trPr>
        <w:tc>
          <w:tcPr>
            <w:tcW w:w="5000" w:type="pct"/>
            <w:gridSpan w:val="11"/>
            <w:shd w:val="clear" w:color="auto" w:fill="auto"/>
          </w:tcPr>
          <w:p w:rsidR="000F0528" w:rsidRPr="003C5227" w:rsidRDefault="000F0528" w:rsidP="00776153">
            <w:pPr>
              <w:jc w:val="center"/>
              <w:rPr>
                <w:b/>
                <w:bCs/>
                <w:lang w:val="ro-RO"/>
              </w:rPr>
            </w:pPr>
            <w:r w:rsidRPr="003C5227">
              <w:rPr>
                <w:b/>
                <w:bCs/>
                <w:lang w:val="ro-RO"/>
              </w:rPr>
              <w:t xml:space="preserve">OBIECTIVUL GENERAL 6. Dezvoltarea cooperării internaţionale, regionale şi bilaterale în domeniul proprietăţii intelectuale </w:t>
            </w:r>
          </w:p>
          <w:p w:rsidR="000F0528" w:rsidRPr="003C5227" w:rsidRDefault="000F0528" w:rsidP="00776153">
            <w:pPr>
              <w:jc w:val="center"/>
              <w:rPr>
                <w:rFonts w:eastAsia="Calibri"/>
                <w:b/>
                <w:lang w:val="ro-RO"/>
              </w:rPr>
            </w:pPr>
            <w:r w:rsidRPr="003C5227">
              <w:rPr>
                <w:b/>
                <w:bCs/>
                <w:lang w:val="ro-RO"/>
              </w:rPr>
              <w:t>şi integrarea Republicii Moldova în spaţiul intelectual internaţional şi european</w:t>
            </w:r>
          </w:p>
        </w:tc>
      </w:tr>
      <w:tr w:rsidR="000F0528" w:rsidRPr="003C5227" w:rsidTr="00776153">
        <w:tc>
          <w:tcPr>
            <w:tcW w:w="215" w:type="pct"/>
            <w:tcBorders>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Participarea Republicii Moldova la lucrările adunărilor anuale ale statelor membre ale Organizaţiei Mondiale a Proprietăţii Intelectuale, la sesiunile comitetelor permanente, ale grupurilor de experţi şi grupurilor de lucru ale Organizaţiei Mondiale a Proprietăţii Intelectuale</w:t>
            </w:r>
          </w:p>
        </w:tc>
        <w:tc>
          <w:tcPr>
            <w:tcW w:w="360" w:type="pct"/>
          </w:tcPr>
          <w:p w:rsidR="000F0528" w:rsidRPr="003C5227" w:rsidRDefault="000F0528" w:rsidP="00776153">
            <w:pPr>
              <w:jc w:val="center"/>
              <w:rPr>
                <w:lang w:val="ro-RO" w:eastAsia="ru-RU"/>
              </w:rPr>
            </w:pPr>
            <w:r w:rsidRPr="003C5227">
              <w:rPr>
                <w:lang w:val="ro-RO" w:eastAsia="ru-RU"/>
              </w:rPr>
              <w:t xml:space="preserve">În limitele bugetului aprobat </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 Ministerul Afacerilor Externe şi Integrării Europene</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Promovarea intereselor Republicii Moldova în domeniul proprietăţii intelectuale pe plan internaţional</w:t>
            </w:r>
          </w:p>
        </w:tc>
        <w:tc>
          <w:tcPr>
            <w:tcW w:w="552" w:type="pct"/>
          </w:tcPr>
          <w:p w:rsidR="000F0528" w:rsidRPr="003C5227" w:rsidRDefault="000F0528" w:rsidP="00776153">
            <w:pPr>
              <w:jc w:val="left"/>
              <w:rPr>
                <w:lang w:val="ro-RO" w:eastAsia="ru-RU"/>
              </w:rPr>
            </w:pPr>
            <w:r w:rsidRPr="003C5227">
              <w:rPr>
                <w:lang w:val="ro-RO" w:eastAsia="ru-RU"/>
              </w:rPr>
              <w:t xml:space="preserve">Număr de evenimente la care  s-a participat </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Implementarea Memorandumului de Înţelegere dintre Guvernul Republicii Moldova şi Organizaţia Mondială a Proprietăţii Intelectuale privind cooperarea în domeniul proprietăţii intelectuale</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Bugetul autorităţii responsabile; asistenţa donatorilor (Organizaţia Mondială a Proprietăţii Intelectuale)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Atragerea asistenţei Organizaţiei Mondiale a Proprietăţii Intelectuale în cadrul programelor destinate ţărilor cu economie în tranziţie pentru organizarea activităţilor de promovare şi instruire în domeniul proprietăţii intelectuale</w:t>
            </w:r>
          </w:p>
        </w:tc>
        <w:tc>
          <w:tcPr>
            <w:tcW w:w="552" w:type="pct"/>
          </w:tcPr>
          <w:p w:rsidR="000F0528" w:rsidRPr="003C5227" w:rsidRDefault="000F0528" w:rsidP="00776153">
            <w:pPr>
              <w:jc w:val="left"/>
              <w:rPr>
                <w:lang w:val="ro-RO" w:eastAsia="ru-RU"/>
              </w:rPr>
            </w:pPr>
            <w:r w:rsidRPr="003C5227">
              <w:rPr>
                <w:lang w:val="ro-RO" w:eastAsia="ru-RU"/>
              </w:rPr>
              <w:t>Număr de evenimente organizate;</w:t>
            </w:r>
          </w:p>
          <w:p w:rsidR="000F0528" w:rsidRPr="003C5227" w:rsidRDefault="000F0528" w:rsidP="00776153">
            <w:pPr>
              <w:jc w:val="left"/>
              <w:rPr>
                <w:lang w:val="ro-RO" w:eastAsia="ru-RU"/>
              </w:rPr>
            </w:pPr>
            <w:r w:rsidRPr="003C5227">
              <w:rPr>
                <w:lang w:val="ro-RO" w:eastAsia="ru-RU"/>
              </w:rPr>
              <w:t>număr de participanţi</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Participarea Republicii Moldova la lucrările sesiunilor anuale planificate de Uniunea Internaţională pentru Protecţia Noilor Soiuri de Plante </w:t>
            </w:r>
          </w:p>
          <w:p w:rsidR="000F0528" w:rsidRPr="003C5227" w:rsidDel="00FB2C04" w:rsidRDefault="000F0528" w:rsidP="00776153">
            <w:pPr>
              <w:jc w:val="left"/>
              <w:rPr>
                <w:lang w:val="ro-RO" w:eastAsia="ru-RU"/>
              </w:rPr>
            </w:pP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p w:rsidR="000F0528" w:rsidRPr="003C5227" w:rsidRDefault="000F0528" w:rsidP="00776153">
            <w:pPr>
              <w:jc w:val="center"/>
              <w:rPr>
                <w:lang w:val="ro-RO" w:eastAsia="ru-RU"/>
              </w:rPr>
            </w:pP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 Ministerul Agriculturii, Dezvoltării Regionale şi Mediului; Comisia de Stat pentru Testarea Soiurilor de Plante</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 xml:space="preserve">Promovarea intereselor Republicii Moldova în domeniul protecției soiurilor de plante. </w:t>
            </w:r>
          </w:p>
          <w:p w:rsidR="000F0528" w:rsidRPr="003C5227" w:rsidRDefault="000F0528" w:rsidP="00776153">
            <w:pPr>
              <w:jc w:val="left"/>
              <w:rPr>
                <w:lang w:val="ro-RO" w:eastAsia="ru-RU"/>
              </w:rPr>
            </w:pPr>
            <w:r w:rsidRPr="003C5227">
              <w:rPr>
                <w:lang w:val="ro-RO" w:eastAsia="ru-RU"/>
              </w:rPr>
              <w:t xml:space="preserve">Elaborarea şi aprobarea la nivel local a recomandărilor Uniunii Internaţionale pentru </w:t>
            </w:r>
            <w:r w:rsidRPr="003C5227">
              <w:rPr>
                <w:lang w:val="ro-RO" w:eastAsia="ru-RU"/>
              </w:rPr>
              <w:lastRenderedPageBreak/>
              <w:t xml:space="preserve">Protecţia Noilor Soiuri de Plante în domeniul protecţiei </w:t>
            </w:r>
            <w:r w:rsidRPr="003C5227">
              <w:rPr>
                <w:i/>
                <w:iCs/>
                <w:lang w:val="ro-RO" w:eastAsia="ru-RU"/>
              </w:rPr>
              <w:t>sui generis</w:t>
            </w:r>
            <w:r w:rsidRPr="003C5227">
              <w:rPr>
                <w:lang w:val="ro-RO" w:eastAsia="ru-RU"/>
              </w:rPr>
              <w:t xml:space="preserve"> a soiurilor noi de plante</w:t>
            </w:r>
          </w:p>
        </w:tc>
        <w:tc>
          <w:tcPr>
            <w:tcW w:w="552" w:type="pct"/>
          </w:tcPr>
          <w:p w:rsidR="000F0528" w:rsidRPr="003C5227" w:rsidRDefault="000F0528" w:rsidP="00776153">
            <w:pPr>
              <w:jc w:val="left"/>
              <w:rPr>
                <w:lang w:val="ro-RO" w:eastAsia="ru-RU"/>
              </w:rPr>
            </w:pPr>
            <w:r w:rsidRPr="003C5227">
              <w:rPr>
                <w:lang w:val="ro-RO" w:eastAsia="ru-RU"/>
              </w:rPr>
              <w:lastRenderedPageBreak/>
              <w:t>Număr de evenimente la care s-a participat; eveniment organizat</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rFonts w:eastAsia="Calibri"/>
                <w:lang w:val="ro-RO"/>
              </w:rPr>
              <w:t xml:space="preserve">Consolidarea cooperării cu statele membre ale Consiliului Interstatal al Comunităţii Statelor Independente (CSI) pentru problemele protecţiei juridice şi apărării </w:t>
            </w:r>
            <w:r>
              <w:rPr>
                <w:rFonts w:eastAsia="Calibri"/>
                <w:lang w:val="ro-RO"/>
              </w:rPr>
              <w:t>proprietăţii intelectuale;p</w:t>
            </w:r>
            <w:r w:rsidRPr="003C5227">
              <w:rPr>
                <w:rFonts w:eastAsia="Calibri"/>
                <w:lang w:val="ro-RO"/>
              </w:rPr>
              <w:t xml:space="preserve">articiparea la şedinţele Consiliului Interstatal al CSI </w:t>
            </w:r>
          </w:p>
        </w:tc>
        <w:tc>
          <w:tcPr>
            <w:tcW w:w="360" w:type="pct"/>
          </w:tcPr>
          <w:p w:rsidR="000F0528" w:rsidRPr="003C5227" w:rsidRDefault="000F0528" w:rsidP="00776153">
            <w:pPr>
              <w:jc w:val="center"/>
              <w:rPr>
                <w:lang w:val="ro-RO" w:eastAsia="ru-RU"/>
              </w:rPr>
            </w:pPr>
            <w:r w:rsidRPr="003C5227">
              <w:rPr>
                <w:rFonts w:eastAsia="Calibri"/>
                <w:lang w:val="ro-RO"/>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Anual</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 Ministerul Afacerilor Externe şi Integrării Europene</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Promovarea intereselor Republicii Moldova în domeniul proprietăţii intelectuale pe plan regional</w:t>
            </w:r>
          </w:p>
        </w:tc>
        <w:tc>
          <w:tcPr>
            <w:tcW w:w="552" w:type="pct"/>
          </w:tcPr>
          <w:p w:rsidR="000F0528" w:rsidRPr="003C5227" w:rsidRDefault="000F0528" w:rsidP="00776153">
            <w:pPr>
              <w:jc w:val="left"/>
              <w:rPr>
                <w:lang w:val="ro-RO" w:eastAsia="ru-RU"/>
              </w:rPr>
            </w:pPr>
            <w:r w:rsidRPr="003C5227">
              <w:rPr>
                <w:lang w:val="ro-RO" w:eastAsia="ru-RU"/>
              </w:rPr>
              <w:t>Număr de evenimente la care s-a participat;</w:t>
            </w:r>
          </w:p>
          <w:p w:rsidR="000F0528" w:rsidRPr="003C5227" w:rsidRDefault="000F0528" w:rsidP="00776153">
            <w:pPr>
              <w:jc w:val="left"/>
              <w:rPr>
                <w:lang w:val="ro-RO" w:eastAsia="ru-RU"/>
              </w:rPr>
            </w:pPr>
            <w:r w:rsidRPr="003C5227">
              <w:rPr>
                <w:lang w:val="ro-RO" w:eastAsia="ru-RU"/>
              </w:rPr>
              <w:t xml:space="preserve">număr de poziţii de ţară prezentate </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Realizarea prevederilor Acordului dintre Guvernul Republicii Moldova şi Organizația Eurasiatică de Brevete privind </w:t>
            </w:r>
            <w:r w:rsidRPr="003C5227">
              <w:rPr>
                <w:rFonts w:eastAsia="Calibri"/>
                <w:bCs/>
                <w:lang w:val="ro-RO"/>
              </w:rPr>
              <w:t>protecţia juridică a invenţiilor pe teritoriul Republicii Moldova</w:t>
            </w:r>
            <w:r w:rsidRPr="003C5227">
              <w:rPr>
                <w:rFonts w:eastAsia="Calibri"/>
                <w:lang w:val="ro-RO"/>
              </w:rPr>
              <w:t>, precum şi a Acordului de colaborare dintre Agenția de Stat pentru Proprietatea Intelectuală și Organizația Eurasiatică de Brevete în domeniul proprietății intelectuale</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lang w:val="ro-RO" w:eastAsia="ru-RU"/>
              </w:rPr>
            </w:pPr>
            <w:r w:rsidRPr="003C5227">
              <w:rPr>
                <w:rFonts w:eastAsia="Calibri"/>
                <w:lang w:val="ro-RO"/>
              </w:rPr>
              <w:t xml:space="preserve">Anual </w:t>
            </w:r>
          </w:p>
        </w:tc>
        <w:tc>
          <w:tcPr>
            <w:tcW w:w="492" w:type="pct"/>
          </w:tcPr>
          <w:p w:rsidR="000F0528" w:rsidRPr="003C5227" w:rsidRDefault="000F0528" w:rsidP="00776153">
            <w:pPr>
              <w:jc w:val="center"/>
              <w:rPr>
                <w:lang w:val="ro-RO" w:eastAsia="ru-RU"/>
              </w:rPr>
            </w:pPr>
            <w:r w:rsidRPr="003C5227">
              <w:rPr>
                <w:lang w:val="ro-RO" w:eastAsia="ru-RU"/>
              </w:rPr>
              <w:t>Bugetul autorităţii responsabile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Asigurarea protecției brevetelor eurasiatice pe teritoriul Republicii Moldova după denunțarea în anul 2012 a Convenției Eurasiatice de Brevete</w:t>
            </w:r>
          </w:p>
          <w:p w:rsidR="000F0528" w:rsidRPr="003C5227" w:rsidRDefault="000F0528" w:rsidP="00776153">
            <w:pPr>
              <w:jc w:val="left"/>
              <w:rPr>
                <w:lang w:val="ro-RO" w:eastAsia="ru-RU"/>
              </w:rPr>
            </w:pPr>
          </w:p>
        </w:tc>
        <w:tc>
          <w:tcPr>
            <w:tcW w:w="552" w:type="pct"/>
          </w:tcPr>
          <w:p w:rsidR="000F0528" w:rsidRPr="003C5227" w:rsidRDefault="000F0528" w:rsidP="00776153">
            <w:pPr>
              <w:jc w:val="left"/>
              <w:rPr>
                <w:lang w:val="ro-RO" w:eastAsia="ru-RU"/>
              </w:rPr>
            </w:pPr>
            <w:r w:rsidRPr="003C5227">
              <w:rPr>
                <w:lang w:val="ro-RO" w:eastAsia="ru-RU"/>
              </w:rPr>
              <w:t xml:space="preserve">Număr de activități desfășurate </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Extinderea cooperării cu asociaţiile titularilor de drepturi în domeniul proprietăţii intelectuale din străinătate </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Permanent</w:t>
            </w:r>
          </w:p>
        </w:tc>
        <w:tc>
          <w:tcPr>
            <w:tcW w:w="492" w:type="pct"/>
          </w:tcPr>
          <w:p w:rsidR="000F0528" w:rsidRPr="003C5227" w:rsidRDefault="000F0528" w:rsidP="00776153">
            <w:pPr>
              <w:jc w:val="center"/>
              <w:rPr>
                <w:lang w:val="ro-RO" w:eastAsia="ru-RU"/>
              </w:rPr>
            </w:pPr>
            <w:r w:rsidRPr="003C5227">
              <w:rPr>
                <w:lang w:val="ro-RO" w:eastAsia="ru-RU"/>
              </w:rPr>
              <w:t>Bugetul autorităţii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Stimularea interesului titularilor drepturilor de proprietate intelectuală din străinătate pentru piaţa internă a Republicii Moldova; atragerea investiţiilor</w:t>
            </w:r>
          </w:p>
        </w:tc>
        <w:tc>
          <w:tcPr>
            <w:tcW w:w="552" w:type="pct"/>
          </w:tcPr>
          <w:p w:rsidR="000F0528" w:rsidRPr="003C5227" w:rsidRDefault="000F0528" w:rsidP="00776153">
            <w:pPr>
              <w:jc w:val="left"/>
              <w:rPr>
                <w:lang w:val="ro-RO" w:eastAsia="ru-RU"/>
              </w:rPr>
            </w:pPr>
            <w:r w:rsidRPr="003C5227">
              <w:rPr>
                <w:lang w:val="ro-RO" w:eastAsia="ru-RU"/>
              </w:rPr>
              <w:t>Număr de evenimente organizate cu participarea titularilor de drepturi din străinătate</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 xml:space="preserve">Consolidarea colaborării cu oficiile naţionale de proprietate intelectuală de peste hotare </w:t>
            </w: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lang w:val="ro-RO" w:eastAsia="ru-RU"/>
              </w:rPr>
              <w:lastRenderedPageBreak/>
              <w:t>Nu necesită finanţare</w:t>
            </w:r>
          </w:p>
          <w:p w:rsidR="000F0528" w:rsidRPr="003C5227" w:rsidRDefault="000F0528" w:rsidP="00776153">
            <w:pPr>
              <w:jc w:val="center"/>
              <w:rPr>
                <w:lang w:val="ro-RO" w:eastAsia="ru-RU"/>
              </w:rPr>
            </w:pPr>
          </w:p>
          <w:p w:rsidR="000F0528" w:rsidRPr="003C5227" w:rsidRDefault="000F0528" w:rsidP="00776153">
            <w:pPr>
              <w:jc w:val="center"/>
              <w:rPr>
                <w:lang w:val="ro-RO" w:eastAsia="ru-RU"/>
              </w:rPr>
            </w:pPr>
          </w:p>
          <w:p w:rsidR="000F0528" w:rsidRPr="003C5227" w:rsidRDefault="000F0528" w:rsidP="00776153">
            <w:pPr>
              <w:jc w:val="center"/>
              <w:rPr>
                <w:lang w:val="ro-RO" w:eastAsia="ru-RU"/>
              </w:rPr>
            </w:pPr>
          </w:p>
        </w:tc>
        <w:tc>
          <w:tcPr>
            <w:tcW w:w="363" w:type="pct"/>
          </w:tcPr>
          <w:p w:rsidR="000F0528" w:rsidRPr="003C5227" w:rsidRDefault="000F0528" w:rsidP="00776153">
            <w:pPr>
              <w:jc w:val="center"/>
              <w:rPr>
                <w:lang w:val="ro-RO" w:eastAsia="ru-RU"/>
              </w:rPr>
            </w:pPr>
            <w:r w:rsidRPr="003C5227">
              <w:rPr>
                <w:lang w:val="ro-RO" w:eastAsia="ru-RU"/>
              </w:rPr>
              <w:t xml:space="preserve">Permanent </w:t>
            </w:r>
          </w:p>
        </w:tc>
        <w:tc>
          <w:tcPr>
            <w:tcW w:w="492" w:type="pct"/>
          </w:tcPr>
          <w:p w:rsidR="000F0528" w:rsidRPr="003C5227" w:rsidRDefault="000F0528" w:rsidP="00776153">
            <w:pPr>
              <w:jc w:val="center"/>
              <w:rPr>
                <w:lang w:val="ro-RO" w:eastAsia="ru-RU"/>
              </w:rPr>
            </w:pPr>
            <w:r w:rsidRPr="003C5227">
              <w:rPr>
                <w:lang w:val="ro-RO" w:eastAsia="ru-RU"/>
              </w:rPr>
              <w:t>–</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p w:rsidR="000F0528" w:rsidRPr="003C5227" w:rsidRDefault="000F0528" w:rsidP="00776153">
            <w:pPr>
              <w:jc w:val="center"/>
              <w:rPr>
                <w:lang w:val="ro-RO" w:eastAsia="ru-RU"/>
              </w:rPr>
            </w:pPr>
          </w:p>
          <w:p w:rsidR="000F0528" w:rsidRPr="003C5227" w:rsidRDefault="000F0528" w:rsidP="00776153">
            <w:pPr>
              <w:jc w:val="center"/>
              <w:rPr>
                <w:lang w:val="ro-RO" w:eastAsia="ru-RU"/>
              </w:rPr>
            </w:pPr>
          </w:p>
          <w:p w:rsidR="000F0528" w:rsidRPr="003C5227" w:rsidRDefault="000F0528" w:rsidP="00776153">
            <w:pPr>
              <w:jc w:val="center"/>
              <w:rPr>
                <w:lang w:val="ro-RO" w:eastAsia="ru-RU"/>
              </w:rPr>
            </w:pPr>
          </w:p>
          <w:p w:rsidR="000F0528" w:rsidRPr="003C5227" w:rsidRDefault="000F0528" w:rsidP="00776153">
            <w:pPr>
              <w:jc w:val="center"/>
              <w:rPr>
                <w:lang w:val="ro-RO" w:eastAsia="ru-RU"/>
              </w:rPr>
            </w:pP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 xml:space="preserve">Consolidarea sistemului naţional de protecţie a obiectelor proprietăţii intelectuale în baza schimburilor bilaterale de experienţă şi a preluării </w:t>
            </w:r>
            <w:r w:rsidRPr="003C5227">
              <w:rPr>
                <w:lang w:val="ro-RO" w:eastAsia="ru-RU"/>
              </w:rPr>
              <w:lastRenderedPageBreak/>
              <w:t>celor mai bune practici existente la nivel naţional, regional şi internaţional</w:t>
            </w:r>
          </w:p>
        </w:tc>
        <w:tc>
          <w:tcPr>
            <w:tcW w:w="552" w:type="pct"/>
          </w:tcPr>
          <w:p w:rsidR="000F0528" w:rsidRPr="003C5227" w:rsidRDefault="000F0528" w:rsidP="00776153">
            <w:pPr>
              <w:jc w:val="left"/>
              <w:rPr>
                <w:lang w:val="ro-RO" w:eastAsia="ru-RU"/>
              </w:rPr>
            </w:pPr>
            <w:r w:rsidRPr="003C5227">
              <w:rPr>
                <w:lang w:val="ro-RO" w:eastAsia="ru-RU"/>
              </w:rPr>
              <w:lastRenderedPageBreak/>
              <w:t>Număr de activități desfășurate</w:t>
            </w: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tabs>
                <w:tab w:val="left" w:pos="52"/>
                <w:tab w:val="left" w:pos="232"/>
              </w:tabs>
              <w:jc w:val="left"/>
              <w:rPr>
                <w:lang w:val="ro-RO" w:eastAsia="ru-RU"/>
              </w:rPr>
            </w:pPr>
            <w:r w:rsidRPr="003C5227">
              <w:rPr>
                <w:lang w:val="ro-RO" w:eastAsia="ru-RU"/>
              </w:rPr>
              <w:t>Consolidarea colaborării bilaterale cu Oficiul Uniunii Europene pentru Proprietatea Intelectuală în baza unui plan anual de acțiuni comune între Agenţia de Stat pentru Proprietatea Intelectuală și Oficiul Uniunii Europene pentru Proprietatea Intelectuală</w:t>
            </w:r>
          </w:p>
          <w:p w:rsidR="000F0528" w:rsidRPr="003C5227" w:rsidRDefault="000F0528" w:rsidP="00776153">
            <w:pPr>
              <w:jc w:val="left"/>
              <w:rPr>
                <w:lang w:val="ro-RO" w:eastAsia="ru-RU"/>
              </w:rPr>
            </w:pP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Permanent</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Ministerul Afacerilor Externe şi Integrării Europene; Ministerul Economiei și Infrastructurii </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Promovarea informaţiei privind sistemul de protecţie a mărcilor, a desenelor şi modelelor industriale, a soiurilor de plante în Uniunea Europeană; preluarea celor mai bune practici europene de protecţie a proprietăţii intelectuale</w:t>
            </w:r>
          </w:p>
        </w:tc>
        <w:tc>
          <w:tcPr>
            <w:tcW w:w="552" w:type="pct"/>
          </w:tcPr>
          <w:p w:rsidR="000F0528" w:rsidRPr="003C5227" w:rsidRDefault="000F0528" w:rsidP="00776153">
            <w:pPr>
              <w:jc w:val="left"/>
              <w:rPr>
                <w:lang w:val="ro-RO" w:eastAsia="ru-RU"/>
              </w:rPr>
            </w:pPr>
            <w:r w:rsidRPr="003C5227">
              <w:rPr>
                <w:lang w:val="ro-RO" w:eastAsia="ru-RU"/>
              </w:rPr>
              <w:t xml:space="preserve">Număr de activităţi organizate; </w:t>
            </w:r>
          </w:p>
          <w:p w:rsidR="000F0528" w:rsidRPr="003C5227" w:rsidRDefault="000F0528" w:rsidP="00776153">
            <w:pPr>
              <w:jc w:val="left"/>
              <w:rPr>
                <w:lang w:val="ro-RO" w:eastAsia="ru-RU"/>
              </w:rPr>
            </w:pPr>
            <w:r w:rsidRPr="003C5227">
              <w:rPr>
                <w:lang w:val="ro-RO" w:eastAsia="ru-RU"/>
              </w:rPr>
              <w:t xml:space="preserve">număr de specialişti </w:t>
            </w:r>
            <w:r>
              <w:rPr>
                <w:lang w:val="ro-RO" w:eastAsia="ru-RU"/>
              </w:rPr>
              <w:t>instruiţi</w:t>
            </w:r>
          </w:p>
          <w:p w:rsidR="000F0528" w:rsidRPr="003C5227" w:rsidRDefault="000F0528" w:rsidP="00776153">
            <w:pPr>
              <w:jc w:val="left"/>
              <w:rPr>
                <w:lang w:val="ro-RO" w:eastAsia="ru-RU"/>
              </w:rPr>
            </w:pP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ind w:right="-91"/>
              <w:jc w:val="left"/>
              <w:rPr>
                <w:lang w:val="ro-RO"/>
              </w:rPr>
            </w:pPr>
            <w:r w:rsidRPr="003C5227">
              <w:rPr>
                <w:lang w:val="ro-RO"/>
              </w:rPr>
              <w:t>Consolidarea cooperării şi schimbul de informaţii dintre Observatorul respectării drepturilor de proprietate intelectuală din cadrul Agenţiei de Stat pentru Proprietatea Intelectuală şi Observatorul European al Încălcărilor Drepturilor de Proprietate Intelectuală</w:t>
            </w:r>
          </w:p>
        </w:tc>
        <w:tc>
          <w:tcPr>
            <w:tcW w:w="360" w:type="pct"/>
          </w:tcPr>
          <w:p w:rsidR="000F0528" w:rsidRPr="003C5227" w:rsidRDefault="000F0528" w:rsidP="00776153">
            <w:pPr>
              <w:jc w:val="center"/>
              <w:rPr>
                <w:lang w:val="ro-RO"/>
              </w:rPr>
            </w:pPr>
            <w:r w:rsidRPr="003C5227">
              <w:rPr>
                <w:bCs/>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Permanent</w:t>
            </w:r>
          </w:p>
        </w:tc>
        <w:tc>
          <w:tcPr>
            <w:tcW w:w="492" w:type="pct"/>
          </w:tcPr>
          <w:p w:rsidR="000F0528" w:rsidRPr="003C5227" w:rsidRDefault="000F0528" w:rsidP="00776153">
            <w:pPr>
              <w:jc w:val="center"/>
              <w:rPr>
                <w:lang w:val="ro-RO"/>
              </w:rPr>
            </w:pPr>
            <w:r w:rsidRPr="003C5227">
              <w:rPr>
                <w:lang w:val="ro-RO"/>
              </w:rPr>
              <w:t>Bugetul autorităţii responsabile</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Agenţia de Stat pentru Proprietatea Intelectuală</w:t>
            </w:r>
          </w:p>
        </w:tc>
        <w:tc>
          <w:tcPr>
            <w:tcW w:w="528" w:type="pct"/>
          </w:tcPr>
          <w:p w:rsidR="000F0528" w:rsidRPr="003C5227" w:rsidRDefault="000F0528" w:rsidP="00776153">
            <w:pPr>
              <w:jc w:val="left"/>
              <w:rPr>
                <w:lang w:val="ro-RO"/>
              </w:rPr>
            </w:pPr>
          </w:p>
        </w:tc>
        <w:tc>
          <w:tcPr>
            <w:tcW w:w="816" w:type="pct"/>
            <w:gridSpan w:val="2"/>
          </w:tcPr>
          <w:p w:rsidR="000F0528" w:rsidRPr="003C5227" w:rsidRDefault="000F0528" w:rsidP="00776153">
            <w:pPr>
              <w:jc w:val="left"/>
              <w:rPr>
                <w:bCs/>
                <w:lang w:val="ro-RO"/>
              </w:rPr>
            </w:pPr>
            <w:r w:rsidRPr="003C5227">
              <w:rPr>
                <w:lang w:val="ro-RO"/>
              </w:rPr>
              <w:t>Preluarea şi implementarea celor mai bune practici europene de protecţie a proprietăţii intelectuale</w:t>
            </w:r>
          </w:p>
          <w:p w:rsidR="000F0528" w:rsidRPr="003C5227" w:rsidRDefault="000F0528" w:rsidP="00776153">
            <w:pPr>
              <w:jc w:val="left"/>
              <w:rPr>
                <w:lang w:val="ro-RO"/>
              </w:rPr>
            </w:pPr>
          </w:p>
        </w:tc>
        <w:tc>
          <w:tcPr>
            <w:tcW w:w="552" w:type="pct"/>
          </w:tcPr>
          <w:p w:rsidR="000F0528" w:rsidRPr="003C5227" w:rsidRDefault="000F0528" w:rsidP="00776153">
            <w:pPr>
              <w:jc w:val="left"/>
              <w:rPr>
                <w:lang w:val="ro-RO"/>
              </w:rPr>
            </w:pPr>
            <w:r w:rsidRPr="003C5227">
              <w:rPr>
                <w:lang w:val="ro-RO"/>
              </w:rPr>
              <w:t xml:space="preserve">Număr de activităţi desfăşurate; </w:t>
            </w:r>
          </w:p>
          <w:p w:rsidR="000F0528" w:rsidRPr="003C5227" w:rsidRDefault="000F0528" w:rsidP="00776153">
            <w:pPr>
              <w:jc w:val="left"/>
              <w:rPr>
                <w:lang w:val="ro-RO"/>
              </w:rPr>
            </w:pPr>
            <w:r w:rsidRPr="003C5227">
              <w:rPr>
                <w:lang w:val="ro-RO"/>
              </w:rPr>
              <w:t>număr de persoane instruite;</w:t>
            </w:r>
          </w:p>
          <w:p w:rsidR="000F0528" w:rsidRPr="003C5227" w:rsidRDefault="000F0528" w:rsidP="00776153">
            <w:pPr>
              <w:jc w:val="left"/>
              <w:rPr>
                <w:lang w:val="ro-RO"/>
              </w:rPr>
            </w:pPr>
            <w:r w:rsidRPr="003C5227">
              <w:rPr>
                <w:lang w:val="ro-RO"/>
              </w:rPr>
              <w:t>misiune desfăşurată</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tabs>
                <w:tab w:val="left" w:pos="0"/>
                <w:tab w:val="left" w:pos="52"/>
              </w:tabs>
              <w:jc w:val="left"/>
              <w:rPr>
                <w:lang w:val="ro-RO" w:eastAsia="ru-RU"/>
              </w:rPr>
            </w:pPr>
            <w:r w:rsidRPr="003C5227">
              <w:rPr>
                <w:lang w:val="ro-RO" w:eastAsia="ru-RU"/>
              </w:rPr>
              <w:t xml:space="preserve">Consolidarea colaborării bilaterale cu Oficiul Comunitar pentru Soiurile de Plante </w:t>
            </w:r>
          </w:p>
          <w:p w:rsidR="000F0528" w:rsidRPr="003C5227" w:rsidRDefault="000F0528" w:rsidP="00776153">
            <w:pPr>
              <w:jc w:val="left"/>
              <w:rPr>
                <w:lang w:val="ro-RO" w:eastAsia="ru-RU"/>
              </w:rPr>
            </w:pP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Del="00F23EB3" w:rsidRDefault="000F0528" w:rsidP="00776153">
            <w:pPr>
              <w:jc w:val="center"/>
              <w:rPr>
                <w:lang w:val="ro-RO" w:eastAsia="ru-RU"/>
              </w:rPr>
            </w:pPr>
            <w:r w:rsidRPr="003C5227">
              <w:rPr>
                <w:lang w:val="ro-RO" w:eastAsia="ru-RU"/>
              </w:rPr>
              <w:t>Permanent</w:t>
            </w:r>
          </w:p>
        </w:tc>
        <w:tc>
          <w:tcPr>
            <w:tcW w:w="492" w:type="pct"/>
          </w:tcPr>
          <w:p w:rsidR="000F0528" w:rsidRPr="003C5227" w:rsidRDefault="000F0528" w:rsidP="00776153">
            <w:pPr>
              <w:jc w:val="center"/>
              <w:rPr>
                <w:lang w:val="ro-RO" w:eastAsia="ru-RU"/>
              </w:rPr>
            </w:pPr>
            <w:r w:rsidRPr="003C5227">
              <w:rPr>
                <w:lang w:val="ro-RO" w:eastAsia="ru-RU"/>
              </w:rPr>
              <w:t>Bugetele autorităţilor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 Ministerul Afacerilor Externe şi Integrării Europene; Ministerul Economiei și Infrastructurii; Comisia de Stat pentru Testarea Soiurilor de Plante</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 xml:space="preserve">Promovarea informaţiei privind sistemul de protecţie a soiurilor de plante în Uniunea Europeană; </w:t>
            </w:r>
          </w:p>
          <w:p w:rsidR="000F0528" w:rsidRPr="003C5227" w:rsidRDefault="000F0528" w:rsidP="00776153">
            <w:pPr>
              <w:jc w:val="left"/>
              <w:rPr>
                <w:lang w:val="ro-RO" w:eastAsia="ru-RU"/>
              </w:rPr>
            </w:pPr>
            <w:r w:rsidRPr="003C5227">
              <w:rPr>
                <w:lang w:val="ro-RO" w:eastAsia="ru-RU"/>
              </w:rPr>
              <w:t>preluarea bunelor practici europene de protecţie a proprietăţii intelectuale</w:t>
            </w:r>
          </w:p>
        </w:tc>
        <w:tc>
          <w:tcPr>
            <w:tcW w:w="552" w:type="pct"/>
          </w:tcPr>
          <w:p w:rsidR="000F0528" w:rsidRPr="003C5227" w:rsidRDefault="000F0528" w:rsidP="00776153">
            <w:pPr>
              <w:jc w:val="left"/>
              <w:rPr>
                <w:lang w:val="ro-RO" w:eastAsia="ru-RU"/>
              </w:rPr>
            </w:pPr>
            <w:r w:rsidRPr="003C5227">
              <w:rPr>
                <w:lang w:val="ro-RO" w:eastAsia="ru-RU"/>
              </w:rPr>
              <w:t xml:space="preserve">Număr de activităţi organizate; </w:t>
            </w:r>
          </w:p>
          <w:p w:rsidR="000F0528" w:rsidRPr="003C5227" w:rsidRDefault="000F0528" w:rsidP="00776153">
            <w:pPr>
              <w:jc w:val="left"/>
              <w:rPr>
                <w:lang w:val="ro-RO" w:eastAsia="ru-RU"/>
              </w:rPr>
            </w:pPr>
            <w:r w:rsidRPr="003C5227">
              <w:rPr>
                <w:lang w:val="ro-RO" w:eastAsia="ru-RU"/>
              </w:rPr>
              <w:t xml:space="preserve">număr de specialişti </w:t>
            </w:r>
            <w:r>
              <w:rPr>
                <w:lang w:val="ro-RO" w:eastAsia="ru-RU"/>
              </w:rPr>
              <w:t>instruiţi</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Consolidarea relaţiilor de colaborare cu Oficiul European de Brevete şi cu statele membre ale acestuia;</w:t>
            </w:r>
          </w:p>
          <w:p w:rsidR="000F0528" w:rsidRPr="003C5227" w:rsidRDefault="000F0528" w:rsidP="00776153">
            <w:pPr>
              <w:jc w:val="left"/>
              <w:rPr>
                <w:lang w:val="ro-RO" w:eastAsia="ru-RU"/>
              </w:rPr>
            </w:pPr>
            <w:r w:rsidRPr="003C5227">
              <w:rPr>
                <w:lang w:val="ro-RO" w:eastAsia="ru-RU"/>
              </w:rPr>
              <w:t xml:space="preserve">semnarea şi implementarea Programului de acţiuni </w:t>
            </w:r>
            <w:r w:rsidRPr="003C5227">
              <w:rPr>
                <w:lang w:val="ro-RO" w:eastAsia="ru-RU"/>
              </w:rPr>
              <w:lastRenderedPageBreak/>
              <w:t>comune ale Agenţiei de Stat pentru Proprietatea Intelectuală și Oficiului European de Brevete pentru anii 2018-2019</w:t>
            </w:r>
          </w:p>
        </w:tc>
        <w:tc>
          <w:tcPr>
            <w:tcW w:w="360" w:type="pct"/>
          </w:tcPr>
          <w:p w:rsidR="000F0528" w:rsidRPr="003C5227" w:rsidRDefault="000F0528" w:rsidP="00776153">
            <w:pPr>
              <w:jc w:val="center"/>
              <w:rPr>
                <w:lang w:val="ro-RO" w:eastAsia="ru-RU"/>
              </w:rPr>
            </w:pPr>
            <w:r w:rsidRPr="003C5227">
              <w:rPr>
                <w:lang w:val="ro-RO" w:eastAsia="ru-RU"/>
              </w:rPr>
              <w:lastRenderedPageBreak/>
              <w:t>În limitele bugetului aprobat</w:t>
            </w:r>
          </w:p>
        </w:tc>
        <w:tc>
          <w:tcPr>
            <w:tcW w:w="363" w:type="pct"/>
          </w:tcPr>
          <w:p w:rsidR="000F0528" w:rsidRPr="003C5227" w:rsidRDefault="000F0528" w:rsidP="00776153">
            <w:pPr>
              <w:jc w:val="center"/>
              <w:rPr>
                <w:lang w:val="ro-RO" w:eastAsia="ru-RU"/>
              </w:rPr>
            </w:pPr>
            <w:r w:rsidRPr="003C5227">
              <w:rPr>
                <w:lang w:val="ro-RO" w:eastAsia="ru-RU"/>
              </w:rPr>
              <w:t>Permanent</w:t>
            </w:r>
          </w:p>
        </w:tc>
        <w:tc>
          <w:tcPr>
            <w:tcW w:w="492" w:type="pct"/>
          </w:tcPr>
          <w:p w:rsidR="000F0528" w:rsidRPr="003C5227" w:rsidRDefault="000F0528" w:rsidP="00776153">
            <w:pPr>
              <w:jc w:val="center"/>
              <w:rPr>
                <w:lang w:val="ro-RO" w:eastAsia="ru-RU"/>
              </w:rPr>
            </w:pPr>
            <w:r w:rsidRPr="003C5227">
              <w:rPr>
                <w:lang w:val="ro-RO" w:eastAsia="ru-RU"/>
              </w:rPr>
              <w:t xml:space="preserve">Bugetul autorităţii responsabile; asistenţa donatorilor (Oficiul </w:t>
            </w:r>
            <w:r w:rsidRPr="003C5227">
              <w:rPr>
                <w:lang w:val="ro-RO" w:eastAsia="ru-RU"/>
              </w:rPr>
              <w:lastRenderedPageBreak/>
              <w:t>European de Brevete)</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lastRenderedPageBreak/>
              <w:t>Agenţia de Stat pentru Proprietatea Intelectuală</w:t>
            </w:r>
          </w:p>
        </w:tc>
        <w:tc>
          <w:tcPr>
            <w:tcW w:w="528" w:type="pct"/>
          </w:tcPr>
          <w:p w:rsidR="000F0528" w:rsidRPr="003C5227" w:rsidRDefault="000F0528" w:rsidP="00776153">
            <w:pPr>
              <w:jc w:val="center"/>
              <w:rPr>
                <w:lang w:val="ro-RO" w:eastAsia="ru-RU"/>
              </w:rPr>
            </w:pPr>
            <w:r w:rsidRPr="003C5227">
              <w:rPr>
                <w:lang w:val="ro-RO" w:eastAsia="ru-RU"/>
              </w:rPr>
              <w:t>Ministerul Afacerilor Externe şi Integrării Europene</w:t>
            </w:r>
          </w:p>
        </w:tc>
        <w:tc>
          <w:tcPr>
            <w:tcW w:w="816" w:type="pct"/>
            <w:gridSpan w:val="2"/>
          </w:tcPr>
          <w:p w:rsidR="000F0528" w:rsidRPr="003C5227" w:rsidRDefault="000F0528" w:rsidP="00776153">
            <w:pPr>
              <w:jc w:val="left"/>
              <w:rPr>
                <w:lang w:val="ro-RO" w:eastAsia="ru-RU"/>
              </w:rPr>
            </w:pPr>
            <w:r w:rsidRPr="003C5227">
              <w:rPr>
                <w:lang w:val="ro-RO" w:eastAsia="ru-RU"/>
              </w:rPr>
              <w:t>Consolidarea sistemului naţional de protecţie a invenţiilor şi ajustarea acestuia la prevederile sistemului european în domeniu;</w:t>
            </w:r>
          </w:p>
          <w:p w:rsidR="000F0528" w:rsidRPr="003C5227" w:rsidRDefault="000F0528" w:rsidP="00776153">
            <w:pPr>
              <w:jc w:val="left"/>
              <w:rPr>
                <w:lang w:val="ro-RO" w:eastAsia="ru-RU"/>
              </w:rPr>
            </w:pPr>
            <w:r w:rsidRPr="003C5227">
              <w:rPr>
                <w:lang w:val="ro-RO" w:eastAsia="ru-RU"/>
              </w:rPr>
              <w:lastRenderedPageBreak/>
              <w:t>Implementarea bunelor practici europene în domeniul protecţiei invenţiilor;</w:t>
            </w:r>
          </w:p>
          <w:p w:rsidR="000F0528" w:rsidRPr="003C5227" w:rsidRDefault="000F0528" w:rsidP="00776153">
            <w:pPr>
              <w:jc w:val="left"/>
              <w:rPr>
                <w:lang w:val="ro-RO" w:eastAsia="ru-RU"/>
              </w:rPr>
            </w:pPr>
            <w:r w:rsidRPr="003C5227">
              <w:rPr>
                <w:lang w:val="ro-RO" w:eastAsia="ru-RU"/>
              </w:rPr>
              <w:t>perfecţionarea cadrelor naţionale în domeniu</w:t>
            </w:r>
          </w:p>
        </w:tc>
        <w:tc>
          <w:tcPr>
            <w:tcW w:w="552" w:type="pct"/>
          </w:tcPr>
          <w:p w:rsidR="000F0528" w:rsidRPr="003C5227" w:rsidRDefault="000F0528" w:rsidP="00776153">
            <w:pPr>
              <w:jc w:val="left"/>
              <w:rPr>
                <w:lang w:val="ro-RO" w:eastAsia="ru-RU"/>
              </w:rPr>
            </w:pPr>
            <w:r w:rsidRPr="003C5227">
              <w:rPr>
                <w:lang w:val="ro-RO" w:eastAsia="ru-RU"/>
              </w:rPr>
              <w:lastRenderedPageBreak/>
              <w:t>Plan de acţiuni semnat;</w:t>
            </w:r>
          </w:p>
          <w:p w:rsidR="000F0528" w:rsidRPr="003C5227" w:rsidRDefault="000F0528" w:rsidP="00776153">
            <w:pPr>
              <w:jc w:val="left"/>
              <w:rPr>
                <w:lang w:val="ro-RO" w:eastAsia="ru-RU"/>
              </w:rPr>
            </w:pPr>
            <w:r w:rsidRPr="003C5227">
              <w:rPr>
                <w:lang w:val="ro-RO" w:eastAsia="ru-RU"/>
              </w:rPr>
              <w:t>număr de activităţi desfășurate;</w:t>
            </w:r>
          </w:p>
          <w:p w:rsidR="000F0528" w:rsidRPr="003C5227" w:rsidRDefault="000F0528" w:rsidP="00776153">
            <w:pPr>
              <w:jc w:val="left"/>
              <w:rPr>
                <w:lang w:val="ro-RO" w:eastAsia="ru-RU"/>
              </w:rPr>
            </w:pPr>
            <w:r w:rsidRPr="003C5227">
              <w:rPr>
                <w:lang w:val="ro-RO" w:eastAsia="ru-RU"/>
              </w:rPr>
              <w:t xml:space="preserve">număr de </w:t>
            </w:r>
            <w:r w:rsidRPr="003C5227">
              <w:rPr>
                <w:lang w:val="ro-RO" w:eastAsia="ru-RU"/>
              </w:rPr>
              <w:lastRenderedPageBreak/>
              <w:t xml:space="preserve">specialişti </w:t>
            </w:r>
            <w:r>
              <w:rPr>
                <w:lang w:val="ro-RO" w:eastAsia="ru-RU"/>
              </w:rPr>
              <w:t>instruiţi</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Organizarea la Chişinău a seminarelor naţionale și internaționale, cu participarea experţilor de peste hotare, cu tematica axată pe protecţia, respectarea și valorificarea  drepturilor de proprietate intelectuală</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Bugetul autorităţii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Agenţia de Stat pentru Proprietatea Intelectuală</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Preluarea celor mai bune practici de organizare şi dezvoltare a sistemului de protecţie, valorificare şi respectare a drepturilor de proprietate intelectuală</w:t>
            </w:r>
          </w:p>
        </w:tc>
        <w:tc>
          <w:tcPr>
            <w:tcW w:w="552" w:type="pct"/>
          </w:tcPr>
          <w:p w:rsidR="000F0528" w:rsidRPr="003C5227" w:rsidRDefault="000F0528" w:rsidP="00776153">
            <w:pPr>
              <w:jc w:val="left"/>
              <w:rPr>
                <w:lang w:val="ro-RO" w:eastAsia="ru-RU"/>
              </w:rPr>
            </w:pPr>
            <w:r w:rsidRPr="003C5227">
              <w:rPr>
                <w:lang w:val="ro-RO" w:eastAsia="ru-RU"/>
              </w:rPr>
              <w:t xml:space="preserve">Număr de evenimente organizate; </w:t>
            </w:r>
          </w:p>
          <w:p w:rsidR="000F0528" w:rsidRPr="003C5227" w:rsidRDefault="000F0528" w:rsidP="00776153">
            <w:pPr>
              <w:jc w:val="left"/>
              <w:rPr>
                <w:lang w:val="ro-RO" w:eastAsia="ru-RU"/>
              </w:rPr>
            </w:pPr>
            <w:r w:rsidRPr="003C5227">
              <w:rPr>
                <w:lang w:val="ro-RO" w:eastAsia="ru-RU"/>
              </w:rPr>
              <w:t>număr de participanţi</w:t>
            </w: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lang w:val="ro-RO" w:eastAsia="ru-RU"/>
              </w:rPr>
            </w:pPr>
            <w:r w:rsidRPr="003C5227">
              <w:rPr>
                <w:lang w:val="ro-RO" w:eastAsia="ru-RU"/>
              </w:rPr>
              <w:t>Implementarea, monitorizarea şi raportarea realizării acţiunilor referitoare la capitolul „Drepturile de Proprietate Intelectuală”, incluse în Planul Naţional de Acţiuni pentru Implementarea Acordului de Asociere Republica Moldova-Uniunea Europeană pentru anii 2017-2019, inclusiv pe platforma guvernamentală de raportare, evaluare și monitorizare „PlanPro”</w:t>
            </w:r>
          </w:p>
        </w:tc>
        <w:tc>
          <w:tcPr>
            <w:tcW w:w="360" w:type="pct"/>
          </w:tcPr>
          <w:p w:rsidR="000F0528" w:rsidRPr="003C5227" w:rsidRDefault="000F0528" w:rsidP="00776153">
            <w:pPr>
              <w:jc w:val="center"/>
              <w:rPr>
                <w:lang w:val="ro-RO" w:eastAsia="ru-RU"/>
              </w:rPr>
            </w:pPr>
            <w:r w:rsidRPr="003C5227">
              <w:rPr>
                <w:lang w:val="ro-RO" w:eastAsia="ru-RU"/>
              </w:rPr>
              <w:t>În limitele bugetului aprobat</w:t>
            </w:r>
          </w:p>
        </w:tc>
        <w:tc>
          <w:tcPr>
            <w:tcW w:w="363" w:type="pct"/>
          </w:tcPr>
          <w:p w:rsidR="000F0528" w:rsidRPr="003C5227" w:rsidRDefault="000F0528" w:rsidP="00776153">
            <w:pPr>
              <w:jc w:val="center"/>
              <w:rPr>
                <w:lang w:val="ro-RO" w:eastAsia="ru-RU"/>
              </w:rPr>
            </w:pPr>
            <w:r w:rsidRPr="003C5227">
              <w:rPr>
                <w:lang w:val="ro-RO" w:eastAsia="ru-RU"/>
              </w:rPr>
              <w:t>2018-2020</w:t>
            </w:r>
          </w:p>
        </w:tc>
        <w:tc>
          <w:tcPr>
            <w:tcW w:w="492" w:type="pct"/>
          </w:tcPr>
          <w:p w:rsidR="000F0528" w:rsidRPr="003C5227" w:rsidRDefault="000F0528" w:rsidP="00776153">
            <w:pPr>
              <w:jc w:val="center"/>
              <w:rPr>
                <w:lang w:val="ro-RO" w:eastAsia="ru-RU"/>
              </w:rPr>
            </w:pPr>
            <w:r w:rsidRPr="003C5227">
              <w:rPr>
                <w:lang w:val="ro-RO" w:eastAsia="ru-RU"/>
              </w:rPr>
              <w:t>Buget</w:t>
            </w:r>
            <w:r>
              <w:rPr>
                <w:lang w:val="ro-RO" w:eastAsia="ru-RU"/>
              </w:rPr>
              <w:t xml:space="preserve">ul </w:t>
            </w:r>
            <w:r w:rsidRPr="003C5227">
              <w:rPr>
                <w:lang w:val="ro-RO" w:eastAsia="ru-RU"/>
              </w:rPr>
              <w:t>autorităţi</w:t>
            </w:r>
            <w:r>
              <w:rPr>
                <w:lang w:val="ro-RO" w:eastAsia="ru-RU"/>
              </w:rPr>
              <w:t>i</w:t>
            </w:r>
            <w:r w:rsidRPr="003C5227">
              <w:rPr>
                <w:lang w:val="ro-RO" w:eastAsia="ru-RU"/>
              </w:rPr>
              <w:t xml:space="preserve"> responsabile; asistenţa donatorilor</w:t>
            </w:r>
          </w:p>
        </w:tc>
        <w:tc>
          <w:tcPr>
            <w:tcW w:w="765" w:type="pct"/>
            <w:shd w:val="clear" w:color="auto" w:fill="auto"/>
          </w:tcPr>
          <w:p w:rsidR="000F0528" w:rsidRPr="003C5227" w:rsidRDefault="000F0528" w:rsidP="00776153">
            <w:pPr>
              <w:jc w:val="center"/>
              <w:rPr>
                <w:lang w:val="ro-RO" w:eastAsia="ru-RU"/>
              </w:rPr>
            </w:pPr>
            <w:r w:rsidRPr="003C5227">
              <w:rPr>
                <w:lang w:val="ro-RO" w:eastAsia="ru-RU"/>
              </w:rPr>
              <w:t xml:space="preserve">Agenţia de Stat pentru Proprietatea Intelectuală </w:t>
            </w:r>
          </w:p>
        </w:tc>
        <w:tc>
          <w:tcPr>
            <w:tcW w:w="528" w:type="pct"/>
          </w:tcPr>
          <w:p w:rsidR="000F0528" w:rsidRPr="003C5227" w:rsidRDefault="000F0528" w:rsidP="00776153">
            <w:pPr>
              <w:jc w:val="center"/>
              <w:rPr>
                <w:lang w:val="ro-RO" w:eastAsia="ru-RU"/>
              </w:rPr>
            </w:pPr>
          </w:p>
        </w:tc>
        <w:tc>
          <w:tcPr>
            <w:tcW w:w="816" w:type="pct"/>
            <w:gridSpan w:val="2"/>
          </w:tcPr>
          <w:p w:rsidR="000F0528" w:rsidRPr="003C5227" w:rsidRDefault="000F0528" w:rsidP="00776153">
            <w:pPr>
              <w:jc w:val="left"/>
              <w:rPr>
                <w:lang w:val="ro-RO" w:eastAsia="ru-RU"/>
              </w:rPr>
            </w:pPr>
            <w:r w:rsidRPr="003C5227">
              <w:rPr>
                <w:lang w:val="ro-RO" w:eastAsia="ru-RU"/>
              </w:rPr>
              <w:t>Racordarea sistemului naţional de protecţie a proprietăţii intelectuale la cel european</w:t>
            </w:r>
          </w:p>
        </w:tc>
        <w:tc>
          <w:tcPr>
            <w:tcW w:w="552" w:type="pct"/>
          </w:tcPr>
          <w:p w:rsidR="000F0528" w:rsidRPr="003C5227" w:rsidDel="00323B6A" w:rsidRDefault="000F0528" w:rsidP="00776153">
            <w:pPr>
              <w:jc w:val="left"/>
              <w:rPr>
                <w:lang w:val="ro-RO" w:eastAsia="ru-RU"/>
              </w:rPr>
            </w:pPr>
            <w:r w:rsidRPr="003C5227">
              <w:rPr>
                <w:lang w:val="ro-RO" w:eastAsia="ru-RU"/>
              </w:rPr>
              <w:t>Număr de rapoarte prezentate</w:t>
            </w:r>
          </w:p>
          <w:p w:rsidR="000F0528" w:rsidRPr="003C5227" w:rsidRDefault="000F0528" w:rsidP="00776153">
            <w:pPr>
              <w:jc w:val="left"/>
              <w:rPr>
                <w:lang w:val="ro-RO" w:eastAsia="ru-RU"/>
              </w:rPr>
            </w:pPr>
          </w:p>
        </w:tc>
      </w:tr>
      <w:tr w:rsidR="000F0528" w:rsidRPr="003C5227" w:rsidTr="00776153">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Intensificarea colaborării internaţionale vizînd schimbul de experienţă cu privire la transferul tehnologic şi obiectele de proprietate intelectuală, aplicarea la proiecte internaţionale, perfecţionarea cadrelor în domeniul respectiv </w:t>
            </w:r>
          </w:p>
        </w:tc>
        <w:tc>
          <w:tcPr>
            <w:tcW w:w="360" w:type="pct"/>
          </w:tcPr>
          <w:p w:rsidR="000F0528" w:rsidRPr="003C5227" w:rsidRDefault="000F0528" w:rsidP="00776153">
            <w:pPr>
              <w:jc w:val="center"/>
              <w:rPr>
                <w:rFonts w:eastAsia="Calibri"/>
                <w:lang w:val="ro-RO"/>
              </w:rPr>
            </w:pPr>
            <w:r w:rsidRPr="003C5227">
              <w:rPr>
                <w:rFonts w:eastAsia="Calibri"/>
                <w:lang w:val="ro-RO"/>
              </w:rPr>
              <w:t>În limitele bugetului aprobat</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tc>
        <w:tc>
          <w:tcPr>
            <w:tcW w:w="492" w:type="pct"/>
          </w:tcPr>
          <w:p w:rsidR="000F0528" w:rsidRPr="003C5227" w:rsidRDefault="000F0528" w:rsidP="00776153">
            <w:pPr>
              <w:jc w:val="center"/>
              <w:rPr>
                <w:lang w:val="ro-RO" w:eastAsia="ru-RU"/>
              </w:rPr>
            </w:pPr>
            <w:r w:rsidRPr="003C5227">
              <w:rPr>
                <w:lang w:val="ro-RO" w:eastAsia="ru-RU"/>
              </w:rPr>
              <w:t>Bugetul de stat</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 xml:space="preserve">Agenţia Națională pentru Cercetare și Dezvoltare; Academia de Științe a Moldovei; </w:t>
            </w:r>
            <w:r w:rsidRPr="003C5227">
              <w:rPr>
                <w:lang w:val="ro-RO" w:eastAsia="ru-RU"/>
              </w:rPr>
              <w:t>Agenţia de Stat pentru Proprietatea Intelectuală</w:t>
            </w:r>
          </w:p>
        </w:tc>
        <w:tc>
          <w:tcPr>
            <w:tcW w:w="528" w:type="pct"/>
          </w:tcPr>
          <w:p w:rsidR="000F0528" w:rsidRPr="003C5227" w:rsidRDefault="000F0528" w:rsidP="00776153">
            <w:pPr>
              <w:jc w:val="left"/>
              <w:rPr>
                <w:rFonts w:eastAsia="Calibri"/>
                <w:lang w:val="ro-RO"/>
              </w:rPr>
            </w:pPr>
          </w:p>
        </w:tc>
        <w:tc>
          <w:tcPr>
            <w:tcW w:w="816" w:type="pct"/>
            <w:gridSpan w:val="2"/>
          </w:tcPr>
          <w:p w:rsidR="000F0528" w:rsidRPr="003C5227" w:rsidRDefault="000F0528" w:rsidP="00776153">
            <w:pPr>
              <w:jc w:val="left"/>
              <w:rPr>
                <w:rFonts w:eastAsia="Calibri"/>
                <w:lang w:val="ro-RO"/>
              </w:rPr>
            </w:pPr>
            <w:r w:rsidRPr="003C5227">
              <w:rPr>
                <w:rFonts w:eastAsia="Calibri"/>
                <w:lang w:val="ro-RO"/>
              </w:rPr>
              <w:t>Preluarea experienţei internaţionale în domeniul transferului tehnologic şi al proprietății intelectuale</w:t>
            </w:r>
          </w:p>
        </w:tc>
        <w:tc>
          <w:tcPr>
            <w:tcW w:w="552" w:type="pct"/>
          </w:tcPr>
          <w:p w:rsidR="000F0528" w:rsidRPr="003C5227" w:rsidRDefault="000F0528" w:rsidP="00776153">
            <w:pPr>
              <w:jc w:val="left"/>
              <w:rPr>
                <w:rFonts w:eastAsia="Calibri"/>
                <w:lang w:val="ro-RO"/>
              </w:rPr>
            </w:pPr>
            <w:r w:rsidRPr="003C5227">
              <w:rPr>
                <w:rFonts w:eastAsia="Calibri"/>
                <w:lang w:val="ro-RO"/>
              </w:rPr>
              <w:t>Număr de proiecte internaţionale realizate;</w:t>
            </w:r>
          </w:p>
          <w:p w:rsidR="000F0528" w:rsidRPr="003C5227" w:rsidRDefault="000F0528" w:rsidP="00776153">
            <w:pPr>
              <w:jc w:val="left"/>
              <w:rPr>
                <w:rFonts w:eastAsia="Calibri"/>
                <w:lang w:val="ro-RO"/>
              </w:rPr>
            </w:pPr>
            <w:r w:rsidRPr="003C5227">
              <w:rPr>
                <w:rFonts w:eastAsia="Calibri"/>
                <w:lang w:val="ro-RO"/>
              </w:rPr>
              <w:t>număr de stagii peste hotare</w:t>
            </w:r>
          </w:p>
        </w:tc>
      </w:tr>
      <w:tr w:rsidR="000F0528" w:rsidRPr="003C5227" w:rsidTr="00776153">
        <w:trPr>
          <w:trHeight w:val="1213"/>
        </w:trPr>
        <w:tc>
          <w:tcPr>
            <w:tcW w:w="215" w:type="pct"/>
            <w:tcBorders>
              <w:left w:val="single" w:sz="4" w:space="0" w:color="auto"/>
              <w:bottom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ind w:right="-91"/>
              <w:jc w:val="left"/>
              <w:rPr>
                <w:rFonts w:eastAsia="Calibri"/>
                <w:iCs/>
                <w:color w:val="000000"/>
                <w:lang w:val="ro-RO"/>
              </w:rPr>
            </w:pPr>
            <w:r w:rsidRPr="003C5227">
              <w:rPr>
                <w:rFonts w:eastAsia="Calibri"/>
                <w:iCs/>
                <w:color w:val="000000"/>
                <w:lang w:val="ro-RO"/>
              </w:rPr>
              <w:t xml:space="preserve">Ratificarea Actului de la Geneva al </w:t>
            </w:r>
            <w:r>
              <w:rPr>
                <w:rFonts w:eastAsia="Calibri"/>
                <w:iCs/>
                <w:color w:val="000000"/>
                <w:lang w:val="ro-RO"/>
              </w:rPr>
              <w:t>A</w:t>
            </w:r>
            <w:r w:rsidRPr="003C5227">
              <w:rPr>
                <w:rFonts w:eastAsia="Calibri"/>
                <w:iCs/>
                <w:color w:val="000000"/>
                <w:lang w:val="ro-RO"/>
              </w:rPr>
              <w:t>ranjamentului de la Lisabona privind protecţia denumirilor de origine şi înregistrarea internaţională a acestora</w:t>
            </w:r>
          </w:p>
        </w:tc>
        <w:tc>
          <w:tcPr>
            <w:tcW w:w="360" w:type="pct"/>
          </w:tcPr>
          <w:p w:rsidR="000F0528" w:rsidRPr="003C5227" w:rsidRDefault="000F0528" w:rsidP="00776153">
            <w:pPr>
              <w:jc w:val="center"/>
              <w:rPr>
                <w:bCs/>
                <w:lang w:val="ro-RO"/>
              </w:rPr>
            </w:pPr>
            <w:r w:rsidRPr="003C5227">
              <w:rPr>
                <w:bCs/>
                <w:lang w:val="ro-RO"/>
              </w:rPr>
              <w:t>Nu necesită finanţare</w:t>
            </w:r>
          </w:p>
        </w:tc>
        <w:tc>
          <w:tcPr>
            <w:tcW w:w="363" w:type="pct"/>
          </w:tcPr>
          <w:p w:rsidR="000F0528" w:rsidRPr="003C5227" w:rsidRDefault="000F0528" w:rsidP="00776153">
            <w:pPr>
              <w:jc w:val="center"/>
              <w:rPr>
                <w:rFonts w:eastAsia="Calibri"/>
                <w:lang w:val="ro-RO"/>
              </w:rPr>
            </w:pPr>
            <w:r w:rsidRPr="003C5227">
              <w:rPr>
                <w:rFonts w:eastAsia="Calibri"/>
                <w:lang w:val="ro-RO"/>
              </w:rPr>
              <w:t>2018-2019</w:t>
            </w:r>
          </w:p>
        </w:tc>
        <w:tc>
          <w:tcPr>
            <w:tcW w:w="492" w:type="pct"/>
          </w:tcPr>
          <w:p w:rsidR="000F0528" w:rsidRPr="003C5227" w:rsidRDefault="000F0528" w:rsidP="00776153">
            <w:pPr>
              <w:jc w:val="center"/>
              <w:rPr>
                <w:lang w:val="ro-RO"/>
              </w:rPr>
            </w:pPr>
            <w:r w:rsidRPr="003C5227">
              <w:rPr>
                <w:lang w:val="ro-RO"/>
              </w:rPr>
              <w:t>–</w:t>
            </w:r>
          </w:p>
        </w:tc>
        <w:tc>
          <w:tcPr>
            <w:tcW w:w="765" w:type="pct"/>
            <w:shd w:val="clear" w:color="auto" w:fill="auto"/>
          </w:tcPr>
          <w:p w:rsidR="000F0528" w:rsidRPr="003C5227" w:rsidRDefault="000F0528" w:rsidP="00776153">
            <w:pPr>
              <w:jc w:val="center"/>
              <w:rPr>
                <w:rFonts w:eastAsia="Calibri"/>
                <w:iCs/>
                <w:lang w:val="ro-RO"/>
              </w:rPr>
            </w:pPr>
            <w:r w:rsidRPr="003C5227">
              <w:rPr>
                <w:rFonts w:eastAsia="Calibri"/>
                <w:iCs/>
                <w:lang w:val="ro-RO"/>
              </w:rPr>
              <w:t>Agenţia de Stat pentru Proprietatea Intelectuală; Ministerul Afacerilor Externe şi Integrării Europene</w:t>
            </w:r>
          </w:p>
        </w:tc>
        <w:tc>
          <w:tcPr>
            <w:tcW w:w="528" w:type="pct"/>
          </w:tcPr>
          <w:p w:rsidR="000F0528" w:rsidRPr="003C5227" w:rsidRDefault="000F0528" w:rsidP="00776153">
            <w:pPr>
              <w:jc w:val="left"/>
              <w:rPr>
                <w:lang w:val="ro-RO"/>
              </w:rPr>
            </w:pPr>
          </w:p>
        </w:tc>
        <w:tc>
          <w:tcPr>
            <w:tcW w:w="816" w:type="pct"/>
            <w:gridSpan w:val="2"/>
          </w:tcPr>
          <w:p w:rsidR="000F0528" w:rsidRPr="003C5227" w:rsidRDefault="000F0528" w:rsidP="00776153">
            <w:pPr>
              <w:jc w:val="left"/>
              <w:rPr>
                <w:lang w:val="ro-RO" w:eastAsia="ru-RU"/>
              </w:rPr>
            </w:pPr>
            <w:r w:rsidRPr="003C5227">
              <w:rPr>
                <w:lang w:val="ro-RO" w:eastAsia="ru-RU"/>
              </w:rPr>
              <w:t xml:space="preserve">Beneficierea de avantajele sistemului internațional de protecție a denumirilor de origine și indicațiilor geografice </w:t>
            </w:r>
          </w:p>
        </w:tc>
        <w:tc>
          <w:tcPr>
            <w:tcW w:w="552" w:type="pct"/>
          </w:tcPr>
          <w:p w:rsidR="000F0528" w:rsidRPr="003C5227" w:rsidRDefault="000F0528" w:rsidP="00776153">
            <w:pPr>
              <w:jc w:val="left"/>
              <w:rPr>
                <w:lang w:val="ro-RO"/>
              </w:rPr>
            </w:pPr>
            <w:r w:rsidRPr="003C5227">
              <w:rPr>
                <w:lang w:val="ro-RO"/>
              </w:rPr>
              <w:t>Act ratificat</w:t>
            </w:r>
          </w:p>
        </w:tc>
      </w:tr>
      <w:tr w:rsidR="000F0528" w:rsidRPr="00E03C39" w:rsidTr="00776153">
        <w:tc>
          <w:tcPr>
            <w:tcW w:w="215" w:type="pct"/>
            <w:tcBorders>
              <w:left w:val="single" w:sz="4" w:space="0" w:color="auto"/>
            </w:tcBorders>
          </w:tcPr>
          <w:p w:rsidR="000F0528" w:rsidRPr="003C5227" w:rsidRDefault="000F0528" w:rsidP="00776153">
            <w:pPr>
              <w:numPr>
                <w:ilvl w:val="0"/>
                <w:numId w:val="26"/>
              </w:numPr>
              <w:spacing w:after="200" w:line="276" w:lineRule="auto"/>
              <w:ind w:left="0" w:firstLine="0"/>
              <w:jc w:val="center"/>
              <w:rPr>
                <w:bCs/>
                <w:lang w:val="ro-RO"/>
              </w:rPr>
            </w:pPr>
          </w:p>
        </w:tc>
        <w:tc>
          <w:tcPr>
            <w:tcW w:w="909" w:type="pct"/>
            <w:gridSpan w:val="2"/>
          </w:tcPr>
          <w:p w:rsidR="000F0528" w:rsidRPr="003C5227" w:rsidRDefault="000F0528" w:rsidP="00776153">
            <w:pPr>
              <w:jc w:val="left"/>
              <w:rPr>
                <w:rFonts w:eastAsia="Calibri"/>
                <w:lang w:val="ro-RO"/>
              </w:rPr>
            </w:pPr>
            <w:r w:rsidRPr="003C5227">
              <w:rPr>
                <w:rFonts w:eastAsia="Calibri"/>
                <w:lang w:val="ro-RO"/>
              </w:rPr>
              <w:t xml:space="preserve">Colaborarea cu Fundația Internațională de Biblioteci Electronice cu referire la drepturile de proprietate intelectuală și bibliotecile publice </w:t>
            </w:r>
          </w:p>
        </w:tc>
        <w:tc>
          <w:tcPr>
            <w:tcW w:w="360" w:type="pct"/>
          </w:tcPr>
          <w:p w:rsidR="000F0528" w:rsidRPr="003C5227" w:rsidRDefault="000F0528" w:rsidP="00776153">
            <w:pPr>
              <w:jc w:val="center"/>
              <w:rPr>
                <w:rFonts w:eastAsia="Calibri"/>
                <w:lang w:val="ro-RO"/>
              </w:rPr>
            </w:pPr>
            <w:r w:rsidRPr="003C5227">
              <w:rPr>
                <w:rFonts w:eastAsia="Calibri"/>
                <w:lang w:val="ro-RO"/>
              </w:rPr>
              <w:t>Nu necesită finanţare</w:t>
            </w:r>
          </w:p>
        </w:tc>
        <w:tc>
          <w:tcPr>
            <w:tcW w:w="363" w:type="pct"/>
          </w:tcPr>
          <w:p w:rsidR="000F0528" w:rsidRPr="003C5227" w:rsidRDefault="000F0528" w:rsidP="00776153">
            <w:pPr>
              <w:jc w:val="center"/>
              <w:rPr>
                <w:rFonts w:eastAsia="Calibri"/>
                <w:lang w:val="ro-RO"/>
              </w:rPr>
            </w:pPr>
            <w:r w:rsidRPr="003C5227">
              <w:rPr>
                <w:rFonts w:eastAsia="Calibri"/>
                <w:lang w:val="ro-RO"/>
              </w:rPr>
              <w:t>2018-2020</w:t>
            </w:r>
          </w:p>
          <w:p w:rsidR="000F0528" w:rsidRPr="003C5227" w:rsidRDefault="000F0528" w:rsidP="00776153">
            <w:pPr>
              <w:jc w:val="center"/>
              <w:rPr>
                <w:rFonts w:eastAsia="Calibri"/>
                <w:lang w:val="ro-RO"/>
              </w:rPr>
            </w:pPr>
          </w:p>
        </w:tc>
        <w:tc>
          <w:tcPr>
            <w:tcW w:w="492" w:type="pct"/>
          </w:tcPr>
          <w:p w:rsidR="000F0528" w:rsidRPr="003C5227" w:rsidRDefault="000F0528" w:rsidP="00776153">
            <w:pPr>
              <w:jc w:val="center"/>
              <w:rPr>
                <w:rFonts w:eastAsia="Calibri"/>
                <w:lang w:val="ro-RO"/>
              </w:rPr>
            </w:pPr>
            <w:r w:rsidRPr="003C5227">
              <w:rPr>
                <w:rFonts w:eastAsia="Calibri"/>
                <w:lang w:val="ro-RO"/>
              </w:rPr>
              <w:t>–</w:t>
            </w:r>
          </w:p>
        </w:tc>
        <w:tc>
          <w:tcPr>
            <w:tcW w:w="765" w:type="pct"/>
            <w:shd w:val="clear" w:color="auto" w:fill="auto"/>
          </w:tcPr>
          <w:p w:rsidR="000F0528" w:rsidRPr="003C5227" w:rsidRDefault="000F0528" w:rsidP="00776153">
            <w:pPr>
              <w:jc w:val="center"/>
              <w:rPr>
                <w:rFonts w:eastAsia="Calibri"/>
                <w:lang w:val="ro-RO"/>
              </w:rPr>
            </w:pPr>
            <w:r w:rsidRPr="003C5227">
              <w:rPr>
                <w:rFonts w:eastAsia="Calibri"/>
                <w:lang w:val="ro-RO"/>
              </w:rPr>
              <w:t>Ministerul Educaţiei, Culturii şi CercetăriiAgenția de Stat pentru Proprietatea Intelectuală</w:t>
            </w:r>
          </w:p>
        </w:tc>
        <w:tc>
          <w:tcPr>
            <w:tcW w:w="528" w:type="pct"/>
          </w:tcPr>
          <w:p w:rsidR="000F0528" w:rsidRPr="003C5227" w:rsidRDefault="000F0528" w:rsidP="00776153">
            <w:pPr>
              <w:jc w:val="center"/>
              <w:rPr>
                <w:rFonts w:eastAsia="Calibri"/>
                <w:lang w:val="ro-RO"/>
              </w:rPr>
            </w:pPr>
            <w:r w:rsidRPr="003C5227">
              <w:rPr>
                <w:rFonts w:eastAsia="Calibri"/>
                <w:lang w:val="ro-RO"/>
              </w:rPr>
              <w:t>Asociația Bibliotecarilor din Republica Moldova</w:t>
            </w:r>
          </w:p>
        </w:tc>
        <w:tc>
          <w:tcPr>
            <w:tcW w:w="816" w:type="pct"/>
            <w:gridSpan w:val="2"/>
          </w:tcPr>
          <w:p w:rsidR="000F0528" w:rsidRPr="003C5227" w:rsidRDefault="000F0528" w:rsidP="00776153">
            <w:pPr>
              <w:jc w:val="left"/>
              <w:rPr>
                <w:rFonts w:eastAsia="Calibri"/>
                <w:lang w:val="ro-RO"/>
              </w:rPr>
            </w:pPr>
            <w:r w:rsidRPr="003C5227">
              <w:rPr>
                <w:rFonts w:eastAsia="Calibri"/>
                <w:lang w:val="ro-RO"/>
              </w:rPr>
              <w:t xml:space="preserve">Implementarea proiectelor comune </w:t>
            </w:r>
          </w:p>
        </w:tc>
        <w:tc>
          <w:tcPr>
            <w:tcW w:w="552" w:type="pct"/>
          </w:tcPr>
          <w:p w:rsidR="000F0528" w:rsidRPr="00E03C39" w:rsidRDefault="000F0528" w:rsidP="00776153">
            <w:pPr>
              <w:jc w:val="left"/>
              <w:rPr>
                <w:rFonts w:eastAsia="Calibri"/>
                <w:lang w:val="ro-RO"/>
              </w:rPr>
            </w:pPr>
            <w:r w:rsidRPr="003C5227">
              <w:rPr>
                <w:rFonts w:eastAsia="Calibri"/>
                <w:lang w:val="ro-RO"/>
              </w:rPr>
              <w:t>Raport anual  elaborat</w:t>
            </w:r>
          </w:p>
        </w:tc>
      </w:tr>
    </w:tbl>
    <w:p w:rsidR="000F0528" w:rsidRPr="00E03C39" w:rsidRDefault="000F0528" w:rsidP="000F0528">
      <w:pPr>
        <w:jc w:val="left"/>
        <w:rPr>
          <w:rFonts w:eastAsia="Calibri"/>
          <w:sz w:val="2"/>
          <w:szCs w:val="2"/>
          <w:lang w:val="ro-RO"/>
        </w:rPr>
      </w:pPr>
    </w:p>
    <w:p w:rsidR="000F0528" w:rsidRPr="00E03C39" w:rsidRDefault="000F0528" w:rsidP="000F0528">
      <w:pPr>
        <w:jc w:val="center"/>
        <w:rPr>
          <w:b/>
          <w:bCs/>
          <w:sz w:val="28"/>
          <w:szCs w:val="28"/>
          <w:lang w:val="ro-RO"/>
        </w:rPr>
      </w:pPr>
    </w:p>
    <w:p w:rsidR="000F0528" w:rsidRPr="00E04C14" w:rsidRDefault="000F0528" w:rsidP="000F0528">
      <w:pPr>
        <w:tabs>
          <w:tab w:val="left" w:pos="1134"/>
        </w:tabs>
        <w:ind w:firstLine="709"/>
        <w:rPr>
          <w:rFonts w:asciiTheme="majorBidi" w:hAnsiTheme="majorBidi" w:cstheme="majorBidi"/>
          <w:sz w:val="28"/>
          <w:szCs w:val="28"/>
          <w:lang w:val="ro-RO" w:eastAsia="ru-RU"/>
        </w:rPr>
      </w:pPr>
    </w:p>
    <w:p w:rsidR="001B4820" w:rsidRDefault="001B4820"/>
    <w:sectPr w:rsidR="001B4820" w:rsidSect="00C23707">
      <w:pgSz w:w="16838" w:h="11906" w:orient="landscape"/>
      <w:pgMar w:top="1280" w:right="1134" w:bottom="993"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A4" w:rsidRDefault="00677DA4" w:rsidP="000F0528">
      <w:r>
        <w:separator/>
      </w:r>
    </w:p>
  </w:endnote>
  <w:endnote w:type="continuationSeparator" w:id="1">
    <w:p w:rsidR="00677DA4" w:rsidRDefault="00677DA4" w:rsidP="000F0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IDFont+F2">
    <w:altName w:val="MS Mincho"/>
    <w:panose1 w:val="00000000000000000000"/>
    <w:charset w:val="80"/>
    <w:family w:val="auto"/>
    <w:notTrueType/>
    <w:pitch w:val="default"/>
    <w:sig w:usb0="00000005" w:usb1="08070000" w:usb2="00000010" w:usb3="00000000" w:csb0="00020002" w:csb1="00000000"/>
  </w:font>
  <w:font w:name="TT3288o00">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A4" w:rsidRDefault="00677DA4" w:rsidP="000F0528">
      <w:r>
        <w:separator/>
      </w:r>
    </w:p>
  </w:footnote>
  <w:footnote w:type="continuationSeparator" w:id="1">
    <w:p w:rsidR="00677DA4" w:rsidRDefault="00677DA4" w:rsidP="000F0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A68"/>
    <w:multiLevelType w:val="hybridMultilevel"/>
    <w:tmpl w:val="6A944FE6"/>
    <w:lvl w:ilvl="0" w:tplc="C40A26A0">
      <w:start w:val="1"/>
      <w:numFmt w:val="decimal"/>
      <w:lvlText w:val="2.1.%1."/>
      <w:lvlJc w:val="left"/>
      <w:pPr>
        <w:ind w:left="72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43324E"/>
    <w:multiLevelType w:val="hybridMultilevel"/>
    <w:tmpl w:val="271CDA08"/>
    <w:lvl w:ilvl="0" w:tplc="4E3CB98E">
      <w:start w:val="1"/>
      <w:numFmt w:val="decimal"/>
      <w:lvlText w:val="1.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51977"/>
    <w:multiLevelType w:val="hybridMultilevel"/>
    <w:tmpl w:val="62AE0D04"/>
    <w:lvl w:ilvl="0" w:tplc="044E6BE8">
      <w:start w:val="1"/>
      <w:numFmt w:val="decimal"/>
      <w:lvlText w:val="1.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48CC"/>
    <w:multiLevelType w:val="hybridMultilevel"/>
    <w:tmpl w:val="7B9EC344"/>
    <w:lvl w:ilvl="0" w:tplc="9892C4C2">
      <w:start w:val="1"/>
      <w:numFmt w:val="decimal"/>
      <w:lvlText w:val="4.2.%1."/>
      <w:lvlJc w:val="left"/>
      <w:pPr>
        <w:ind w:left="786"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A5F85"/>
    <w:multiLevelType w:val="hybridMultilevel"/>
    <w:tmpl w:val="E2E63A42"/>
    <w:lvl w:ilvl="0" w:tplc="6AB63800">
      <w:start w:val="1"/>
      <w:numFmt w:val="decimal"/>
      <w:lvlText w:val="5.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CC60A39"/>
    <w:multiLevelType w:val="hybridMultilevel"/>
    <w:tmpl w:val="ABD0F7E2"/>
    <w:lvl w:ilvl="0" w:tplc="40740DAC">
      <w:start w:val="1"/>
      <w:numFmt w:val="decimal"/>
      <w:lvlText w:val="2.2.%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E5168"/>
    <w:multiLevelType w:val="hybridMultilevel"/>
    <w:tmpl w:val="9CE0C03C"/>
    <w:lvl w:ilvl="0" w:tplc="D49E2ED2">
      <w:start w:val="1"/>
      <w:numFmt w:val="decimal"/>
      <w:lvlText w:val="4.3.%1."/>
      <w:lvlJc w:val="left"/>
      <w:pPr>
        <w:ind w:left="747" w:hanging="360"/>
      </w:pPr>
      <w:rPr>
        <w:rFonts w:hint="default"/>
        <w:b w:val="0"/>
        <w:color w:val="auto"/>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3">
    <w:nsid w:val="22217C92"/>
    <w:multiLevelType w:val="hybridMultilevel"/>
    <w:tmpl w:val="BBA2D1AC"/>
    <w:lvl w:ilvl="0" w:tplc="2B7A2A96">
      <w:start w:val="1"/>
      <w:numFmt w:val="decimal"/>
      <w:lvlText w:val="1.6.%1."/>
      <w:lvlJc w:val="left"/>
      <w:pPr>
        <w:ind w:left="1353"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DC272A5"/>
    <w:multiLevelType w:val="hybridMultilevel"/>
    <w:tmpl w:val="37E6D25A"/>
    <w:lvl w:ilvl="0" w:tplc="B804F6E8">
      <w:numFmt w:val="bullet"/>
      <w:lvlText w:val="-"/>
      <w:lvlJc w:val="left"/>
      <w:pPr>
        <w:ind w:left="761" w:hanging="360"/>
      </w:pPr>
      <w:rPr>
        <w:rFonts w:ascii="Times New Roman" w:eastAsia="Times New Roman" w:hAnsi="Times New Roman"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6">
    <w:nsid w:val="4337610B"/>
    <w:multiLevelType w:val="hybridMultilevel"/>
    <w:tmpl w:val="DAF47878"/>
    <w:lvl w:ilvl="0" w:tplc="123845C2">
      <w:start w:val="1"/>
      <w:numFmt w:val="decimal"/>
      <w:lvlText w:val="5.1.%1."/>
      <w:lvlJc w:val="left"/>
      <w:pPr>
        <w:ind w:left="1353"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3746D8"/>
    <w:multiLevelType w:val="hybridMultilevel"/>
    <w:tmpl w:val="E12836F6"/>
    <w:lvl w:ilvl="0" w:tplc="F07A151C">
      <w:start w:val="1"/>
      <w:numFmt w:val="decimal"/>
      <w:lvlText w:val="3.%1."/>
      <w:lvlJc w:val="left"/>
      <w:pPr>
        <w:ind w:left="72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B0D26"/>
    <w:multiLevelType w:val="hybridMultilevel"/>
    <w:tmpl w:val="15000260"/>
    <w:lvl w:ilvl="0" w:tplc="FF5066E6">
      <w:start w:val="1"/>
      <w:numFmt w:val="decimal"/>
      <w:lvlText w:val="6.%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22DC0"/>
    <w:multiLevelType w:val="hybridMultilevel"/>
    <w:tmpl w:val="BAD40DBC"/>
    <w:lvl w:ilvl="0" w:tplc="17569B9C">
      <w:start w:val="1"/>
      <w:numFmt w:val="decimal"/>
      <w:lvlText w:val="1.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0674F"/>
    <w:multiLevelType w:val="hybridMultilevel"/>
    <w:tmpl w:val="18EC8D10"/>
    <w:lvl w:ilvl="0" w:tplc="273EFFA8">
      <w:start w:val="1"/>
      <w:numFmt w:val="decimal"/>
      <w:lvlText w:val="5.2.%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203B0F"/>
    <w:multiLevelType w:val="hybridMultilevel"/>
    <w:tmpl w:val="E0A0F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B4D9C"/>
    <w:multiLevelType w:val="hybridMultilevel"/>
    <w:tmpl w:val="B7220A8A"/>
    <w:lvl w:ilvl="0" w:tplc="25C68AD0">
      <w:start w:val="1"/>
      <w:numFmt w:val="decimal"/>
      <w:lvlText w:val="1.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557383"/>
    <w:multiLevelType w:val="hybridMultilevel"/>
    <w:tmpl w:val="7FC6746A"/>
    <w:lvl w:ilvl="0" w:tplc="5EE84F66">
      <w:start w:val="1"/>
      <w:numFmt w:val="decimal"/>
      <w:lvlText w:val="1.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A31CF"/>
    <w:multiLevelType w:val="hybridMultilevel"/>
    <w:tmpl w:val="0F9E79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4115F"/>
    <w:multiLevelType w:val="hybridMultilevel"/>
    <w:tmpl w:val="875E91B2"/>
    <w:lvl w:ilvl="0" w:tplc="D242E630">
      <w:start w:val="1"/>
      <w:numFmt w:val="decimal"/>
      <w:lvlText w:val="4.1.%1."/>
      <w:lvlJc w:val="left"/>
      <w:pPr>
        <w:ind w:left="72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0218B"/>
    <w:multiLevelType w:val="hybridMultilevel"/>
    <w:tmpl w:val="477E2898"/>
    <w:lvl w:ilvl="0" w:tplc="C380B4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F419D"/>
    <w:multiLevelType w:val="hybridMultilevel"/>
    <w:tmpl w:val="7D3A93E8"/>
    <w:lvl w:ilvl="0" w:tplc="6224940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7001AD"/>
    <w:multiLevelType w:val="hybridMultilevel"/>
    <w:tmpl w:val="C832BD0E"/>
    <w:lvl w:ilvl="0" w:tplc="990ABE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0"/>
  </w:num>
  <w:num w:numId="4">
    <w:abstractNumId w:val="26"/>
  </w:num>
  <w:num w:numId="5">
    <w:abstractNumId w:val="17"/>
  </w:num>
  <w:num w:numId="6">
    <w:abstractNumId w:val="27"/>
  </w:num>
  <w:num w:numId="7">
    <w:abstractNumId w:val="6"/>
  </w:num>
  <w:num w:numId="8">
    <w:abstractNumId w:val="20"/>
  </w:num>
  <w:num w:numId="9">
    <w:abstractNumId w:val="34"/>
  </w:num>
  <w:num w:numId="10">
    <w:abstractNumId w:val="37"/>
  </w:num>
  <w:num w:numId="11">
    <w:abstractNumId w:val="14"/>
  </w:num>
  <w:num w:numId="12">
    <w:abstractNumId w:val="31"/>
  </w:num>
  <w:num w:numId="13">
    <w:abstractNumId w:val="3"/>
  </w:num>
  <w:num w:numId="14">
    <w:abstractNumId w:val="2"/>
  </w:num>
  <w:num w:numId="15">
    <w:abstractNumId w:val="10"/>
  </w:num>
  <w:num w:numId="16">
    <w:abstractNumId w:val="30"/>
  </w:num>
  <w:num w:numId="17">
    <w:abstractNumId w:val="28"/>
  </w:num>
  <w:num w:numId="18">
    <w:abstractNumId w:val="29"/>
  </w:num>
  <w:num w:numId="19">
    <w:abstractNumId w:val="15"/>
  </w:num>
  <w:num w:numId="20">
    <w:abstractNumId w:val="12"/>
  </w:num>
  <w:num w:numId="21">
    <w:abstractNumId w:val="22"/>
  </w:num>
  <w:num w:numId="22">
    <w:abstractNumId w:val="16"/>
  </w:num>
  <w:num w:numId="23">
    <w:abstractNumId w:val="18"/>
  </w:num>
  <w:num w:numId="24">
    <w:abstractNumId w:val="11"/>
  </w:num>
  <w:num w:numId="25">
    <w:abstractNumId w:val="25"/>
  </w:num>
  <w:num w:numId="26">
    <w:abstractNumId w:val="19"/>
  </w:num>
  <w:num w:numId="27">
    <w:abstractNumId w:val="21"/>
  </w:num>
  <w:num w:numId="28">
    <w:abstractNumId w:val="5"/>
  </w:num>
  <w:num w:numId="29">
    <w:abstractNumId w:val="4"/>
  </w:num>
  <w:num w:numId="30">
    <w:abstractNumId w:val="13"/>
  </w:num>
  <w:num w:numId="31">
    <w:abstractNumId w:val="1"/>
  </w:num>
  <w:num w:numId="32">
    <w:abstractNumId w:val="32"/>
  </w:num>
  <w:num w:numId="33">
    <w:abstractNumId w:val="7"/>
  </w:num>
  <w:num w:numId="34">
    <w:abstractNumId w:val="38"/>
  </w:num>
  <w:num w:numId="35">
    <w:abstractNumId w:val="24"/>
  </w:num>
  <w:num w:numId="36">
    <w:abstractNumId w:val="8"/>
  </w:num>
  <w:num w:numId="37">
    <w:abstractNumId w:val="35"/>
  </w:num>
  <w:num w:numId="38">
    <w:abstractNumId w:val="36"/>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0528"/>
    <w:rsid w:val="000F0528"/>
    <w:rsid w:val="001B4820"/>
    <w:rsid w:val="00677D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28"/>
    <w:pPr>
      <w:spacing w:after="0" w:line="240" w:lineRule="auto"/>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F052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F0528"/>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0F0528"/>
    <w:pPr>
      <w:keepNext/>
      <w:jc w:val="center"/>
      <w:outlineLvl w:val="2"/>
    </w:pPr>
    <w:rPr>
      <w:rFonts w:ascii="$Caslon" w:hAnsi="$Caslon"/>
      <w:b/>
      <w:lang/>
    </w:rPr>
  </w:style>
  <w:style w:type="paragraph" w:styleId="Heading4">
    <w:name w:val="heading 4"/>
    <w:basedOn w:val="Normal"/>
    <w:next w:val="Normal"/>
    <w:link w:val="Heading4Char"/>
    <w:qFormat/>
    <w:rsid w:val="000F0528"/>
    <w:pPr>
      <w:keepNext/>
      <w:jc w:val="center"/>
      <w:outlineLvl w:val="3"/>
    </w:pPr>
    <w:rPr>
      <w:rFonts w:ascii="$Caslon" w:hAnsi="$Caslon"/>
      <w:b/>
      <w:sz w:val="26"/>
      <w:lang/>
    </w:rPr>
  </w:style>
  <w:style w:type="paragraph" w:styleId="Heading5">
    <w:name w:val="heading 5"/>
    <w:basedOn w:val="Normal"/>
    <w:next w:val="Normal"/>
    <w:link w:val="Heading5Char"/>
    <w:qFormat/>
    <w:rsid w:val="000F0528"/>
    <w:pPr>
      <w:keepNext/>
      <w:jc w:val="center"/>
      <w:outlineLvl w:val="4"/>
    </w:pPr>
    <w:rPr>
      <w:rFonts w:ascii="$Caslon" w:hAnsi="$Caslon"/>
      <w:sz w:val="24"/>
      <w:lang/>
    </w:rPr>
  </w:style>
  <w:style w:type="paragraph" w:styleId="Heading6">
    <w:name w:val="heading 6"/>
    <w:basedOn w:val="Normal"/>
    <w:next w:val="Normal"/>
    <w:link w:val="Heading6Char"/>
    <w:qFormat/>
    <w:rsid w:val="000F0528"/>
    <w:pPr>
      <w:keepNext/>
      <w:jc w:val="center"/>
      <w:outlineLvl w:val="5"/>
    </w:pPr>
    <w:rPr>
      <w:rFonts w:ascii="$Caslon" w:hAnsi="$Caslon"/>
      <w:b/>
      <w:sz w:val="22"/>
      <w:lang/>
    </w:rPr>
  </w:style>
  <w:style w:type="paragraph" w:styleId="Heading7">
    <w:name w:val="heading 7"/>
    <w:basedOn w:val="Normal"/>
    <w:next w:val="Normal"/>
    <w:link w:val="Heading7Char"/>
    <w:qFormat/>
    <w:rsid w:val="000F0528"/>
    <w:pPr>
      <w:keepNext/>
      <w:jc w:val="center"/>
      <w:outlineLvl w:val="6"/>
    </w:pPr>
    <w:rPr>
      <w:rFonts w:ascii="Garamond" w:hAnsi="Garamond"/>
      <w:b/>
      <w:sz w:val="28"/>
    </w:rPr>
  </w:style>
  <w:style w:type="paragraph" w:styleId="Heading8">
    <w:name w:val="heading 8"/>
    <w:basedOn w:val="Normal"/>
    <w:next w:val="Normal"/>
    <w:link w:val="Heading8Char"/>
    <w:qFormat/>
    <w:rsid w:val="000F0528"/>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528"/>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F0528"/>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0F0528"/>
    <w:rPr>
      <w:rFonts w:ascii="$Caslon" w:eastAsia="Times New Roman" w:hAnsi="$Caslon" w:cs="Times New Roman"/>
      <w:b/>
      <w:sz w:val="20"/>
      <w:szCs w:val="20"/>
      <w:lang/>
    </w:rPr>
  </w:style>
  <w:style w:type="character" w:customStyle="1" w:styleId="Heading4Char">
    <w:name w:val="Heading 4 Char"/>
    <w:basedOn w:val="DefaultParagraphFont"/>
    <w:link w:val="Heading4"/>
    <w:rsid w:val="000F0528"/>
    <w:rPr>
      <w:rFonts w:ascii="$Caslon" w:eastAsia="Times New Roman" w:hAnsi="$Caslon" w:cs="Times New Roman"/>
      <w:b/>
      <w:sz w:val="26"/>
      <w:szCs w:val="20"/>
      <w:lang/>
    </w:rPr>
  </w:style>
  <w:style w:type="character" w:customStyle="1" w:styleId="Heading5Char">
    <w:name w:val="Heading 5 Char"/>
    <w:basedOn w:val="DefaultParagraphFont"/>
    <w:link w:val="Heading5"/>
    <w:rsid w:val="000F0528"/>
    <w:rPr>
      <w:rFonts w:ascii="$Caslon" w:eastAsia="Times New Roman" w:hAnsi="$Caslon" w:cs="Times New Roman"/>
      <w:sz w:val="24"/>
      <w:szCs w:val="20"/>
      <w:lang/>
    </w:rPr>
  </w:style>
  <w:style w:type="character" w:customStyle="1" w:styleId="Heading6Char">
    <w:name w:val="Heading 6 Char"/>
    <w:basedOn w:val="DefaultParagraphFont"/>
    <w:link w:val="Heading6"/>
    <w:rsid w:val="000F0528"/>
    <w:rPr>
      <w:rFonts w:ascii="$Caslon" w:eastAsia="Times New Roman" w:hAnsi="$Caslon" w:cs="Times New Roman"/>
      <w:b/>
      <w:szCs w:val="20"/>
      <w:lang/>
    </w:rPr>
  </w:style>
  <w:style w:type="character" w:customStyle="1" w:styleId="Heading7Char">
    <w:name w:val="Heading 7 Char"/>
    <w:basedOn w:val="DefaultParagraphFont"/>
    <w:link w:val="Heading7"/>
    <w:rsid w:val="000F0528"/>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0F0528"/>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0F0528"/>
    <w:rPr>
      <w:rFonts w:ascii="Tahoma" w:hAnsi="Tahoma"/>
      <w:sz w:val="16"/>
      <w:szCs w:val="16"/>
    </w:rPr>
  </w:style>
  <w:style w:type="character" w:customStyle="1" w:styleId="BalloonTextChar">
    <w:name w:val="Balloon Text Char"/>
    <w:basedOn w:val="DefaultParagraphFont"/>
    <w:link w:val="BalloonText"/>
    <w:uiPriority w:val="99"/>
    <w:rsid w:val="000F0528"/>
    <w:rPr>
      <w:rFonts w:ascii="Tahoma" w:eastAsia="Times New Roman" w:hAnsi="Tahoma" w:cs="Times New Roman"/>
      <w:sz w:val="16"/>
      <w:szCs w:val="16"/>
      <w:lang w:val="en-US"/>
    </w:rPr>
  </w:style>
  <w:style w:type="paragraph" w:customStyle="1" w:styleId="CharChar">
    <w:name w:val="Знак Знак Char Char Знак"/>
    <w:basedOn w:val="Normal"/>
    <w:rsid w:val="000F0528"/>
    <w:pPr>
      <w:spacing w:after="160" w:line="240" w:lineRule="exact"/>
      <w:jc w:val="left"/>
    </w:pPr>
    <w:rPr>
      <w:rFonts w:ascii="Arial" w:eastAsia="Batang" w:hAnsi="Arial" w:cs="Arial"/>
    </w:rPr>
  </w:style>
  <w:style w:type="paragraph" w:styleId="NormalWeb">
    <w:name w:val="Normal (Web)"/>
    <w:basedOn w:val="Normal"/>
    <w:uiPriority w:val="99"/>
    <w:unhideWhenUsed/>
    <w:rsid w:val="000F0528"/>
    <w:pPr>
      <w:ind w:firstLine="567"/>
    </w:pPr>
    <w:rPr>
      <w:sz w:val="24"/>
      <w:szCs w:val="24"/>
      <w:lang w:val="ru-RU" w:eastAsia="ru-RU"/>
    </w:rPr>
  </w:style>
  <w:style w:type="paragraph" w:customStyle="1" w:styleId="cn">
    <w:name w:val="cn"/>
    <w:basedOn w:val="Normal"/>
    <w:rsid w:val="000F0528"/>
    <w:pPr>
      <w:jc w:val="center"/>
    </w:pPr>
    <w:rPr>
      <w:sz w:val="24"/>
      <w:szCs w:val="24"/>
      <w:lang w:val="ru-RU" w:eastAsia="ru-RU"/>
    </w:rPr>
  </w:style>
  <w:style w:type="paragraph" w:customStyle="1" w:styleId="cb">
    <w:name w:val="cb"/>
    <w:basedOn w:val="Normal"/>
    <w:uiPriority w:val="99"/>
    <w:semiHidden/>
    <w:rsid w:val="000F0528"/>
    <w:pPr>
      <w:jc w:val="center"/>
    </w:pPr>
    <w:rPr>
      <w:b/>
      <w:bCs/>
      <w:sz w:val="24"/>
      <w:szCs w:val="24"/>
      <w:lang w:val="ru-RU" w:eastAsia="ru-RU"/>
    </w:rPr>
  </w:style>
  <w:style w:type="paragraph" w:styleId="Header">
    <w:name w:val="header"/>
    <w:basedOn w:val="Normal"/>
    <w:link w:val="HeaderChar"/>
    <w:uiPriority w:val="99"/>
    <w:rsid w:val="000F0528"/>
    <w:pPr>
      <w:tabs>
        <w:tab w:val="center" w:pos="4677"/>
        <w:tab w:val="right" w:pos="9355"/>
      </w:tabs>
    </w:pPr>
  </w:style>
  <w:style w:type="character" w:customStyle="1" w:styleId="HeaderChar">
    <w:name w:val="Header Char"/>
    <w:basedOn w:val="DefaultParagraphFont"/>
    <w:link w:val="Header"/>
    <w:uiPriority w:val="99"/>
    <w:rsid w:val="000F052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F0528"/>
    <w:pPr>
      <w:tabs>
        <w:tab w:val="center" w:pos="4677"/>
        <w:tab w:val="right" w:pos="9355"/>
      </w:tabs>
    </w:pPr>
  </w:style>
  <w:style w:type="character" w:customStyle="1" w:styleId="FooterChar">
    <w:name w:val="Footer Char"/>
    <w:basedOn w:val="DefaultParagraphFont"/>
    <w:link w:val="Footer"/>
    <w:uiPriority w:val="99"/>
    <w:rsid w:val="000F0528"/>
    <w:rPr>
      <w:rFonts w:ascii="Times New Roman" w:eastAsia="Times New Roman" w:hAnsi="Times New Roman" w:cs="Times New Roman"/>
      <w:sz w:val="20"/>
      <w:szCs w:val="20"/>
      <w:lang w:val="en-US"/>
    </w:rPr>
  </w:style>
  <w:style w:type="table" w:styleId="TableGrid">
    <w:name w:val="Table Grid"/>
    <w:basedOn w:val="TableNormal"/>
    <w:rsid w:val="000F0528"/>
    <w:pPr>
      <w:spacing w:after="0" w:line="240" w:lineRule="auto"/>
      <w:jc w:val="both"/>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0F0528"/>
    <w:pPr>
      <w:jc w:val="left"/>
    </w:pPr>
    <w:rPr>
      <w:rFonts w:ascii="Arial" w:hAnsi="Arial" w:cs="Arial"/>
      <w:lang w:val="ru-RU" w:eastAsia="ru-RU"/>
    </w:rPr>
  </w:style>
  <w:style w:type="table" w:customStyle="1" w:styleId="GrilTabel1">
    <w:name w:val="Grilă Tabel1"/>
    <w:basedOn w:val="TableNormal"/>
    <w:next w:val="TableGrid"/>
    <w:uiPriority w:val="59"/>
    <w:rsid w:val="000F0528"/>
    <w:pPr>
      <w:spacing w:after="0" w:line="240" w:lineRule="auto"/>
      <w:jc w:val="both"/>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F0528"/>
    <w:pPr>
      <w:ind w:left="720"/>
      <w:contextualSpacing/>
    </w:pPr>
  </w:style>
  <w:style w:type="numbering" w:customStyle="1" w:styleId="FrListare1">
    <w:name w:val="Fără Listare1"/>
    <w:next w:val="NoList"/>
    <w:semiHidden/>
    <w:rsid w:val="000F0528"/>
  </w:style>
  <w:style w:type="character" w:styleId="PageNumber">
    <w:name w:val="page number"/>
    <w:basedOn w:val="DefaultParagraphFont"/>
    <w:rsid w:val="000F0528"/>
  </w:style>
  <w:style w:type="paragraph" w:customStyle="1" w:styleId="tt">
    <w:name w:val="tt"/>
    <w:basedOn w:val="Normal"/>
    <w:rsid w:val="000F0528"/>
    <w:pPr>
      <w:jc w:val="center"/>
    </w:pPr>
    <w:rPr>
      <w:b/>
      <w:bCs/>
      <w:sz w:val="24"/>
      <w:szCs w:val="24"/>
      <w:lang w:val="ru-RU" w:eastAsia="ru-RU"/>
    </w:rPr>
  </w:style>
  <w:style w:type="paragraph" w:customStyle="1" w:styleId="CharChar0">
    <w:name w:val="Char Char Знак Знак"/>
    <w:basedOn w:val="Normal"/>
    <w:rsid w:val="000F0528"/>
    <w:pPr>
      <w:spacing w:after="160" w:line="240" w:lineRule="exact"/>
      <w:jc w:val="left"/>
    </w:pPr>
    <w:rPr>
      <w:rFonts w:ascii="Arial" w:eastAsia="Batang" w:hAnsi="Arial" w:cs="Arial"/>
    </w:rPr>
  </w:style>
  <w:style w:type="character" w:customStyle="1" w:styleId="docheader1">
    <w:name w:val="doc_header1"/>
    <w:rsid w:val="000F0528"/>
    <w:rPr>
      <w:rFonts w:ascii="Times New Roman" w:hAnsi="Times New Roman" w:cs="Times New Roman" w:hint="default"/>
      <w:b/>
      <w:bCs/>
      <w:color w:val="000000"/>
      <w:sz w:val="24"/>
      <w:szCs w:val="24"/>
    </w:rPr>
  </w:style>
  <w:style w:type="character" w:styleId="Strong">
    <w:name w:val="Strong"/>
    <w:uiPriority w:val="22"/>
    <w:qFormat/>
    <w:rsid w:val="000F0528"/>
    <w:rPr>
      <w:b/>
      <w:bCs/>
    </w:rPr>
  </w:style>
  <w:style w:type="character" w:customStyle="1" w:styleId="docsign11">
    <w:name w:val="doc_sign11"/>
    <w:rsid w:val="000F0528"/>
    <w:rPr>
      <w:rFonts w:ascii="Times New Roman" w:hAnsi="Times New Roman" w:cs="Times New Roman" w:hint="default"/>
      <w:b/>
      <w:bCs/>
      <w:color w:val="000000"/>
      <w:sz w:val="22"/>
      <w:szCs w:val="22"/>
    </w:rPr>
  </w:style>
  <w:style w:type="character" w:customStyle="1" w:styleId="sttart">
    <w:name w:val="st_tart"/>
    <w:basedOn w:val="DefaultParagraphFont"/>
    <w:rsid w:val="000F0528"/>
  </w:style>
  <w:style w:type="character" w:customStyle="1" w:styleId="tal1">
    <w:name w:val="tal1"/>
    <w:rsid w:val="000F0528"/>
  </w:style>
  <w:style w:type="table" w:customStyle="1" w:styleId="GrilTabel2">
    <w:name w:val="Grilă Tabel2"/>
    <w:basedOn w:val="TableNormal"/>
    <w:next w:val="TableGrid"/>
    <w:rsid w:val="000F0528"/>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0F0528"/>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0F0528"/>
  </w:style>
  <w:style w:type="paragraph" w:customStyle="1" w:styleId="cnam1">
    <w:name w:val="cnam1"/>
    <w:basedOn w:val="Normal"/>
    <w:rsid w:val="000F0528"/>
    <w:pPr>
      <w:spacing w:before="100" w:beforeAutospacing="1" w:after="100" w:afterAutospacing="1"/>
      <w:jc w:val="left"/>
    </w:pPr>
    <w:rPr>
      <w:color w:val="2D2D2D"/>
      <w:sz w:val="29"/>
      <w:szCs w:val="29"/>
      <w:lang w:eastAsia="zh-CN"/>
    </w:rPr>
  </w:style>
  <w:style w:type="character" w:styleId="CommentReference">
    <w:name w:val="annotation reference"/>
    <w:uiPriority w:val="99"/>
    <w:rsid w:val="000F0528"/>
    <w:rPr>
      <w:sz w:val="16"/>
      <w:szCs w:val="16"/>
    </w:rPr>
  </w:style>
  <w:style w:type="paragraph" w:styleId="CommentText">
    <w:name w:val="annotation text"/>
    <w:basedOn w:val="Normal"/>
    <w:link w:val="CommentTextChar"/>
    <w:uiPriority w:val="99"/>
    <w:rsid w:val="000F0528"/>
    <w:pPr>
      <w:jc w:val="left"/>
    </w:pPr>
    <w:rPr>
      <w:lang w:val="ro-RO" w:eastAsia="ru-RU"/>
    </w:rPr>
  </w:style>
  <w:style w:type="character" w:customStyle="1" w:styleId="CommentTextChar">
    <w:name w:val="Comment Text Char"/>
    <w:basedOn w:val="DefaultParagraphFont"/>
    <w:link w:val="CommentText"/>
    <w:uiPriority w:val="99"/>
    <w:rsid w:val="000F0528"/>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0F0528"/>
    <w:rPr>
      <w:b/>
      <w:bCs/>
    </w:rPr>
  </w:style>
  <w:style w:type="character" w:customStyle="1" w:styleId="CommentSubjectChar">
    <w:name w:val="Comment Subject Char"/>
    <w:basedOn w:val="CommentTextChar"/>
    <w:link w:val="CommentSubject"/>
    <w:uiPriority w:val="99"/>
    <w:rsid w:val="000F0528"/>
    <w:rPr>
      <w:b/>
      <w:bCs/>
    </w:rPr>
  </w:style>
  <w:style w:type="character" w:customStyle="1" w:styleId="apple-converted-space">
    <w:name w:val="apple-converted-space"/>
    <w:rsid w:val="000F0528"/>
  </w:style>
  <w:style w:type="character" w:customStyle="1" w:styleId="docheader">
    <w:name w:val="doc_header"/>
    <w:rsid w:val="000F0528"/>
  </w:style>
  <w:style w:type="paragraph" w:customStyle="1" w:styleId="Style2">
    <w:name w:val="Style2"/>
    <w:basedOn w:val="Normal"/>
    <w:uiPriority w:val="99"/>
    <w:rsid w:val="000F0528"/>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0F0528"/>
    <w:pPr>
      <w:widowControl w:val="0"/>
      <w:autoSpaceDE w:val="0"/>
      <w:autoSpaceDN w:val="0"/>
      <w:adjustRightInd w:val="0"/>
      <w:spacing w:line="317" w:lineRule="exact"/>
      <w:jc w:val="left"/>
    </w:pPr>
    <w:rPr>
      <w:rFonts w:eastAsiaTheme="minorEastAsia"/>
      <w:sz w:val="24"/>
      <w:szCs w:val="24"/>
      <w:lang w:val="ru-RU" w:eastAsia="ru-RU"/>
    </w:rPr>
  </w:style>
  <w:style w:type="paragraph" w:customStyle="1" w:styleId="Style9">
    <w:name w:val="Style9"/>
    <w:basedOn w:val="Normal"/>
    <w:uiPriority w:val="99"/>
    <w:rsid w:val="000F0528"/>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0F0528"/>
    <w:rPr>
      <w:rFonts w:ascii="Times New Roman" w:hAnsi="Times New Roman" w:cs="Times New Roman"/>
      <w:sz w:val="24"/>
      <w:szCs w:val="24"/>
    </w:rPr>
  </w:style>
  <w:style w:type="numbering" w:customStyle="1" w:styleId="1">
    <w:name w:val="Нет списка1"/>
    <w:next w:val="NoList"/>
    <w:uiPriority w:val="99"/>
    <w:semiHidden/>
    <w:unhideWhenUsed/>
    <w:rsid w:val="000F0528"/>
  </w:style>
  <w:style w:type="paragraph" w:customStyle="1" w:styleId="10">
    <w:name w:val="Без интервала1"/>
    <w:uiPriority w:val="1"/>
    <w:qFormat/>
    <w:rsid w:val="000F0528"/>
    <w:pPr>
      <w:spacing w:after="0" w:line="240" w:lineRule="auto"/>
      <w:jc w:val="both"/>
    </w:pPr>
    <w:rPr>
      <w:rFonts w:ascii="Calibri" w:eastAsia="Calibri" w:hAnsi="Calibri" w:cs="Times New Roman"/>
      <w:lang w:val="ru-RU"/>
    </w:rPr>
  </w:style>
  <w:style w:type="character" w:styleId="Hyperlink">
    <w:name w:val="Hyperlink"/>
    <w:uiPriority w:val="99"/>
    <w:unhideWhenUsed/>
    <w:rsid w:val="000F0528"/>
    <w:rPr>
      <w:color w:val="0000FF"/>
      <w:u w:val="single"/>
    </w:rPr>
  </w:style>
  <w:style w:type="paragraph" w:styleId="BodyTextIndent">
    <w:name w:val="Body Text Indent"/>
    <w:basedOn w:val="Normal"/>
    <w:link w:val="BodyTextIndentChar"/>
    <w:rsid w:val="000F0528"/>
    <w:pPr>
      <w:tabs>
        <w:tab w:val="left" w:pos="1068"/>
      </w:tabs>
      <w:suppressAutoHyphens/>
      <w:spacing w:after="120"/>
      <w:ind w:left="360"/>
      <w:jc w:val="left"/>
    </w:pPr>
    <w:rPr>
      <w:color w:val="00000A"/>
      <w:sz w:val="24"/>
      <w:szCs w:val="24"/>
      <w:lang w:val="ro-RO"/>
    </w:rPr>
  </w:style>
  <w:style w:type="character" w:customStyle="1" w:styleId="BodyTextIndentChar">
    <w:name w:val="Body Text Indent Char"/>
    <w:basedOn w:val="DefaultParagraphFont"/>
    <w:link w:val="BodyTextIndent"/>
    <w:rsid w:val="000F0528"/>
    <w:rPr>
      <w:rFonts w:ascii="Times New Roman" w:eastAsia="Times New Roman" w:hAnsi="Times New Roman" w:cs="Times New Roman"/>
      <w:color w:val="00000A"/>
      <w:sz w:val="24"/>
      <w:szCs w:val="24"/>
      <w:lang w:val="ro-RO"/>
    </w:rPr>
  </w:style>
  <w:style w:type="paragraph" w:styleId="Revision">
    <w:name w:val="Revision"/>
    <w:hidden/>
    <w:uiPriority w:val="99"/>
    <w:semiHidden/>
    <w:rsid w:val="000F0528"/>
    <w:pPr>
      <w:spacing w:after="0" w:line="240" w:lineRule="auto"/>
      <w:jc w:val="both"/>
    </w:pPr>
    <w:rPr>
      <w:rFonts w:ascii="Calibri" w:eastAsia="Calibri" w:hAnsi="Calibri" w:cs="Times New Roman"/>
      <w:lang w:val="en-US"/>
    </w:rPr>
  </w:style>
  <w:style w:type="character" w:styleId="IntenseEmphasis">
    <w:name w:val="Intense Emphasis"/>
    <w:uiPriority w:val="21"/>
    <w:qFormat/>
    <w:rsid w:val="000F0528"/>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HGHG20100719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9526</Words>
  <Characters>54304</Characters>
  <Application>Microsoft Office Word</Application>
  <DocSecurity>0</DocSecurity>
  <Lines>452</Lines>
  <Paragraphs>127</Paragraphs>
  <ScaleCrop>false</ScaleCrop>
  <Company/>
  <LinksUpToDate>false</LinksUpToDate>
  <CharactersWithSpaces>63703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2018-04-27T12:11:00Z</dcterms:created>
  <dcterms:modified xsi:type="dcterms:W3CDTF">2018-04-27T12:12:00Z</dcterms:modified>
</cp:coreProperties>
</file>