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6" w:rsidRPr="00B363EE" w:rsidRDefault="00C31DC6" w:rsidP="006452E0">
      <w:pPr>
        <w:ind w:left="360"/>
        <w:jc w:val="right"/>
        <w:rPr>
          <w:bCs/>
          <w:lang w:val="ro-RO"/>
        </w:rPr>
      </w:pPr>
      <w:r>
        <w:t>Приложение №</w:t>
      </w:r>
      <w:r w:rsidRPr="00B363EE">
        <w:rPr>
          <w:bCs/>
          <w:lang w:val="ro-RO"/>
        </w:rPr>
        <w:t>19</w:t>
      </w:r>
    </w:p>
    <w:p w:rsidR="00C31DC6" w:rsidRDefault="00C31DC6" w:rsidP="006452E0">
      <w:pPr>
        <w:jc w:val="right"/>
        <w:rPr>
          <w:bCs/>
        </w:rPr>
      </w:pPr>
      <w:r>
        <w:rPr>
          <w:bCs/>
        </w:rPr>
        <w:t xml:space="preserve">к Инструкции о порядке составления и </w:t>
      </w:r>
    </w:p>
    <w:p w:rsidR="00C31DC6" w:rsidRDefault="00C31DC6" w:rsidP="006452E0">
      <w:pPr>
        <w:jc w:val="right"/>
        <w:rPr>
          <w:bCs/>
        </w:rPr>
      </w:pPr>
      <w:r>
        <w:rPr>
          <w:bCs/>
        </w:rPr>
        <w:t xml:space="preserve">представлениями банками отчетов </w:t>
      </w:r>
    </w:p>
    <w:p w:rsidR="00C31DC6" w:rsidRPr="00B363EE" w:rsidRDefault="00C31DC6" w:rsidP="006452E0">
      <w:pPr>
        <w:jc w:val="right"/>
        <w:rPr>
          <w:bCs/>
          <w:lang w:val="ro-RO"/>
        </w:rPr>
      </w:pPr>
      <w:r>
        <w:rPr>
          <w:bCs/>
        </w:rPr>
        <w:t>в пруденциальных целях</w:t>
      </w:r>
    </w:p>
    <w:p w:rsidR="00C31DC6" w:rsidRPr="003F338A" w:rsidRDefault="00C31DC6" w:rsidP="003F338A"/>
    <w:p w:rsidR="00C31DC6" w:rsidRPr="004162AD" w:rsidRDefault="00C31DC6" w:rsidP="004162AD">
      <w:pPr>
        <w:jc w:val="right"/>
        <w:rPr>
          <w:b/>
          <w:bCs/>
          <w:color w:val="000000"/>
          <w:sz w:val="20"/>
          <w:szCs w:val="20"/>
          <w:lang w:val="ro-MO"/>
        </w:rPr>
      </w:pPr>
      <w:r w:rsidRPr="004162AD">
        <w:rPr>
          <w:b/>
          <w:bCs/>
          <w:color w:val="000000"/>
          <w:sz w:val="20"/>
          <w:szCs w:val="20"/>
          <w:lang w:val="ro-MO"/>
        </w:rPr>
        <w:t>ORD0320</w:t>
      </w:r>
    </w:p>
    <w:p w:rsidR="00C31DC6" w:rsidRPr="004162AD" w:rsidRDefault="00C31DC6" w:rsidP="004162AD">
      <w:pPr>
        <w:jc w:val="right"/>
        <w:rPr>
          <w:b/>
          <w:bCs/>
          <w:sz w:val="20"/>
          <w:szCs w:val="20"/>
        </w:rPr>
      </w:pPr>
      <w:r w:rsidRPr="004162AD">
        <w:rPr>
          <w:b/>
          <w:bCs/>
          <w:color w:val="000000"/>
          <w:sz w:val="20"/>
          <w:szCs w:val="20"/>
        </w:rPr>
        <w:t>Код формуляра</w:t>
      </w:r>
    </w:p>
    <w:p w:rsidR="00C31DC6" w:rsidRPr="004162AD" w:rsidRDefault="00C31DC6" w:rsidP="004162AD">
      <w:pPr>
        <w:tabs>
          <w:tab w:val="left" w:pos="1008"/>
          <w:tab w:val="left" w:pos="7020"/>
          <w:tab w:val="left" w:pos="7560"/>
          <w:tab w:val="left" w:pos="8208"/>
          <w:tab w:val="left" w:pos="8460"/>
          <w:tab w:val="left" w:pos="9828"/>
        </w:tabs>
        <w:ind w:left="12240"/>
        <w:rPr>
          <w:b/>
          <w:bCs/>
          <w:color w:val="000000"/>
          <w:sz w:val="20"/>
          <w:szCs w:val="20"/>
          <w:lang w:val="ro-MO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C31DC6" w:rsidRPr="004162AD" w:rsidTr="00DF7DA2">
        <w:tc>
          <w:tcPr>
            <w:tcW w:w="1368" w:type="dxa"/>
          </w:tcPr>
          <w:p w:rsidR="00C31DC6" w:rsidRPr="004162AD" w:rsidRDefault="00C31DC6" w:rsidP="00DF7DA2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b/>
                <w:color w:val="000000"/>
                <w:sz w:val="20"/>
                <w:szCs w:val="20"/>
                <w:lang w:val="ro-MO"/>
              </w:rPr>
            </w:pPr>
          </w:p>
        </w:tc>
      </w:tr>
    </w:tbl>
    <w:p w:rsidR="00C31DC6" w:rsidRPr="004162AD" w:rsidRDefault="00C31DC6" w:rsidP="004162AD">
      <w:pPr>
        <w:tabs>
          <w:tab w:val="left" w:pos="-180"/>
          <w:tab w:val="left" w:pos="0"/>
        </w:tabs>
        <w:rPr>
          <w:b/>
          <w:color w:val="000000"/>
          <w:sz w:val="20"/>
          <w:szCs w:val="20"/>
        </w:rPr>
      </w:pPr>
    </w:p>
    <w:p w:rsidR="00C31DC6" w:rsidRPr="004162AD" w:rsidRDefault="00C31DC6" w:rsidP="004162AD">
      <w:pPr>
        <w:tabs>
          <w:tab w:val="left" w:pos="-180"/>
          <w:tab w:val="left" w:pos="0"/>
        </w:tabs>
        <w:rPr>
          <w:b/>
          <w:color w:val="000000"/>
          <w:sz w:val="20"/>
          <w:szCs w:val="20"/>
          <w:lang w:val="ro-MO"/>
        </w:rPr>
      </w:pPr>
      <w:r w:rsidRPr="004162AD">
        <w:rPr>
          <w:b/>
          <w:color w:val="000000"/>
          <w:sz w:val="20"/>
          <w:szCs w:val="20"/>
        </w:rPr>
        <w:t>Код банка</w:t>
      </w:r>
    </w:p>
    <w:p w:rsidR="00C31DC6" w:rsidRPr="00FC32C6" w:rsidRDefault="00C31DC6" w:rsidP="004162AD">
      <w:pPr>
        <w:rPr>
          <w:lang w:val="ro-MO"/>
        </w:rPr>
      </w:pPr>
    </w:p>
    <w:p w:rsidR="00C31DC6" w:rsidRPr="004162AD" w:rsidRDefault="00C31DC6" w:rsidP="004162AD">
      <w:pPr>
        <w:rPr>
          <w:b/>
          <w:bCs/>
          <w:sz w:val="20"/>
          <w:szCs w:val="20"/>
          <w:lang w:val="ro-MO"/>
        </w:rPr>
      </w:pPr>
      <w:r w:rsidRPr="004162AD">
        <w:rPr>
          <w:b/>
          <w:bCs/>
          <w:sz w:val="20"/>
          <w:szCs w:val="20"/>
          <w:lang w:val="ro-MO"/>
        </w:rPr>
        <w:t xml:space="preserve">ORD </w:t>
      </w:r>
      <w:smartTag w:uri="urn:schemas-microsoft-com:office:smarttags" w:element="metricconverter">
        <w:smartTagPr>
          <w:attr w:name="ProductID" w:val="3.20 A"/>
        </w:smartTagPr>
        <w:r w:rsidRPr="004162AD">
          <w:rPr>
            <w:b/>
            <w:bCs/>
            <w:sz w:val="20"/>
            <w:szCs w:val="20"/>
            <w:lang w:val="ro-MO"/>
          </w:rPr>
          <w:t>3.20 A</w:t>
        </w:r>
      </w:smartTag>
      <w:r w:rsidRPr="004162AD">
        <w:rPr>
          <w:b/>
          <w:sz w:val="20"/>
          <w:szCs w:val="20"/>
          <w:lang w:val="ro-MO"/>
        </w:rPr>
        <w:t>Информация о депозитах физических лиц по величине</w:t>
      </w:r>
    </w:p>
    <w:p w:rsidR="00C31DC6" w:rsidRPr="004162AD" w:rsidRDefault="00C31DC6" w:rsidP="004162AD">
      <w:pPr>
        <w:rPr>
          <w:color w:val="000000"/>
          <w:sz w:val="20"/>
          <w:szCs w:val="20"/>
          <w:lang w:val="ro-MO"/>
        </w:rPr>
      </w:pPr>
      <w:r w:rsidRPr="004162AD">
        <w:rPr>
          <w:color w:val="000000"/>
          <w:sz w:val="20"/>
          <w:szCs w:val="20"/>
        </w:rPr>
        <w:t>на</w:t>
      </w:r>
      <w:r w:rsidRPr="004162AD">
        <w:rPr>
          <w:color w:val="000000"/>
          <w:sz w:val="20"/>
          <w:szCs w:val="20"/>
          <w:lang w:val="ro-MO"/>
        </w:rPr>
        <w:t xml:space="preserve">  __________  20__</w:t>
      </w:r>
    </w:p>
    <w:p w:rsidR="00C31DC6" w:rsidRPr="00FC32C6" w:rsidRDefault="00C31DC6" w:rsidP="004162AD">
      <w:pPr>
        <w:rPr>
          <w:lang w:val="ro-MO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220"/>
        <w:gridCol w:w="1585"/>
        <w:gridCol w:w="1547"/>
        <w:gridCol w:w="1613"/>
        <w:gridCol w:w="1391"/>
      </w:tblGrid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4162A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26" w:type="dxa"/>
          </w:tcPr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4162AD">
              <w:rPr>
                <w:b/>
                <w:bCs/>
                <w:sz w:val="20"/>
                <w:szCs w:val="20"/>
              </w:rPr>
              <w:t>Величина депозита</w:t>
            </w:r>
            <w:r w:rsidRPr="004162AD"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4162AD">
              <w:rPr>
                <w:b/>
                <w:bCs/>
                <w:sz w:val="20"/>
                <w:szCs w:val="20"/>
              </w:rPr>
              <w:t>леи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162AD">
              <w:rPr>
                <w:b/>
                <w:bCs/>
                <w:sz w:val="20"/>
                <w:szCs w:val="20"/>
              </w:rPr>
              <w:t>Остаток депозитов</w:t>
            </w:r>
            <w:r w:rsidRPr="004162AD">
              <w:rPr>
                <w:b/>
                <w:bCs/>
                <w:sz w:val="20"/>
                <w:szCs w:val="20"/>
                <w:lang w:val="ro-RO"/>
              </w:rPr>
              <w:t>,</w:t>
            </w:r>
          </w:p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4162AD">
              <w:rPr>
                <w:b/>
                <w:bCs/>
                <w:sz w:val="20"/>
                <w:szCs w:val="20"/>
              </w:rPr>
              <w:t>леи</w:t>
            </w:r>
          </w:p>
        </w:tc>
        <w:tc>
          <w:tcPr>
            <w:tcW w:w="1547" w:type="dxa"/>
          </w:tcPr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162AD">
              <w:rPr>
                <w:b/>
                <w:bCs/>
                <w:sz w:val="20"/>
                <w:szCs w:val="20"/>
              </w:rPr>
              <w:t>Начисленные проценты, леи</w:t>
            </w:r>
          </w:p>
        </w:tc>
        <w:tc>
          <w:tcPr>
            <w:tcW w:w="1614" w:type="dxa"/>
          </w:tcPr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162AD">
              <w:rPr>
                <w:b/>
                <w:bCs/>
                <w:sz w:val="20"/>
                <w:szCs w:val="20"/>
              </w:rPr>
              <w:t>Число депонентов</w:t>
            </w:r>
            <w:r w:rsidRPr="004162AD">
              <w:rPr>
                <w:b/>
                <w:bCs/>
                <w:sz w:val="20"/>
                <w:szCs w:val="20"/>
                <w:lang w:val="ro-RO"/>
              </w:rPr>
              <w:t>,</w:t>
            </w:r>
          </w:p>
          <w:p w:rsidR="00C31DC6" w:rsidRPr="004162AD" w:rsidRDefault="00C31DC6" w:rsidP="00DF7DA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4162AD">
              <w:rPr>
                <w:b/>
                <w:bCs/>
                <w:sz w:val="20"/>
                <w:szCs w:val="20"/>
              </w:rPr>
              <w:t>лица</w:t>
            </w:r>
          </w:p>
        </w:tc>
        <w:tc>
          <w:tcPr>
            <w:tcW w:w="1382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</w:rPr>
              <w:t>Остаток депозитов в иностранной валюте, леи</w:t>
            </w: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  <w:lang w:val="ro-MO"/>
              </w:rPr>
              <w:t>A</w:t>
            </w:r>
          </w:p>
        </w:tc>
        <w:tc>
          <w:tcPr>
            <w:tcW w:w="3226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  <w:lang w:val="ro-MO"/>
              </w:rPr>
              <w:t>B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547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614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382" w:type="dxa"/>
          </w:tcPr>
          <w:p w:rsidR="00C31DC6" w:rsidRPr="004162AD" w:rsidRDefault="00C31DC6" w:rsidP="00DF7DA2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4162AD">
              <w:rPr>
                <w:b/>
                <w:bCs/>
                <w:sz w:val="20"/>
                <w:szCs w:val="20"/>
                <w:lang w:val="ro-MO"/>
              </w:rPr>
              <w:t>4</w:t>
            </w: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  <w:r w:rsidRPr="004162AD">
              <w:rPr>
                <w:b/>
                <w:sz w:val="20"/>
                <w:szCs w:val="20"/>
                <w:lang w:bidi="or-IN"/>
              </w:rPr>
              <w:t>более</w:t>
            </w:r>
            <w:r w:rsidRPr="004162AD">
              <w:rPr>
                <w:b/>
                <w:sz w:val="20"/>
                <w:szCs w:val="20"/>
                <w:lang w:val="ro-MO" w:bidi="or-IN"/>
              </w:rPr>
              <w:t xml:space="preserve"> 5 000 000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2 000 000 ≤ 5 000 000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1 000 000 ≤ 2 000 000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500 000 ≤ 1 000 000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300 000 ≤ 500 000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100 000 ≤ 300 000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50 000 ≤ 100 000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20 000 ≤ 50 000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10 000 ≤ 20 000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6000 ≤ 10 000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1000 ≤ 6000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&gt; 100 ≤ 1000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 w:bidi="or-IN"/>
              </w:rPr>
            </w:pPr>
            <w:r w:rsidRPr="004162AD">
              <w:rPr>
                <w:b/>
                <w:sz w:val="20"/>
                <w:szCs w:val="20"/>
                <w:lang w:val="ro-MO" w:bidi="or-IN"/>
              </w:rPr>
              <w:t>≤ 100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  <w:tr w:rsidR="00C31DC6" w:rsidRPr="004162AD" w:rsidTr="00DF7DA2">
        <w:tc>
          <w:tcPr>
            <w:tcW w:w="782" w:type="dxa"/>
          </w:tcPr>
          <w:p w:rsidR="00C31DC6" w:rsidRPr="004162AD" w:rsidRDefault="00C31DC6" w:rsidP="00DF7DA2">
            <w:pPr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ro-MO" w:bidi="or-IN"/>
              </w:rPr>
            </w:pPr>
          </w:p>
        </w:tc>
        <w:tc>
          <w:tcPr>
            <w:tcW w:w="322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bidi="or-IN"/>
              </w:rPr>
            </w:pPr>
            <w:r w:rsidRPr="004162AD">
              <w:rPr>
                <w:b/>
                <w:bCs/>
                <w:sz w:val="20"/>
                <w:szCs w:val="20"/>
                <w:lang w:bidi="or-IN"/>
              </w:rPr>
              <w:t xml:space="preserve">Итого </w:t>
            </w:r>
          </w:p>
        </w:tc>
        <w:tc>
          <w:tcPr>
            <w:tcW w:w="1586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47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614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382" w:type="dxa"/>
          </w:tcPr>
          <w:p w:rsidR="00C31DC6" w:rsidRPr="004162AD" w:rsidRDefault="00C31DC6" w:rsidP="00DF7DA2">
            <w:pPr>
              <w:rPr>
                <w:b/>
                <w:sz w:val="20"/>
                <w:szCs w:val="20"/>
                <w:lang w:val="ro-MO"/>
              </w:rPr>
            </w:pPr>
          </w:p>
        </w:tc>
      </w:tr>
    </w:tbl>
    <w:p w:rsidR="00C31DC6" w:rsidRPr="004162AD" w:rsidRDefault="00C31DC6" w:rsidP="004162AD">
      <w:pPr>
        <w:ind w:left="181"/>
        <w:rPr>
          <w:rFonts w:cs="Arial"/>
          <w:b/>
          <w:sz w:val="20"/>
          <w:szCs w:val="20"/>
          <w:lang w:val="ro-MO"/>
        </w:rPr>
      </w:pPr>
    </w:p>
    <w:p w:rsidR="00C31DC6" w:rsidRPr="004162AD" w:rsidRDefault="00C31DC6" w:rsidP="004162AD">
      <w:pPr>
        <w:pStyle w:val="Heading3"/>
        <w:spacing w:before="0" w:after="0"/>
        <w:rPr>
          <w:rFonts w:ascii="Times New Roman" w:hAnsi="Times New Roman"/>
          <w:sz w:val="20"/>
          <w:szCs w:val="20"/>
        </w:rPr>
      </w:pPr>
      <w:r w:rsidRPr="004162AD">
        <w:rPr>
          <w:rFonts w:ascii="Times New Roman" w:hAnsi="Times New Roman"/>
          <w:sz w:val="20"/>
          <w:szCs w:val="20"/>
        </w:rPr>
        <w:t>Исполнитель и номер телефона ____________</w:t>
      </w:r>
    </w:p>
    <w:p w:rsidR="00C31DC6" w:rsidRPr="004162AD" w:rsidRDefault="00C31DC6" w:rsidP="004162AD">
      <w:pPr>
        <w:rPr>
          <w:b/>
          <w:sz w:val="20"/>
          <w:szCs w:val="20"/>
        </w:rPr>
      </w:pPr>
      <w:r w:rsidRPr="004162AD">
        <w:rPr>
          <w:b/>
          <w:sz w:val="20"/>
          <w:szCs w:val="20"/>
        </w:rPr>
        <w:t>ПРИМЕЧАНИЕ: Отчет составлен в соответствии с Инструкцией о порядке составления  и представления банками отчетов в пруденциальных целях ПАС НБМ № 279 от 01.12.2011 г.</w:t>
      </w:r>
    </w:p>
    <w:p w:rsidR="00C31DC6" w:rsidRPr="003F338A" w:rsidRDefault="00C31DC6" w:rsidP="003F338A">
      <w:pPr>
        <w:rPr>
          <w:b/>
          <w:bCs/>
          <w:color w:val="000000"/>
          <w:sz w:val="20"/>
        </w:rPr>
      </w:pPr>
    </w:p>
    <w:p w:rsidR="00C31DC6" w:rsidRPr="00B363EE" w:rsidRDefault="00C31DC6" w:rsidP="00C42D43">
      <w:pPr>
        <w:jc w:val="right"/>
        <w:rPr>
          <w:b/>
          <w:bCs/>
          <w:color w:val="000000"/>
          <w:sz w:val="20"/>
          <w:lang w:val="ro-RO"/>
        </w:rPr>
      </w:pPr>
      <w:r w:rsidRPr="00B363EE">
        <w:rPr>
          <w:b/>
          <w:bCs/>
          <w:color w:val="000000"/>
          <w:sz w:val="20"/>
          <w:lang w:val="ro-RO"/>
        </w:rPr>
        <w:t>ORD03</w:t>
      </w:r>
      <w:r>
        <w:rPr>
          <w:b/>
          <w:bCs/>
          <w:color w:val="000000"/>
          <w:sz w:val="20"/>
        </w:rPr>
        <w:t>20</w:t>
      </w:r>
    </w:p>
    <w:p w:rsidR="00C31DC6" w:rsidRPr="00B363EE" w:rsidRDefault="00C31DC6" w:rsidP="006452E0">
      <w:pPr>
        <w:jc w:val="right"/>
        <w:rPr>
          <w:lang w:val="ro-RO"/>
        </w:rPr>
      </w:pPr>
      <w:r>
        <w:rPr>
          <w:b/>
          <w:bCs/>
          <w:color w:val="000000"/>
          <w:sz w:val="18"/>
          <w:szCs w:val="18"/>
        </w:rPr>
        <w:t>Код формуляра</w:t>
      </w:r>
    </w:p>
    <w:p w:rsidR="00C31DC6" w:rsidRPr="00B363EE" w:rsidRDefault="00C31DC6" w:rsidP="006452E0">
      <w:pPr>
        <w:tabs>
          <w:tab w:val="left" w:pos="1008"/>
          <w:tab w:val="left" w:pos="7020"/>
          <w:tab w:val="left" w:pos="7560"/>
          <w:tab w:val="left" w:pos="8208"/>
          <w:tab w:val="left" w:pos="8460"/>
          <w:tab w:val="left" w:pos="9828"/>
        </w:tabs>
        <w:ind w:left="12240"/>
        <w:rPr>
          <w:b/>
          <w:bCs/>
          <w:color w:val="000000"/>
          <w:sz w:val="18"/>
          <w:szCs w:val="18"/>
          <w:lang w:val="ro-RO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C31DC6" w:rsidRPr="00B363EE" w:rsidTr="006B037A">
        <w:tc>
          <w:tcPr>
            <w:tcW w:w="1368" w:type="dxa"/>
          </w:tcPr>
          <w:p w:rsidR="00C31DC6" w:rsidRPr="00B363EE" w:rsidRDefault="00C31DC6" w:rsidP="006B037A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C31DC6" w:rsidRPr="00B363EE" w:rsidRDefault="00C31DC6" w:rsidP="006452E0">
      <w:pPr>
        <w:rPr>
          <w:lang w:val="ro-RO" w:bidi="or-IN"/>
        </w:rPr>
      </w:pPr>
    </w:p>
    <w:p w:rsidR="00C31DC6" w:rsidRPr="00B363EE" w:rsidRDefault="00C31DC6" w:rsidP="006452E0">
      <w:pPr>
        <w:tabs>
          <w:tab w:val="left" w:pos="-180"/>
          <w:tab w:val="left" w:pos="0"/>
        </w:tabs>
        <w:jc w:val="both"/>
        <w:rPr>
          <w:color w:val="000000"/>
          <w:sz w:val="18"/>
          <w:szCs w:val="18"/>
          <w:lang w:val="ro-RO"/>
        </w:rPr>
      </w:pPr>
      <w:r>
        <w:rPr>
          <w:color w:val="000000"/>
          <w:sz w:val="18"/>
          <w:szCs w:val="18"/>
        </w:rPr>
        <w:t>Код банка</w:t>
      </w:r>
    </w:p>
    <w:p w:rsidR="00C31DC6" w:rsidRPr="00B363EE" w:rsidRDefault="00C31DC6" w:rsidP="006452E0">
      <w:pPr>
        <w:rPr>
          <w:lang w:val="ro-RO"/>
        </w:rPr>
      </w:pPr>
    </w:p>
    <w:p w:rsidR="00C31DC6" w:rsidRPr="00B363EE" w:rsidRDefault="00C31DC6" w:rsidP="006452E0">
      <w:pPr>
        <w:rPr>
          <w:b/>
          <w:bCs/>
          <w:lang w:val="ro-RO"/>
        </w:rPr>
      </w:pPr>
      <w:r w:rsidRPr="00B363EE">
        <w:rPr>
          <w:b/>
          <w:bCs/>
          <w:lang w:val="ro-RO"/>
        </w:rPr>
        <w:t>ORD 3.</w:t>
      </w:r>
      <w:r>
        <w:rPr>
          <w:b/>
          <w:bCs/>
        </w:rPr>
        <w:t>20</w:t>
      </w:r>
      <w:r w:rsidRPr="00B363EE">
        <w:rPr>
          <w:b/>
          <w:bCs/>
          <w:lang w:val="ro-RO"/>
        </w:rPr>
        <w:t xml:space="preserve"> B </w:t>
      </w:r>
      <w:r>
        <w:rPr>
          <w:b/>
          <w:bCs/>
        </w:rPr>
        <w:t>Информацияо депозитах физических лиц по населенным пунктам</w:t>
      </w:r>
    </w:p>
    <w:p w:rsidR="00C31DC6" w:rsidRPr="00131392" w:rsidRDefault="00C31DC6" w:rsidP="006452E0">
      <w:pPr>
        <w:rPr>
          <w:color w:val="000000"/>
        </w:rPr>
      </w:pPr>
      <w:r w:rsidRPr="00131392">
        <w:rPr>
          <w:color w:val="000000"/>
        </w:rPr>
        <w:t>по состоянию на __________  20__</w:t>
      </w:r>
    </w:p>
    <w:p w:rsidR="00C31DC6" w:rsidRPr="00B363EE" w:rsidRDefault="00C31DC6" w:rsidP="006452E0">
      <w:pPr>
        <w:rPr>
          <w:lang w:val="ro-RO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633"/>
        <w:gridCol w:w="3427"/>
      </w:tblGrid>
      <w:tr w:rsidR="00C31DC6" w:rsidRPr="006D3543" w:rsidTr="006B037A">
        <w:tc>
          <w:tcPr>
            <w:tcW w:w="788" w:type="dxa"/>
          </w:tcPr>
          <w:p w:rsidR="00C31DC6" w:rsidRPr="006D3543" w:rsidRDefault="00C31DC6" w:rsidP="006B037A">
            <w:pPr>
              <w:jc w:val="center"/>
              <w:rPr>
                <w:b/>
                <w:bCs/>
              </w:rPr>
            </w:pPr>
            <w:r w:rsidRPr="006D3543">
              <w:rPr>
                <w:b/>
                <w:bCs/>
              </w:rPr>
              <w:t>№ п/п</w:t>
            </w:r>
          </w:p>
        </w:tc>
        <w:tc>
          <w:tcPr>
            <w:tcW w:w="3633" w:type="dxa"/>
          </w:tcPr>
          <w:p w:rsidR="00C31DC6" w:rsidRPr="006D3543" w:rsidRDefault="00C31DC6" w:rsidP="006B037A">
            <w:pPr>
              <w:jc w:val="center"/>
              <w:rPr>
                <w:b/>
                <w:bCs/>
              </w:rPr>
            </w:pPr>
            <w:r w:rsidRPr="006D3543">
              <w:rPr>
                <w:b/>
                <w:bCs/>
                <w:lang w:bidi="or-IN"/>
              </w:rPr>
              <w:t>Населенный пункт</w:t>
            </w:r>
          </w:p>
        </w:tc>
        <w:tc>
          <w:tcPr>
            <w:tcW w:w="3427" w:type="dxa"/>
          </w:tcPr>
          <w:p w:rsidR="00C31DC6" w:rsidRPr="006D3543" w:rsidRDefault="00C31DC6" w:rsidP="006B037A">
            <w:pPr>
              <w:jc w:val="center"/>
              <w:rPr>
                <w:b/>
                <w:bCs/>
              </w:rPr>
            </w:pPr>
            <w:r w:rsidRPr="006D3543">
              <w:rPr>
                <w:b/>
                <w:bCs/>
              </w:rPr>
              <w:t>Остаток депозитного портфеля</w:t>
            </w:r>
            <w:r w:rsidRPr="006D3543">
              <w:rPr>
                <w:b/>
                <w:bCs/>
                <w:lang w:val="ro-RO"/>
              </w:rPr>
              <w:t xml:space="preserve">, </w:t>
            </w:r>
            <w:r w:rsidRPr="006D3543">
              <w:rPr>
                <w:b/>
                <w:bCs/>
              </w:rPr>
              <w:t>леи</w:t>
            </w:r>
          </w:p>
        </w:tc>
      </w:tr>
      <w:tr w:rsidR="00C31DC6" w:rsidRPr="006D3543" w:rsidTr="006B037A">
        <w:tc>
          <w:tcPr>
            <w:tcW w:w="788" w:type="dxa"/>
          </w:tcPr>
          <w:p w:rsidR="00C31DC6" w:rsidRPr="006D3543" w:rsidRDefault="00C31DC6" w:rsidP="006B037A">
            <w:pPr>
              <w:jc w:val="center"/>
              <w:rPr>
                <w:b/>
                <w:bCs/>
                <w:lang w:val="ro-RO"/>
              </w:rPr>
            </w:pPr>
            <w:r w:rsidRPr="006D3543">
              <w:rPr>
                <w:b/>
                <w:bCs/>
                <w:lang w:val="ro-RO"/>
              </w:rPr>
              <w:t>A</w:t>
            </w:r>
          </w:p>
        </w:tc>
        <w:tc>
          <w:tcPr>
            <w:tcW w:w="3633" w:type="dxa"/>
          </w:tcPr>
          <w:p w:rsidR="00C31DC6" w:rsidRPr="006D3543" w:rsidRDefault="00C31DC6" w:rsidP="006B037A">
            <w:pPr>
              <w:jc w:val="center"/>
              <w:rPr>
                <w:b/>
                <w:bCs/>
                <w:lang w:val="ro-RO"/>
              </w:rPr>
            </w:pPr>
            <w:r w:rsidRPr="006D3543">
              <w:rPr>
                <w:b/>
                <w:bCs/>
                <w:lang w:val="ro-RO"/>
              </w:rPr>
              <w:t>B</w:t>
            </w:r>
          </w:p>
        </w:tc>
        <w:tc>
          <w:tcPr>
            <w:tcW w:w="3427" w:type="dxa"/>
          </w:tcPr>
          <w:p w:rsidR="00C31DC6" w:rsidRPr="006D3543" w:rsidRDefault="00C31DC6" w:rsidP="006B037A">
            <w:pPr>
              <w:jc w:val="center"/>
              <w:rPr>
                <w:b/>
                <w:bCs/>
                <w:lang w:val="ro-RO"/>
              </w:rPr>
            </w:pPr>
            <w:r w:rsidRPr="006D3543">
              <w:rPr>
                <w:b/>
                <w:bCs/>
                <w:lang w:val="ro-RO"/>
              </w:rPr>
              <w:t>1</w:t>
            </w:r>
          </w:p>
        </w:tc>
      </w:tr>
      <w:tr w:rsidR="00C31DC6" w:rsidRPr="006D3543" w:rsidTr="006B037A">
        <w:tc>
          <w:tcPr>
            <w:tcW w:w="788" w:type="dxa"/>
          </w:tcPr>
          <w:p w:rsidR="00C31DC6" w:rsidRPr="006D3543" w:rsidRDefault="00C31DC6" w:rsidP="006452E0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33" w:type="dxa"/>
          </w:tcPr>
          <w:p w:rsidR="00C31DC6" w:rsidRPr="006D3543" w:rsidRDefault="00C31DC6" w:rsidP="006B037A">
            <w:pPr>
              <w:rPr>
                <w:b/>
                <w:bCs/>
                <w:lang w:val="ro-RO"/>
              </w:rPr>
            </w:pPr>
            <w:r>
              <w:rPr>
                <w:lang w:bidi="or-IN"/>
              </w:rPr>
              <w:t>Муниципий Кишинэу</w:t>
            </w:r>
          </w:p>
        </w:tc>
        <w:tc>
          <w:tcPr>
            <w:tcW w:w="3427" w:type="dxa"/>
          </w:tcPr>
          <w:p w:rsidR="00C31DC6" w:rsidRPr="006D3543" w:rsidRDefault="00C31DC6" w:rsidP="006B037A">
            <w:pPr>
              <w:rPr>
                <w:b/>
                <w:bCs/>
                <w:lang w:val="ro-RO"/>
              </w:rPr>
            </w:pPr>
          </w:p>
        </w:tc>
      </w:tr>
      <w:tr w:rsidR="00C31DC6" w:rsidRPr="006D3543" w:rsidTr="006B037A">
        <w:tc>
          <w:tcPr>
            <w:tcW w:w="788" w:type="dxa"/>
          </w:tcPr>
          <w:p w:rsidR="00C31DC6" w:rsidRPr="006D3543" w:rsidRDefault="00C31DC6" w:rsidP="006452E0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33" w:type="dxa"/>
          </w:tcPr>
          <w:p w:rsidR="00C31DC6" w:rsidRPr="006D3543" w:rsidRDefault="00C31DC6" w:rsidP="006B037A">
            <w:pPr>
              <w:rPr>
                <w:b/>
                <w:bCs/>
                <w:lang w:val="ro-RO"/>
              </w:rPr>
            </w:pPr>
            <w:r>
              <w:rPr>
                <w:lang w:bidi="or-IN"/>
              </w:rPr>
              <w:t>Муниципий Бельцы</w:t>
            </w:r>
          </w:p>
        </w:tc>
        <w:tc>
          <w:tcPr>
            <w:tcW w:w="3427" w:type="dxa"/>
          </w:tcPr>
          <w:p w:rsidR="00C31DC6" w:rsidRPr="006D3543" w:rsidRDefault="00C31DC6" w:rsidP="006B037A">
            <w:pPr>
              <w:rPr>
                <w:b/>
                <w:bCs/>
                <w:lang w:val="ro-RO"/>
              </w:rPr>
            </w:pPr>
          </w:p>
        </w:tc>
      </w:tr>
      <w:tr w:rsidR="00C31DC6" w:rsidRPr="006D3543" w:rsidTr="006B037A">
        <w:tc>
          <w:tcPr>
            <w:tcW w:w="788" w:type="dxa"/>
          </w:tcPr>
          <w:p w:rsidR="00C31DC6" w:rsidRPr="006D3543" w:rsidRDefault="00C31DC6" w:rsidP="006452E0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33" w:type="dxa"/>
          </w:tcPr>
          <w:p w:rsidR="00C31DC6" w:rsidRPr="000C2E2E" w:rsidRDefault="00C31DC6" w:rsidP="006B037A">
            <w:pPr>
              <w:rPr>
                <w:lang w:bidi="or-IN"/>
              </w:rPr>
            </w:pPr>
            <w:r>
              <w:rPr>
                <w:lang w:bidi="or-IN"/>
              </w:rPr>
              <w:t>Другие населенные пункты</w:t>
            </w:r>
          </w:p>
        </w:tc>
        <w:tc>
          <w:tcPr>
            <w:tcW w:w="3427" w:type="dxa"/>
          </w:tcPr>
          <w:p w:rsidR="00C31DC6" w:rsidRPr="006D3543" w:rsidRDefault="00C31DC6" w:rsidP="006B037A">
            <w:pPr>
              <w:rPr>
                <w:b/>
                <w:bCs/>
                <w:lang w:val="ro-RO"/>
              </w:rPr>
            </w:pPr>
          </w:p>
        </w:tc>
      </w:tr>
      <w:tr w:rsidR="00C31DC6" w:rsidRPr="006D3543" w:rsidTr="006B037A">
        <w:tc>
          <w:tcPr>
            <w:tcW w:w="788" w:type="dxa"/>
          </w:tcPr>
          <w:p w:rsidR="00C31DC6" w:rsidRPr="006D3543" w:rsidRDefault="00C31DC6" w:rsidP="006452E0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33" w:type="dxa"/>
          </w:tcPr>
          <w:p w:rsidR="00C31DC6" w:rsidRPr="006D3543" w:rsidRDefault="00C31DC6" w:rsidP="006B037A">
            <w:pPr>
              <w:rPr>
                <w:b/>
                <w:bCs/>
              </w:rPr>
            </w:pPr>
            <w:r w:rsidRPr="006D3543">
              <w:rPr>
                <w:b/>
                <w:bCs/>
                <w:lang w:bidi="or-IN"/>
              </w:rPr>
              <w:t>Итого</w:t>
            </w:r>
          </w:p>
        </w:tc>
        <w:tc>
          <w:tcPr>
            <w:tcW w:w="3427" w:type="dxa"/>
          </w:tcPr>
          <w:p w:rsidR="00C31DC6" w:rsidRPr="006D3543" w:rsidRDefault="00C31DC6" w:rsidP="006B037A">
            <w:pPr>
              <w:rPr>
                <w:b/>
                <w:bCs/>
                <w:lang w:val="ro-RO"/>
              </w:rPr>
            </w:pPr>
          </w:p>
        </w:tc>
      </w:tr>
    </w:tbl>
    <w:p w:rsidR="00C31DC6" w:rsidRPr="00B363EE" w:rsidRDefault="00C31DC6" w:rsidP="006452E0">
      <w:pPr>
        <w:pStyle w:val="Heading3"/>
        <w:spacing w:before="0" w:after="0"/>
        <w:ind w:left="181"/>
        <w:rPr>
          <w:rFonts w:ascii="Times New Roman" w:hAnsi="Times New Roman" w:cs="Times New Roman"/>
          <w:b w:val="0"/>
          <w:sz w:val="20"/>
          <w:szCs w:val="20"/>
        </w:rPr>
      </w:pPr>
    </w:p>
    <w:p w:rsidR="00C31DC6" w:rsidRPr="00B363EE" w:rsidRDefault="00C31DC6" w:rsidP="006452E0">
      <w:pPr>
        <w:pStyle w:val="Heading3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val="ru-RU"/>
        </w:rPr>
        <w:t>Исполнитель и номер телефона</w:t>
      </w:r>
      <w:r w:rsidRPr="00B363EE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C31DC6" w:rsidRDefault="00C31DC6" w:rsidP="006452E0">
      <w:pPr>
        <w:rPr>
          <w:sz w:val="20"/>
          <w:szCs w:val="20"/>
        </w:rPr>
      </w:pPr>
      <w:r w:rsidRPr="00FD1CFE">
        <w:rPr>
          <w:sz w:val="20"/>
          <w:szCs w:val="20"/>
        </w:rPr>
        <w:t>ПРИМЕЧАНИЕ: Отчет составлен в соответствии с Инструкцией о порядке составления  и представления банками отчетов в пруденциальных целях ПАС НБМ № 279 от 01.12.2011 г.</w:t>
      </w:r>
    </w:p>
    <w:p w:rsidR="003F338A" w:rsidRDefault="003F338A" w:rsidP="006452E0">
      <w:pPr>
        <w:rPr>
          <w:sz w:val="20"/>
          <w:szCs w:val="20"/>
        </w:rPr>
      </w:pPr>
    </w:p>
    <w:p w:rsidR="003F338A" w:rsidRPr="00B363EE" w:rsidRDefault="003F338A" w:rsidP="003F338A">
      <w:pPr>
        <w:jc w:val="right"/>
        <w:rPr>
          <w:b/>
          <w:bCs/>
          <w:color w:val="000000"/>
          <w:sz w:val="20"/>
          <w:lang w:val="ro-RO"/>
        </w:rPr>
      </w:pPr>
      <w:r w:rsidRPr="00B363EE">
        <w:rPr>
          <w:b/>
          <w:bCs/>
          <w:color w:val="000000"/>
          <w:sz w:val="20"/>
          <w:lang w:val="ro-RO"/>
        </w:rPr>
        <w:lastRenderedPageBreak/>
        <w:t>ORD03</w:t>
      </w:r>
      <w:r>
        <w:rPr>
          <w:b/>
          <w:bCs/>
          <w:color w:val="000000"/>
          <w:sz w:val="20"/>
        </w:rPr>
        <w:t>20</w:t>
      </w:r>
    </w:p>
    <w:p w:rsidR="003F338A" w:rsidRPr="00B363EE" w:rsidRDefault="003F338A" w:rsidP="003F338A">
      <w:pPr>
        <w:jc w:val="right"/>
        <w:rPr>
          <w:lang w:val="ro-RO"/>
        </w:rPr>
      </w:pPr>
      <w:r>
        <w:rPr>
          <w:b/>
          <w:bCs/>
          <w:color w:val="000000"/>
          <w:sz w:val="18"/>
          <w:szCs w:val="18"/>
        </w:rPr>
        <w:t>Код формуляра</w:t>
      </w:r>
    </w:p>
    <w:p w:rsidR="003F338A" w:rsidRPr="00B363EE" w:rsidRDefault="003F338A" w:rsidP="003F338A">
      <w:pPr>
        <w:tabs>
          <w:tab w:val="left" w:pos="1008"/>
          <w:tab w:val="left" w:pos="7020"/>
          <w:tab w:val="left" w:pos="7560"/>
          <w:tab w:val="left" w:pos="8208"/>
          <w:tab w:val="left" w:pos="8460"/>
          <w:tab w:val="left" w:pos="9828"/>
        </w:tabs>
        <w:ind w:left="12240"/>
        <w:rPr>
          <w:b/>
          <w:bCs/>
          <w:color w:val="000000"/>
          <w:sz w:val="18"/>
          <w:szCs w:val="18"/>
          <w:lang w:val="ro-RO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3F338A" w:rsidRPr="00B363EE" w:rsidTr="006E301E">
        <w:tc>
          <w:tcPr>
            <w:tcW w:w="1368" w:type="dxa"/>
          </w:tcPr>
          <w:p w:rsidR="003F338A" w:rsidRPr="00B363EE" w:rsidRDefault="003F338A" w:rsidP="006E301E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3F338A" w:rsidRPr="00B363EE" w:rsidRDefault="003F338A" w:rsidP="003F338A">
      <w:pPr>
        <w:rPr>
          <w:lang w:val="ro-RO" w:bidi="or-IN"/>
        </w:rPr>
      </w:pPr>
    </w:p>
    <w:p w:rsidR="003F338A" w:rsidRPr="00B363EE" w:rsidRDefault="003F338A" w:rsidP="003F338A">
      <w:pPr>
        <w:tabs>
          <w:tab w:val="left" w:pos="-180"/>
          <w:tab w:val="left" w:pos="0"/>
        </w:tabs>
        <w:jc w:val="both"/>
        <w:rPr>
          <w:color w:val="000000"/>
          <w:sz w:val="18"/>
          <w:szCs w:val="18"/>
          <w:lang w:val="ro-RO"/>
        </w:rPr>
      </w:pPr>
      <w:r>
        <w:rPr>
          <w:color w:val="000000"/>
          <w:sz w:val="18"/>
          <w:szCs w:val="18"/>
        </w:rPr>
        <w:t>Код банка</w:t>
      </w:r>
    </w:p>
    <w:p w:rsidR="003F338A" w:rsidRPr="00B363EE" w:rsidRDefault="003F338A" w:rsidP="003F338A">
      <w:pPr>
        <w:rPr>
          <w:lang w:val="ro-RO"/>
        </w:rPr>
      </w:pPr>
    </w:p>
    <w:p w:rsidR="003F338A" w:rsidRPr="00B363EE" w:rsidRDefault="003F338A" w:rsidP="003F338A">
      <w:pPr>
        <w:rPr>
          <w:b/>
          <w:bCs/>
          <w:lang w:val="ro-RO"/>
        </w:rPr>
      </w:pPr>
      <w:r w:rsidRPr="00B363EE">
        <w:rPr>
          <w:b/>
          <w:bCs/>
          <w:lang w:val="ro-RO"/>
        </w:rPr>
        <w:t>ORD 3.</w:t>
      </w:r>
      <w:r>
        <w:rPr>
          <w:b/>
          <w:bCs/>
        </w:rPr>
        <w:t>20СИнформацияо депозитах физических лиц по населенным пунктам</w:t>
      </w:r>
    </w:p>
    <w:p w:rsidR="003F338A" w:rsidRPr="00131392" w:rsidRDefault="003F338A" w:rsidP="003F338A">
      <w:pPr>
        <w:rPr>
          <w:color w:val="000000"/>
        </w:rPr>
      </w:pPr>
      <w:r w:rsidRPr="00131392">
        <w:rPr>
          <w:color w:val="000000"/>
        </w:rPr>
        <w:t>по состоянию на __________  20__</w:t>
      </w:r>
    </w:p>
    <w:p w:rsidR="003F338A" w:rsidRPr="00B363EE" w:rsidRDefault="003F338A" w:rsidP="003F338A">
      <w:pPr>
        <w:rPr>
          <w:lang w:val="ro-RO"/>
        </w:rPr>
      </w:pPr>
    </w:p>
    <w:p w:rsidR="003F338A" w:rsidRDefault="003F338A" w:rsidP="006452E0">
      <w:pPr>
        <w:rPr>
          <w:sz w:val="20"/>
          <w:szCs w:val="20"/>
        </w:rPr>
      </w:pPr>
    </w:p>
    <w:tbl>
      <w:tblPr>
        <w:tblW w:w="4842" w:type="pct"/>
        <w:jc w:val="center"/>
        <w:tblLook w:val="04A0"/>
      </w:tblPr>
      <w:tblGrid>
        <w:gridCol w:w="793"/>
        <w:gridCol w:w="6180"/>
        <w:gridCol w:w="2147"/>
      </w:tblGrid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68D5">
              <w:rPr>
                <w:b/>
                <w:sz w:val="20"/>
                <w:szCs w:val="20"/>
              </w:rPr>
              <w:t>Погашение в соответствии с договором о депозите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68D5">
              <w:rPr>
                <w:b/>
                <w:sz w:val="20"/>
                <w:szCs w:val="20"/>
              </w:rPr>
              <w:t>Остаток депозитного портфеля, леи</w:t>
            </w: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68D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1.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До востребования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2.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 xml:space="preserve">Просроченный 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3.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Остаточный срок погашения до  12 месяцев (включительно)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4.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Остаточный срок погашения между 12 и 24 месяцами (включительно)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5.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Остаточный срок погашения между 24 и 36 месяцами (включительно)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6.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sz w:val="20"/>
                <w:szCs w:val="20"/>
              </w:rPr>
              <w:t>Остаточный срок погашения более  36 месяцев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38A" w:rsidRPr="001668D5" w:rsidTr="006E301E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68D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D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8A" w:rsidRPr="001668D5" w:rsidRDefault="003F338A" w:rsidP="006E30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F338A" w:rsidRDefault="003F338A" w:rsidP="006452E0">
      <w:pPr>
        <w:rPr>
          <w:sz w:val="20"/>
          <w:szCs w:val="20"/>
        </w:rPr>
      </w:pPr>
    </w:p>
    <w:p w:rsidR="003F338A" w:rsidRPr="003F338A" w:rsidRDefault="003F338A" w:rsidP="006452E0">
      <w:pPr>
        <w:rPr>
          <w:sz w:val="20"/>
          <w:szCs w:val="20"/>
        </w:rPr>
      </w:pPr>
    </w:p>
    <w:p w:rsidR="00944908" w:rsidRDefault="00944908" w:rsidP="006452E0">
      <w:pPr>
        <w:ind w:left="180"/>
        <w:jc w:val="center"/>
        <w:rPr>
          <w:b/>
          <w:bCs/>
        </w:rPr>
      </w:pPr>
      <w:r>
        <w:rPr>
          <w:b/>
          <w:bCs/>
        </w:rPr>
        <w:br w:type="page"/>
      </w:r>
      <w:r w:rsidR="00C31DC6">
        <w:rPr>
          <w:b/>
          <w:bCs/>
        </w:rPr>
        <w:lastRenderedPageBreak/>
        <w:t xml:space="preserve">Порядок составления Отчета об информации </w:t>
      </w:r>
    </w:p>
    <w:p w:rsidR="00C31DC6" w:rsidRPr="008C3E4B" w:rsidRDefault="00C31DC6" w:rsidP="006452E0">
      <w:pPr>
        <w:ind w:left="180"/>
        <w:jc w:val="center"/>
        <w:rPr>
          <w:b/>
          <w:bCs/>
        </w:rPr>
      </w:pPr>
      <w:r>
        <w:rPr>
          <w:b/>
          <w:bCs/>
        </w:rPr>
        <w:t>по депозитам физических лиц</w:t>
      </w:r>
    </w:p>
    <w:p w:rsidR="00C31DC6" w:rsidRPr="00B363EE" w:rsidRDefault="00C31DC6" w:rsidP="006452E0">
      <w:pPr>
        <w:jc w:val="center"/>
        <w:rPr>
          <w:lang w:val="ro-RO"/>
        </w:rPr>
      </w:pPr>
    </w:p>
    <w:p w:rsidR="00C31DC6" w:rsidRPr="00CB0C0F" w:rsidRDefault="00C31DC6" w:rsidP="00C42D43">
      <w:pPr>
        <w:pStyle w:val="NormalWeb"/>
        <w:numPr>
          <w:ilvl w:val="0"/>
          <w:numId w:val="1"/>
        </w:numPr>
        <w:tabs>
          <w:tab w:val="clear" w:pos="360"/>
          <w:tab w:val="left" w:pos="1134"/>
        </w:tabs>
        <w:ind w:left="0" w:firstLine="540"/>
        <w:rPr>
          <w:b/>
          <w:bCs/>
          <w:lang w:val="ro-RO"/>
        </w:rPr>
      </w:pPr>
      <w:r w:rsidRPr="00CB0C0F">
        <w:t>В данном отчете отражается информация о депозитах физических лиц по состоянию на конец отчетной даты, за исключением депозитов физических лиц, осуществляющих предпринимательскую деятельность</w:t>
      </w:r>
      <w:r w:rsidR="00944908">
        <w:t xml:space="preserve"> или лиц, оказывающих профессиональные услуги, а также лиц, осуществляющих профессиональную деятельность в секторе правосудия</w:t>
      </w:r>
      <w:r w:rsidRPr="00CB0C0F">
        <w:rPr>
          <w:lang w:val="ro-RO"/>
        </w:rPr>
        <w:t>.</w:t>
      </w:r>
    </w:p>
    <w:p w:rsidR="00C31DC6" w:rsidRPr="00CB0C0F" w:rsidRDefault="00C31DC6" w:rsidP="00C42D43">
      <w:pPr>
        <w:pStyle w:val="NormalWeb"/>
        <w:numPr>
          <w:ilvl w:val="0"/>
          <w:numId w:val="1"/>
        </w:numPr>
        <w:tabs>
          <w:tab w:val="clear" w:pos="360"/>
          <w:tab w:val="left" w:pos="1134"/>
        </w:tabs>
        <w:ind w:left="0" w:firstLine="540"/>
        <w:rPr>
          <w:b/>
          <w:bCs/>
          <w:lang w:val="ro-RO"/>
        </w:rPr>
      </w:pPr>
      <w:r w:rsidRPr="00CB0C0F">
        <w:rPr>
          <w:lang w:val="ro-RO"/>
        </w:rPr>
        <w:t xml:space="preserve">Депонентом считается физическое лицо, </w:t>
      </w:r>
      <w:r w:rsidRPr="00CB0C0F">
        <w:t>владеющее одним или несколькими депозитными счетами в банке</w:t>
      </w:r>
      <w:r w:rsidRPr="00CB0C0F">
        <w:rPr>
          <w:lang w:val="ro-RO"/>
        </w:rPr>
        <w:t xml:space="preserve">. </w:t>
      </w:r>
    </w:p>
    <w:p w:rsidR="00C31DC6" w:rsidRPr="00CB0C0F" w:rsidRDefault="00C31DC6" w:rsidP="00C42D43">
      <w:pPr>
        <w:pStyle w:val="NormalWeb"/>
        <w:numPr>
          <w:ilvl w:val="0"/>
          <w:numId w:val="1"/>
        </w:numPr>
        <w:tabs>
          <w:tab w:val="clear" w:pos="360"/>
          <w:tab w:val="left" w:pos="1134"/>
        </w:tabs>
        <w:ind w:left="0" w:firstLine="540"/>
        <w:rPr>
          <w:b/>
          <w:bCs/>
          <w:lang w:val="ro-RO"/>
        </w:rPr>
      </w:pPr>
      <w:r w:rsidRPr="00CB0C0F">
        <w:t xml:space="preserve">Суммы депозитов в иностранной валюте пересчитываются в </w:t>
      </w:r>
      <w:r w:rsidR="00944908">
        <w:t>национальной валюте</w:t>
      </w:r>
      <w:r w:rsidRPr="00CB0C0F">
        <w:t xml:space="preserve"> в соответствии с требованиями п.7 настоящей Инструкции</w:t>
      </w:r>
      <w:r w:rsidRPr="00CB0C0F">
        <w:rPr>
          <w:lang w:val="ro-RO"/>
        </w:rPr>
        <w:t>.</w:t>
      </w:r>
    </w:p>
    <w:p w:rsidR="00C31DC6" w:rsidRPr="00CB0C0F" w:rsidRDefault="00C31DC6" w:rsidP="00C42D43">
      <w:pPr>
        <w:pStyle w:val="NormalWeb"/>
        <w:numPr>
          <w:ilvl w:val="0"/>
          <w:numId w:val="1"/>
        </w:numPr>
        <w:tabs>
          <w:tab w:val="clear" w:pos="360"/>
          <w:tab w:val="left" w:pos="1134"/>
        </w:tabs>
        <w:ind w:left="0" w:firstLine="540"/>
        <w:rPr>
          <w:b/>
          <w:bCs/>
          <w:lang w:val="ro-RO"/>
        </w:rPr>
      </w:pPr>
      <w:r w:rsidRPr="00CB0C0F">
        <w:rPr>
          <w:lang w:val="ro-RO"/>
        </w:rPr>
        <w:t xml:space="preserve">В Отчете </w:t>
      </w:r>
      <w:r w:rsidRPr="00CB0C0F">
        <w:rPr>
          <w:b/>
          <w:bCs/>
          <w:lang w:val="ro-RO"/>
        </w:rPr>
        <w:t xml:space="preserve">ORD </w:t>
      </w:r>
      <w:smartTag w:uri="urn:schemas-microsoft-com:office:smarttags" w:element="metricconverter">
        <w:smartTagPr>
          <w:attr w:name="ProductID" w:val="3.20 C"/>
        </w:smartTagPr>
        <w:r w:rsidRPr="00CB0C0F">
          <w:rPr>
            <w:b/>
            <w:bCs/>
            <w:lang w:val="ro-RO"/>
          </w:rPr>
          <w:t>3.</w:t>
        </w:r>
        <w:r w:rsidRPr="00CB0C0F">
          <w:rPr>
            <w:b/>
            <w:bCs/>
          </w:rPr>
          <w:t>20</w:t>
        </w:r>
        <w:r w:rsidRPr="00CB0C0F">
          <w:rPr>
            <w:b/>
            <w:bCs/>
            <w:lang w:val="ro-RO"/>
          </w:rPr>
          <w:t xml:space="preserve"> A</w:t>
        </w:r>
      </w:smartTag>
      <w:r w:rsidRPr="00CB0C0F">
        <w:rPr>
          <w:lang w:val="ro-RO"/>
        </w:rPr>
        <w:t xml:space="preserve"> отражается информация о депозитах физических лиц на отчетную дату, структурированных по величине их остатка. В целях настоящего отчета, депозитом считается </w:t>
      </w:r>
      <w:r w:rsidRPr="00CB0C0F">
        <w:t>кредитовый остаток, вытекающий из всех счетов одного депонента.</w:t>
      </w:r>
    </w:p>
    <w:p w:rsidR="00C31DC6" w:rsidRPr="00CB0C0F" w:rsidRDefault="00C31DC6" w:rsidP="00C42D43">
      <w:pPr>
        <w:pStyle w:val="NormalWeb"/>
        <w:numPr>
          <w:ilvl w:val="1"/>
          <w:numId w:val="1"/>
        </w:numPr>
        <w:tabs>
          <w:tab w:val="clear" w:pos="720"/>
          <w:tab w:val="left" w:pos="1134"/>
        </w:tabs>
        <w:ind w:left="0" w:firstLine="540"/>
        <w:rPr>
          <w:lang w:val="ro-RO"/>
        </w:rPr>
      </w:pPr>
      <w:r w:rsidRPr="00CB0C0F">
        <w:t xml:space="preserve">в графе </w:t>
      </w:r>
      <w:r w:rsidRPr="00CB0C0F">
        <w:rPr>
          <w:lang w:val="ro-RO"/>
        </w:rPr>
        <w:t xml:space="preserve">1 </w:t>
      </w:r>
      <w:r w:rsidRPr="00CB0C0F">
        <w:t>отражается остаток депозитов по интервалам, указанных в графе</w:t>
      </w:r>
      <w:r w:rsidRPr="00CB0C0F">
        <w:rPr>
          <w:lang w:val="ro-RO"/>
        </w:rPr>
        <w:t xml:space="preserve"> B;</w:t>
      </w:r>
    </w:p>
    <w:p w:rsidR="00C31DC6" w:rsidRPr="00CB0C0F" w:rsidRDefault="00C31DC6" w:rsidP="00C42D43">
      <w:pPr>
        <w:pStyle w:val="NormalWeb"/>
        <w:numPr>
          <w:ilvl w:val="1"/>
          <w:numId w:val="1"/>
        </w:numPr>
        <w:tabs>
          <w:tab w:val="clear" w:pos="720"/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 xml:space="preserve">в графе 2 отражаются начисленные проценты, которые банк должен выплатить </w:t>
      </w:r>
      <w:r w:rsidRPr="00CB0C0F">
        <w:t>по депозитам физических лиц</w:t>
      </w:r>
      <w:r w:rsidRPr="00CB0C0F">
        <w:rPr>
          <w:lang w:val="ro-RO"/>
        </w:rPr>
        <w:t xml:space="preserve">, </w:t>
      </w:r>
      <w:r w:rsidRPr="00CB0C0F">
        <w:t>отраженных в графе</w:t>
      </w:r>
      <w:r w:rsidRPr="00CB0C0F">
        <w:rPr>
          <w:lang w:val="ro-RO"/>
        </w:rPr>
        <w:t xml:space="preserve"> 1;</w:t>
      </w:r>
    </w:p>
    <w:p w:rsidR="00C31DC6" w:rsidRDefault="00C31DC6" w:rsidP="00C42D43">
      <w:pPr>
        <w:pStyle w:val="NormalWeb"/>
        <w:numPr>
          <w:ilvl w:val="1"/>
          <w:numId w:val="1"/>
        </w:numPr>
        <w:tabs>
          <w:tab w:val="clear" w:pos="720"/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 xml:space="preserve">в графе 3 </w:t>
      </w:r>
      <w:r w:rsidRPr="00CB0C0F">
        <w:t>отражается число депонентов, чей остаток депозитов отражен в графе</w:t>
      </w:r>
      <w:r w:rsidRPr="00CB0C0F">
        <w:rPr>
          <w:lang w:val="ro-RO"/>
        </w:rPr>
        <w:t xml:space="preserve"> 1;</w:t>
      </w:r>
    </w:p>
    <w:p w:rsidR="00C31DC6" w:rsidRPr="003F338A" w:rsidRDefault="00C31DC6" w:rsidP="008C3E4B">
      <w:pPr>
        <w:pStyle w:val="NormalWeb"/>
        <w:tabs>
          <w:tab w:val="left" w:pos="1134"/>
        </w:tabs>
        <w:ind w:firstLine="540"/>
        <w:rPr>
          <w:lang w:val="ro-RO"/>
        </w:rPr>
      </w:pPr>
      <w:r w:rsidRPr="003F338A">
        <w:t>c</w:t>
      </w:r>
      <w:r w:rsidRPr="003F338A">
        <w:rPr>
          <w:vertAlign w:val="superscript"/>
        </w:rPr>
        <w:t>1</w:t>
      </w:r>
      <w:r w:rsidRPr="003F338A">
        <w:t xml:space="preserve">) в графе 4 отражается остаток депозитов в валюте, перечисленный в </w:t>
      </w:r>
      <w:r w:rsidR="00944908">
        <w:t>национальной валюте</w:t>
      </w:r>
      <w:r w:rsidRPr="003F338A">
        <w:t>, которая соответствует интервалам, указанным в графе B;</w:t>
      </w:r>
    </w:p>
    <w:p w:rsidR="00C31DC6" w:rsidRPr="00CB0C0F" w:rsidRDefault="00C31DC6" w:rsidP="00C42D43">
      <w:pPr>
        <w:pStyle w:val="NormalWeb"/>
        <w:numPr>
          <w:ilvl w:val="1"/>
          <w:numId w:val="1"/>
        </w:numPr>
        <w:tabs>
          <w:tab w:val="clear" w:pos="720"/>
          <w:tab w:val="left" w:pos="1134"/>
        </w:tabs>
        <w:ind w:left="0" w:firstLine="540"/>
        <w:rPr>
          <w:lang w:val="ro-RO"/>
        </w:rPr>
      </w:pPr>
      <w:r w:rsidRPr="00CB0C0F">
        <w:t>в строках</w:t>
      </w:r>
      <w:r w:rsidRPr="00CB0C0F">
        <w:rPr>
          <w:lang w:val="ro-RO"/>
        </w:rPr>
        <w:t xml:space="preserve"> 1-13 </w:t>
      </w:r>
      <w:r w:rsidRPr="00CB0C0F">
        <w:t>отражается информация об остатке депозитов и числе депонентов</w:t>
      </w:r>
      <w:r w:rsidRPr="00CB0C0F">
        <w:rPr>
          <w:lang w:val="ro-RO"/>
        </w:rPr>
        <w:t xml:space="preserve">, </w:t>
      </w:r>
      <w:r w:rsidRPr="00CB0C0F">
        <w:t>которая соответствует интервалам, указанным в графе</w:t>
      </w:r>
      <w:r w:rsidRPr="00CB0C0F">
        <w:rPr>
          <w:lang w:val="ro-RO"/>
        </w:rPr>
        <w:t xml:space="preserve"> B;</w:t>
      </w:r>
    </w:p>
    <w:p w:rsidR="00C31DC6" w:rsidRPr="003F338A" w:rsidRDefault="00C31DC6" w:rsidP="008C3E4B">
      <w:pPr>
        <w:pStyle w:val="NormalWeb"/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540"/>
        <w:rPr>
          <w:lang w:val="ro-RO"/>
        </w:rPr>
      </w:pPr>
      <w:r w:rsidRPr="003F338A">
        <w:rPr>
          <w:lang w:val="ro-RO"/>
        </w:rPr>
        <w:t>в строке 14, графы 1, 2, 3 и 4</w:t>
      </w:r>
      <w:r w:rsidRPr="003F338A">
        <w:t>, отражается общая сумма депозитов банка</w:t>
      </w:r>
      <w:r w:rsidRPr="003F338A">
        <w:rPr>
          <w:lang w:val="ro-RO"/>
        </w:rPr>
        <w:t xml:space="preserve">, </w:t>
      </w:r>
      <w:r w:rsidRPr="003F338A">
        <w:t>начисленные проценты</w:t>
      </w:r>
      <w:r w:rsidRPr="003F338A">
        <w:rPr>
          <w:lang w:val="ro-RO"/>
        </w:rPr>
        <w:t xml:space="preserve">, </w:t>
      </w:r>
      <w:r w:rsidRPr="003F338A">
        <w:t>которые следует выплатить, общее число депонентов, а также остаток депозитов в валюте на отчетную дату</w:t>
      </w:r>
      <w:r w:rsidRPr="003F338A">
        <w:rPr>
          <w:lang w:val="ro-RO"/>
        </w:rPr>
        <w:t xml:space="preserve">. Сумма данной строки должна быть равна сумме всех </w:t>
      </w:r>
      <w:r w:rsidRPr="003F338A">
        <w:t>чисел, указанных в строках</w:t>
      </w:r>
      <w:r w:rsidRPr="003F338A">
        <w:rPr>
          <w:lang w:val="ro-RO"/>
        </w:rPr>
        <w:t xml:space="preserve"> 1-13 </w:t>
      </w:r>
      <w:r w:rsidRPr="003F338A">
        <w:t>настоящего отчета</w:t>
      </w:r>
      <w:r w:rsidRPr="003F338A">
        <w:rPr>
          <w:lang w:val="ro-RO"/>
        </w:rPr>
        <w:t>. Сумма строки 14, граф</w:t>
      </w:r>
      <w:r w:rsidRPr="003F338A">
        <w:t>ы</w:t>
      </w:r>
      <w:r w:rsidRPr="003F338A">
        <w:rPr>
          <w:lang w:val="ro-RO"/>
        </w:rPr>
        <w:t xml:space="preserve"> 1, должна соответствовать общей сумм</w:t>
      </w:r>
      <w:r w:rsidRPr="003F338A">
        <w:t>едепозитов физических лиц отчета</w:t>
      </w:r>
      <w:r w:rsidRPr="003F338A">
        <w:rPr>
          <w:lang w:val="ro-RO"/>
        </w:rPr>
        <w:t xml:space="preserve"> ORD3.10 </w:t>
      </w:r>
      <w:r w:rsidRPr="003F338A">
        <w:t>Депозиты</w:t>
      </w:r>
      <w:r w:rsidRPr="003F338A">
        <w:rPr>
          <w:lang w:val="ro-RO"/>
        </w:rPr>
        <w:t xml:space="preserve">, </w:t>
      </w:r>
      <w:r w:rsidRPr="003F338A">
        <w:t>строки</w:t>
      </w:r>
      <w:r w:rsidRPr="003F338A">
        <w:rPr>
          <w:lang w:val="ro-RO"/>
        </w:rPr>
        <w:t xml:space="preserve"> 1.1, 2.1, 3.1 </w:t>
      </w:r>
      <w:r w:rsidRPr="003F338A">
        <w:t xml:space="preserve">и </w:t>
      </w:r>
      <w:r w:rsidRPr="003F338A">
        <w:rPr>
          <w:lang w:val="ro-RO"/>
        </w:rPr>
        <w:t xml:space="preserve">4.1 </w:t>
      </w:r>
      <w:r w:rsidRPr="003F338A">
        <w:t>для аналогичного периода</w:t>
      </w:r>
      <w:r w:rsidRPr="003F338A">
        <w:rPr>
          <w:lang w:val="ro-RO"/>
        </w:rPr>
        <w:t>.</w:t>
      </w:r>
    </w:p>
    <w:p w:rsidR="00C31DC6" w:rsidRPr="00CB0C0F" w:rsidRDefault="00C31DC6" w:rsidP="00C42D43">
      <w:pPr>
        <w:pStyle w:val="NormalWeb"/>
        <w:numPr>
          <w:ilvl w:val="0"/>
          <w:numId w:val="6"/>
        </w:numPr>
        <w:tabs>
          <w:tab w:val="left" w:pos="1134"/>
        </w:tabs>
        <w:ind w:left="0" w:firstLine="540"/>
        <w:rPr>
          <w:b/>
          <w:bCs/>
          <w:lang w:val="ro-RO"/>
        </w:rPr>
      </w:pPr>
      <w:r w:rsidRPr="00CB0C0F">
        <w:t>В Отчете</w:t>
      </w:r>
      <w:r w:rsidRPr="00CB0C0F">
        <w:rPr>
          <w:b/>
          <w:bCs/>
          <w:lang w:val="ro-RO"/>
        </w:rPr>
        <w:t>ORD 3.</w:t>
      </w:r>
      <w:r w:rsidRPr="00CB0C0F">
        <w:rPr>
          <w:b/>
          <w:bCs/>
        </w:rPr>
        <w:t>20</w:t>
      </w:r>
      <w:r w:rsidRPr="00CB0C0F">
        <w:rPr>
          <w:b/>
          <w:bCs/>
          <w:lang w:val="ro-RO"/>
        </w:rPr>
        <w:t xml:space="preserve"> B</w:t>
      </w:r>
      <w:r w:rsidRPr="00CB0C0F">
        <w:t>отражается информация о депозитах физических лиц на отчетную дату, структурированных по населенным пунктам</w:t>
      </w:r>
      <w:r w:rsidRPr="00CB0C0F">
        <w:rPr>
          <w:lang w:val="ro-RO"/>
        </w:rPr>
        <w:t>: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 xml:space="preserve">в строках 1-3, графа 1 </w:t>
      </w:r>
      <w:r w:rsidRPr="00CB0C0F">
        <w:t xml:space="preserve">отражается остаток депозитов физических лиц, размещенных в подразделениях банка, находящихся в населенных пунктах, указанных в графе </w:t>
      </w:r>
      <w:r w:rsidRPr="00CB0C0F">
        <w:rPr>
          <w:lang w:val="ro-RO"/>
        </w:rPr>
        <w:t>B;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t>в строке</w:t>
      </w:r>
      <w:r w:rsidRPr="00CB0C0F">
        <w:rPr>
          <w:lang w:val="ro-RO"/>
        </w:rPr>
        <w:t xml:space="preserve"> 4 </w:t>
      </w:r>
      <w:r w:rsidRPr="00CB0C0F">
        <w:t>отражается общая сумма депозитов физических лиц на отчетную дату</w:t>
      </w:r>
      <w:r w:rsidRPr="00CB0C0F">
        <w:rPr>
          <w:lang w:val="ro-RO"/>
        </w:rPr>
        <w:t xml:space="preserve">. Сумма данной строки должна быть равна сумме всех чисел, указанных в строках 1-3 настоящего отчета и соответствовать </w:t>
      </w:r>
      <w:r w:rsidRPr="00CB0C0F">
        <w:t>сумме строки</w:t>
      </w:r>
      <w:r w:rsidRPr="00CB0C0F">
        <w:rPr>
          <w:lang w:val="ro-RO"/>
        </w:rPr>
        <w:t xml:space="preserve"> 14</w:t>
      </w:r>
      <w:r w:rsidRPr="00CB0C0F">
        <w:t>, графы 1отчета</w:t>
      </w:r>
      <w:r w:rsidRPr="00CB0C0F">
        <w:rPr>
          <w:lang w:val="ro-RO"/>
        </w:rPr>
        <w:t xml:space="preserve"> ORD </w:t>
      </w:r>
      <w:smartTag w:uri="urn:schemas-microsoft-com:office:smarttags" w:element="metricconverter">
        <w:smartTagPr>
          <w:attr w:name="ProductID" w:val="3.20 C"/>
        </w:smartTagPr>
        <w:r w:rsidRPr="00CB0C0F">
          <w:rPr>
            <w:lang w:val="ro-RO"/>
          </w:rPr>
          <w:t>3.</w:t>
        </w:r>
        <w:r w:rsidRPr="00CB0C0F">
          <w:t>20</w:t>
        </w:r>
        <w:r w:rsidRPr="00CB0C0F">
          <w:rPr>
            <w:lang w:val="ro-RO"/>
          </w:rPr>
          <w:t xml:space="preserve"> A</w:t>
        </w:r>
      </w:smartTag>
      <w:r w:rsidRPr="00CB0C0F">
        <w:rPr>
          <w:lang w:val="ro-RO"/>
        </w:rPr>
        <w:t>.</w:t>
      </w:r>
    </w:p>
    <w:p w:rsidR="00C31DC6" w:rsidRPr="00CB0C0F" w:rsidRDefault="00C31DC6" w:rsidP="00C42D43">
      <w:pPr>
        <w:pStyle w:val="NormalWeb"/>
        <w:numPr>
          <w:ilvl w:val="0"/>
          <w:numId w:val="6"/>
        </w:numPr>
        <w:tabs>
          <w:tab w:val="left" w:pos="1134"/>
        </w:tabs>
        <w:ind w:left="0" w:firstLine="540"/>
        <w:rPr>
          <w:b/>
          <w:bCs/>
          <w:lang w:val="ro-RO"/>
        </w:rPr>
      </w:pPr>
      <w:r w:rsidRPr="00CB0C0F">
        <w:rPr>
          <w:lang w:val="ro-RO"/>
        </w:rPr>
        <w:t xml:space="preserve">В Отчете </w:t>
      </w:r>
      <w:r w:rsidRPr="00CB0C0F">
        <w:rPr>
          <w:b/>
          <w:bCs/>
          <w:lang w:val="ro-RO"/>
        </w:rPr>
        <w:t xml:space="preserve">ORD </w:t>
      </w:r>
      <w:smartTag w:uri="urn:schemas-microsoft-com:office:smarttags" w:element="metricconverter">
        <w:smartTagPr>
          <w:attr w:name="ProductID" w:val="3.20 C"/>
        </w:smartTagPr>
        <w:r w:rsidRPr="00CB0C0F">
          <w:rPr>
            <w:b/>
            <w:bCs/>
            <w:lang w:val="ro-RO"/>
          </w:rPr>
          <w:t>3.</w:t>
        </w:r>
        <w:r w:rsidRPr="00CB0C0F">
          <w:rPr>
            <w:b/>
            <w:bCs/>
          </w:rPr>
          <w:t>20</w:t>
        </w:r>
        <w:r w:rsidRPr="00CB0C0F">
          <w:rPr>
            <w:b/>
            <w:bCs/>
            <w:lang w:val="ro-RO"/>
          </w:rPr>
          <w:t xml:space="preserve"> C</w:t>
        </w:r>
      </w:smartTag>
      <w:r w:rsidRPr="00CB0C0F">
        <w:rPr>
          <w:lang w:val="ro-RO"/>
        </w:rPr>
        <w:t xml:space="preserve"> отражается информация о депозитах физических лиц на отчетную дату,</w:t>
      </w:r>
      <w:r w:rsidRPr="00CB0C0F">
        <w:t xml:space="preserve"> структурированную по сроку погашения согласно договору о депозитах</w:t>
      </w:r>
      <w:r w:rsidRPr="00CB0C0F">
        <w:rPr>
          <w:lang w:val="ro-RO"/>
        </w:rPr>
        <w:t xml:space="preserve">: 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>в графе 1 отражается остаток депозитов физических лиц</w:t>
      </w:r>
      <w:r w:rsidRPr="00CB0C0F">
        <w:t xml:space="preserve"> после наступления срока, указанного в графе</w:t>
      </w:r>
      <w:r w:rsidRPr="00CB0C0F">
        <w:rPr>
          <w:lang w:val="ro-RO"/>
        </w:rPr>
        <w:t xml:space="preserve"> B;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>в строке 1 отражается остаток депозитов физических лиц до востребования (</w:t>
      </w:r>
      <w:r w:rsidRPr="00CB0C0F">
        <w:t>за исключением просроченных депозитов</w:t>
      </w:r>
      <w:r w:rsidRPr="00CB0C0F">
        <w:rPr>
          <w:lang w:val="ro-RO"/>
        </w:rPr>
        <w:t>);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 xml:space="preserve">в строке 2 отражается остаток депозитов физических лиц, </w:t>
      </w:r>
      <w:r w:rsidRPr="00CB0C0F">
        <w:t>просроченных на отчетную дату</w:t>
      </w:r>
      <w:r w:rsidRPr="00CB0C0F">
        <w:rPr>
          <w:lang w:val="ro-RO"/>
        </w:rPr>
        <w:t xml:space="preserve">. В целях настоящего отчета, просроченным депозитом считается срочный депозит, который не был </w:t>
      </w:r>
      <w:r w:rsidRPr="00CB0C0F">
        <w:t>востребован депонентом или срок которого не был продлен</w:t>
      </w:r>
      <w:r w:rsidRPr="00CB0C0F">
        <w:rPr>
          <w:lang w:val="ro-RO"/>
        </w:rPr>
        <w:t>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>в строке 3 отражается остаток депозитов физических лиц, срок погашения которых является период отчетного года,</w:t>
      </w:r>
      <w:r w:rsidRPr="00CB0C0F">
        <w:t xml:space="preserve"> следующего за отчетным периодом</w:t>
      </w:r>
      <w:r w:rsidRPr="00CB0C0F">
        <w:rPr>
          <w:lang w:val="ro-RO"/>
        </w:rPr>
        <w:t>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t xml:space="preserve">в строке 4 отражается остаток депозитов физических лиц, срок погашения которых является период </w:t>
      </w:r>
      <w:r w:rsidRPr="00CB0C0F">
        <w:t>года, следующего за отчетным годом</w:t>
      </w:r>
      <w:r w:rsidRPr="00CB0C0F">
        <w:rPr>
          <w:lang w:val="ro-RO"/>
        </w:rPr>
        <w:t>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rPr>
          <w:lang w:val="ro-RO"/>
        </w:rPr>
        <w:lastRenderedPageBreak/>
        <w:t xml:space="preserve">в строке 5 отражается остаток депозитов физических лиц, срок погашения которых является период </w:t>
      </w:r>
      <w:r w:rsidRPr="00CB0C0F">
        <w:t>года, следующего за годом, отраженным в строке</w:t>
      </w:r>
      <w:r w:rsidRPr="00CB0C0F">
        <w:rPr>
          <w:lang w:val="ro-RO"/>
        </w:rPr>
        <w:t xml:space="preserve"> 4;</w:t>
      </w:r>
    </w:p>
    <w:p w:rsidR="00C31DC6" w:rsidRPr="00CB0C0F" w:rsidRDefault="00C31DC6" w:rsidP="00C42D43">
      <w:pPr>
        <w:pStyle w:val="NormalWeb"/>
        <w:numPr>
          <w:ilvl w:val="1"/>
          <w:numId w:val="6"/>
        </w:numPr>
        <w:tabs>
          <w:tab w:val="left" w:pos="1134"/>
        </w:tabs>
        <w:ind w:left="0" w:firstLine="540"/>
        <w:rPr>
          <w:lang w:val="ro-RO"/>
        </w:rPr>
      </w:pPr>
      <w:r w:rsidRPr="00CB0C0F">
        <w:t>в строке</w:t>
      </w:r>
      <w:r w:rsidRPr="00CB0C0F">
        <w:rPr>
          <w:lang w:val="ro-RO"/>
        </w:rPr>
        <w:t xml:space="preserve"> 6 отражаетс</w:t>
      </w:r>
      <w:bookmarkStart w:id="0" w:name="_GoBack"/>
      <w:bookmarkEnd w:id="0"/>
      <w:r w:rsidRPr="00CB0C0F">
        <w:rPr>
          <w:lang w:val="ro-RO"/>
        </w:rPr>
        <w:t xml:space="preserve">я остаток депозитов физических лиц, срок погашения которых </w:t>
      </w:r>
      <w:r w:rsidRPr="00CB0C0F">
        <w:t>превышает период года, отраженного в строке</w:t>
      </w:r>
      <w:r w:rsidRPr="00CB0C0F">
        <w:rPr>
          <w:lang w:val="ro-RO"/>
        </w:rPr>
        <w:t xml:space="preserve"> 5;</w:t>
      </w:r>
    </w:p>
    <w:p w:rsidR="00C31DC6" w:rsidRPr="00C42D43" w:rsidRDefault="00C31DC6" w:rsidP="00C42D43">
      <w:pPr>
        <w:pStyle w:val="NormalWeb"/>
        <w:numPr>
          <w:ilvl w:val="0"/>
          <w:numId w:val="6"/>
        </w:numPr>
        <w:tabs>
          <w:tab w:val="left" w:pos="1134"/>
        </w:tabs>
        <w:ind w:left="0" w:firstLine="540"/>
        <w:rPr>
          <w:b/>
          <w:bCs/>
          <w:lang w:val="ro-RO"/>
        </w:rPr>
      </w:pPr>
      <w:r w:rsidRPr="00CB0C0F">
        <w:t>Периодичность представления отчета</w:t>
      </w:r>
      <w:r w:rsidRPr="00CB0C0F">
        <w:rPr>
          <w:lang w:val="ro-RO"/>
        </w:rPr>
        <w:t xml:space="preserve">: ORD </w:t>
      </w:r>
      <w:smartTag w:uri="urn:schemas-microsoft-com:office:smarttags" w:element="metricconverter">
        <w:smartTagPr>
          <w:attr w:name="ProductID" w:val="3.20 C"/>
        </w:smartTagPr>
        <w:r w:rsidRPr="00CB0C0F">
          <w:rPr>
            <w:lang w:val="ro-RO"/>
          </w:rPr>
          <w:t>3.</w:t>
        </w:r>
        <w:r w:rsidRPr="00CB0C0F">
          <w:t>20</w:t>
        </w:r>
        <w:r w:rsidRPr="00CB0C0F">
          <w:rPr>
            <w:lang w:val="ro-RO"/>
          </w:rPr>
          <w:t xml:space="preserve"> A</w:t>
        </w:r>
      </w:smartTag>
      <w:r w:rsidRPr="00CB0C0F">
        <w:rPr>
          <w:lang w:val="ro-RO"/>
        </w:rPr>
        <w:t xml:space="preserve"> - </w:t>
      </w:r>
      <w:r w:rsidRPr="00CB0C0F">
        <w:t>ежемесячно</w:t>
      </w:r>
      <w:r w:rsidRPr="00CB0C0F">
        <w:rPr>
          <w:lang w:val="ro-RO"/>
        </w:rPr>
        <w:t>, ORD 3.</w:t>
      </w:r>
      <w:r w:rsidRPr="00CB0C0F">
        <w:t>20</w:t>
      </w:r>
      <w:r w:rsidRPr="00CB0C0F">
        <w:rPr>
          <w:lang w:val="ro-RO"/>
        </w:rPr>
        <w:t xml:space="preserve"> B - </w:t>
      </w:r>
      <w:r w:rsidRPr="00CB0C0F">
        <w:t>ежемесячно</w:t>
      </w:r>
      <w:r w:rsidRPr="00CB0C0F">
        <w:rPr>
          <w:lang w:val="ro-RO"/>
        </w:rPr>
        <w:t xml:space="preserve">, ORD </w:t>
      </w:r>
      <w:smartTag w:uri="urn:schemas-microsoft-com:office:smarttags" w:element="metricconverter">
        <w:smartTagPr>
          <w:attr w:name="ProductID" w:val="3.20 C"/>
        </w:smartTagPr>
        <w:r w:rsidRPr="00CB0C0F">
          <w:rPr>
            <w:lang w:val="ro-RO"/>
          </w:rPr>
          <w:t>3.</w:t>
        </w:r>
        <w:r w:rsidRPr="00CB0C0F">
          <w:t>20</w:t>
        </w:r>
        <w:r w:rsidRPr="00CB0C0F">
          <w:rPr>
            <w:lang w:val="ro-RO"/>
          </w:rPr>
          <w:t xml:space="preserve"> C</w:t>
        </w:r>
      </w:smartTag>
      <w:r w:rsidRPr="00CB0C0F">
        <w:rPr>
          <w:lang w:val="ro-RO"/>
        </w:rPr>
        <w:t xml:space="preserve"> - </w:t>
      </w:r>
      <w:r w:rsidRPr="00CB0C0F">
        <w:t>ежемесячно</w:t>
      </w:r>
      <w:r w:rsidRPr="00CB0C0F">
        <w:rPr>
          <w:lang w:val="ro-RO"/>
        </w:rPr>
        <w:t>.</w:t>
      </w:r>
    </w:p>
    <w:sectPr w:rsidR="00C31DC6" w:rsidRPr="00C42D43" w:rsidSect="005D4CC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E6C"/>
    <w:multiLevelType w:val="hybridMultilevel"/>
    <w:tmpl w:val="B49E9C60"/>
    <w:lvl w:ilvl="0" w:tplc="B23C1C9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F52D72"/>
    <w:multiLevelType w:val="hybridMultilevel"/>
    <w:tmpl w:val="8CE6D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573F15"/>
    <w:multiLevelType w:val="hybridMultilevel"/>
    <w:tmpl w:val="9BD60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213818"/>
    <w:multiLevelType w:val="hybridMultilevel"/>
    <w:tmpl w:val="278CAB62"/>
    <w:lvl w:ilvl="0" w:tplc="5A34EA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6E219D"/>
    <w:multiLevelType w:val="multilevel"/>
    <w:tmpl w:val="C564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CB62ECD"/>
    <w:multiLevelType w:val="hybridMultilevel"/>
    <w:tmpl w:val="3B40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2E0"/>
    <w:rsid w:val="000C2E2E"/>
    <w:rsid w:val="00131392"/>
    <w:rsid w:val="002D1AE0"/>
    <w:rsid w:val="003F338A"/>
    <w:rsid w:val="004162AD"/>
    <w:rsid w:val="005D4CC7"/>
    <w:rsid w:val="006452E0"/>
    <w:rsid w:val="006B037A"/>
    <w:rsid w:val="006D3543"/>
    <w:rsid w:val="006F5295"/>
    <w:rsid w:val="00742500"/>
    <w:rsid w:val="008166CD"/>
    <w:rsid w:val="008C3E4B"/>
    <w:rsid w:val="00916583"/>
    <w:rsid w:val="00944908"/>
    <w:rsid w:val="00953441"/>
    <w:rsid w:val="009E753D"/>
    <w:rsid w:val="00A12BB8"/>
    <w:rsid w:val="00AC04F0"/>
    <w:rsid w:val="00AF7A02"/>
    <w:rsid w:val="00B363EE"/>
    <w:rsid w:val="00B462DC"/>
    <w:rsid w:val="00C31DC6"/>
    <w:rsid w:val="00C42D43"/>
    <w:rsid w:val="00CB0C0F"/>
    <w:rsid w:val="00D92569"/>
    <w:rsid w:val="00DF7DA2"/>
    <w:rsid w:val="00E83253"/>
    <w:rsid w:val="00F94EB3"/>
    <w:rsid w:val="00FC32C6"/>
    <w:rsid w:val="00FD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E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6452E0"/>
    <w:rPr>
      <w:rFonts w:ascii="Arial" w:hAnsi="Arial" w:cs="Arial"/>
      <w:b/>
      <w:bCs/>
      <w:sz w:val="26"/>
      <w:szCs w:val="26"/>
      <w:lang w:val="ro-RO"/>
    </w:rPr>
  </w:style>
  <w:style w:type="paragraph" w:styleId="NormalWeb">
    <w:name w:val="Normal (Web)"/>
    <w:basedOn w:val="Normal"/>
    <w:uiPriority w:val="99"/>
    <w:rsid w:val="006452E0"/>
    <w:pPr>
      <w:ind w:firstLine="567"/>
      <w:jc w:val="both"/>
    </w:pPr>
    <w:rPr>
      <w:lang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LG. Gavajuc</dc:creator>
  <cp:lastModifiedBy>marcela.mazarenco</cp:lastModifiedBy>
  <cp:revision>2</cp:revision>
  <dcterms:created xsi:type="dcterms:W3CDTF">2018-05-30T08:07:00Z</dcterms:created>
  <dcterms:modified xsi:type="dcterms:W3CDTF">2018-05-30T08:07:00Z</dcterms:modified>
</cp:coreProperties>
</file>