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8F" w:rsidRPr="001668D5" w:rsidRDefault="004F3C8F" w:rsidP="004F3C8F">
      <w:pPr>
        <w:pStyle w:val="NormalWeb"/>
        <w:jc w:val="right"/>
        <w:rPr>
          <w:lang w:val="ru-RU"/>
        </w:rPr>
      </w:pPr>
      <w:r w:rsidRPr="001668D5">
        <w:rPr>
          <w:lang w:val="ru-RU"/>
        </w:rPr>
        <w:t>Приложение №24</w:t>
      </w:r>
      <w:r w:rsidRPr="001668D5">
        <w:rPr>
          <w:lang w:val="ru-RU"/>
        </w:rPr>
        <w:br/>
        <w:t>к Инструкции о порядке составления и</w:t>
      </w:r>
      <w:r w:rsidRPr="001668D5">
        <w:rPr>
          <w:lang w:val="ru-RU"/>
        </w:rPr>
        <w:br/>
        <w:t xml:space="preserve">представлениями банками финансовых </w:t>
      </w:r>
      <w:r w:rsidRPr="001668D5">
        <w:rPr>
          <w:lang w:val="ru-RU"/>
        </w:rPr>
        <w:br/>
        <w:t>отчетов в пруденциальных целях</w:t>
      </w:r>
    </w:p>
    <w:p w:rsidR="004F3C8F" w:rsidRPr="001668D5" w:rsidRDefault="004F3C8F" w:rsidP="004F3C8F">
      <w:pPr>
        <w:jc w:val="right"/>
        <w:rPr>
          <w:lang w:val="ru-RU"/>
        </w:rPr>
      </w:pPr>
    </w:p>
    <w:p w:rsidR="004F3C8F" w:rsidRPr="001668D5" w:rsidRDefault="004F3C8F" w:rsidP="004F3C8F">
      <w:pPr>
        <w:rPr>
          <w:lang w:val="ru-RU"/>
        </w:rPr>
      </w:pPr>
    </w:p>
    <w:tbl>
      <w:tblPr>
        <w:tblStyle w:val="TableGrid"/>
        <w:tblW w:w="1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7"/>
        <w:gridCol w:w="10602"/>
        <w:gridCol w:w="2381"/>
      </w:tblGrid>
      <w:tr w:rsidR="004F3C8F" w:rsidRPr="001668D5" w:rsidTr="006E301E"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02" w:type="dxa"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81" w:type="dxa"/>
            <w:hideMark/>
          </w:tcPr>
          <w:p w:rsidR="004F3C8F" w:rsidRPr="001668D5" w:rsidRDefault="004F3C8F" w:rsidP="006E301E">
            <w:pPr>
              <w:jc w:val="right"/>
              <w:rPr>
                <w:sz w:val="20"/>
                <w:szCs w:val="20"/>
                <w:lang w:val="ru-RU"/>
              </w:rPr>
            </w:pPr>
            <w:r w:rsidRPr="001668D5">
              <w:rPr>
                <w:b/>
                <w:sz w:val="20"/>
                <w:szCs w:val="20"/>
                <w:lang w:val="ru-RU"/>
              </w:rPr>
              <w:t>ORD 0325</w:t>
            </w:r>
          </w:p>
        </w:tc>
      </w:tr>
      <w:tr w:rsidR="004F3C8F" w:rsidRPr="001668D5" w:rsidTr="006E301E"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  <w:r w:rsidRPr="001668D5">
              <w:rPr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10602" w:type="dxa"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81" w:type="dxa"/>
            <w:hideMark/>
          </w:tcPr>
          <w:p w:rsidR="004F3C8F" w:rsidRPr="001668D5" w:rsidRDefault="004F3C8F" w:rsidP="006E301E">
            <w:pPr>
              <w:jc w:val="right"/>
              <w:rPr>
                <w:sz w:val="20"/>
                <w:szCs w:val="20"/>
                <w:lang w:val="ru-RU"/>
              </w:rPr>
            </w:pPr>
            <w:r w:rsidRPr="001668D5">
              <w:rPr>
                <w:sz w:val="20"/>
                <w:szCs w:val="20"/>
                <w:lang w:val="ru-RU"/>
              </w:rPr>
              <w:t>Код формуляра</w:t>
            </w:r>
          </w:p>
        </w:tc>
      </w:tr>
    </w:tbl>
    <w:p w:rsidR="004F3C8F" w:rsidRPr="001668D5" w:rsidRDefault="004F3C8F" w:rsidP="004F3C8F">
      <w:pPr>
        <w:rPr>
          <w:lang w:val="ru-RU"/>
        </w:rPr>
      </w:pPr>
    </w:p>
    <w:p w:rsidR="004F3C8F" w:rsidRPr="001668D5" w:rsidRDefault="004F3C8F" w:rsidP="004F3C8F">
      <w:pPr>
        <w:jc w:val="center"/>
        <w:rPr>
          <w:b/>
          <w:lang w:val="ru-RU"/>
        </w:rPr>
      </w:pPr>
      <w:r w:rsidRPr="001668D5">
        <w:rPr>
          <w:b/>
          <w:lang w:val="ru-RU"/>
        </w:rPr>
        <w:t>ORD 3.25 Отчет о наличных операциях</w:t>
      </w:r>
    </w:p>
    <w:p w:rsidR="004F3C8F" w:rsidRPr="001668D5" w:rsidRDefault="004F3C8F" w:rsidP="004F3C8F">
      <w:pPr>
        <w:jc w:val="center"/>
        <w:rPr>
          <w:lang w:val="ru-RU"/>
        </w:rPr>
      </w:pPr>
      <w:r w:rsidRPr="001668D5">
        <w:rPr>
          <w:lang w:val="ru-RU"/>
        </w:rPr>
        <w:t>за ______________ 20___</w:t>
      </w:r>
    </w:p>
    <w:p w:rsidR="004F3C8F" w:rsidRPr="001668D5" w:rsidRDefault="004F3C8F" w:rsidP="004F3C8F">
      <w:pPr>
        <w:jc w:val="center"/>
        <w:rPr>
          <w:lang w:val="ru-RU"/>
        </w:rPr>
      </w:pP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8"/>
        <w:gridCol w:w="1311"/>
        <w:gridCol w:w="1401"/>
        <w:gridCol w:w="975"/>
        <w:gridCol w:w="1236"/>
        <w:gridCol w:w="1236"/>
        <w:gridCol w:w="1274"/>
        <w:gridCol w:w="1580"/>
        <w:gridCol w:w="911"/>
        <w:gridCol w:w="1134"/>
        <w:gridCol w:w="1418"/>
        <w:gridCol w:w="1361"/>
      </w:tblGrid>
      <w:tr w:rsidR="004F3C8F" w:rsidRPr="001668D5" w:rsidTr="006E301E">
        <w:trPr>
          <w:trHeight w:val="63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Код операции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Дата операции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Счет клиента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Страна местонахождения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Фискальный код клиента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Название клиента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Код подразделения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Код валюты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Эквивалент  MDL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Описание операции</w:t>
            </w:r>
          </w:p>
        </w:tc>
      </w:tr>
      <w:tr w:rsidR="004F3C8F" w:rsidRPr="001668D5" w:rsidTr="006E301E">
        <w:trPr>
          <w:trHeight w:val="31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4F3C8F" w:rsidRPr="001668D5" w:rsidTr="006E301E">
        <w:trPr>
          <w:trHeight w:val="31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68D5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8F" w:rsidRPr="001668D5" w:rsidRDefault="004F3C8F" w:rsidP="006E30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</w:tr>
      <w:tr w:rsidR="004F3C8F" w:rsidRPr="001668D5" w:rsidTr="006E301E">
        <w:trPr>
          <w:trHeight w:val="31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sz w:val="20"/>
                <w:szCs w:val="20"/>
                <w:lang w:val="ru-RU"/>
              </w:rPr>
            </w:pPr>
            <w:r w:rsidRPr="001668D5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8F" w:rsidRPr="001668D5" w:rsidRDefault="004F3C8F" w:rsidP="006E30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8F" w:rsidRPr="001668D5" w:rsidRDefault="004F3C8F" w:rsidP="006E30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</w:tr>
      <w:tr w:rsidR="004F3C8F" w:rsidRPr="001668D5" w:rsidTr="006E301E">
        <w:trPr>
          <w:trHeight w:val="31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jc w:val="center"/>
              <w:rPr>
                <w:sz w:val="20"/>
                <w:szCs w:val="20"/>
                <w:lang w:val="ru-RU"/>
              </w:rPr>
            </w:pPr>
            <w:r w:rsidRPr="001668D5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8F" w:rsidRPr="001668D5" w:rsidRDefault="004F3C8F" w:rsidP="006E30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8F" w:rsidRPr="001668D5" w:rsidRDefault="004F3C8F" w:rsidP="006E301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F" w:rsidRPr="001668D5" w:rsidRDefault="004F3C8F" w:rsidP="006E301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F3C8F" w:rsidRPr="001668D5" w:rsidRDefault="004F3C8F" w:rsidP="004F3C8F">
      <w:pPr>
        <w:rPr>
          <w:sz w:val="20"/>
          <w:szCs w:val="20"/>
          <w:lang w:val="ru-RU"/>
        </w:rPr>
      </w:pPr>
    </w:p>
    <w:p w:rsidR="004F3C8F" w:rsidRPr="001668D5" w:rsidRDefault="004F3C8F" w:rsidP="004F3C8F">
      <w:pPr>
        <w:pStyle w:val="NormalWeb"/>
        <w:rPr>
          <w:sz w:val="20"/>
          <w:szCs w:val="20"/>
          <w:lang w:val="ru-RU"/>
        </w:rPr>
      </w:pPr>
      <w:r w:rsidRPr="001668D5">
        <w:rPr>
          <w:sz w:val="20"/>
          <w:szCs w:val="20"/>
          <w:lang w:val="ru-RU"/>
        </w:rPr>
        <w:t>Дата составления “____” _______________ 20___</w:t>
      </w:r>
    </w:p>
    <w:p w:rsidR="004F3C8F" w:rsidRPr="001668D5" w:rsidRDefault="004F3C8F" w:rsidP="004F3C8F">
      <w:pPr>
        <w:pStyle w:val="NormalWeb"/>
        <w:rPr>
          <w:sz w:val="20"/>
          <w:szCs w:val="20"/>
          <w:lang w:val="ru-RU"/>
        </w:rPr>
      </w:pPr>
      <w:r w:rsidRPr="001668D5">
        <w:rPr>
          <w:sz w:val="20"/>
          <w:szCs w:val="20"/>
          <w:lang w:val="ru-RU"/>
        </w:rPr>
        <w:t xml:space="preserve">Исполнитель и номер телефона ____________ </w:t>
      </w:r>
    </w:p>
    <w:p w:rsidR="004F3C8F" w:rsidRPr="001668D5" w:rsidRDefault="004F3C8F" w:rsidP="004F3C8F">
      <w:pPr>
        <w:pStyle w:val="NormalWeb"/>
        <w:rPr>
          <w:sz w:val="20"/>
          <w:szCs w:val="20"/>
          <w:lang w:val="ru-RU"/>
        </w:rPr>
      </w:pPr>
      <w:r w:rsidRPr="001668D5">
        <w:rPr>
          <w:sz w:val="20"/>
          <w:szCs w:val="20"/>
          <w:lang w:val="ru-RU"/>
        </w:rPr>
        <w:t>ПРИМЕЧАНИЕ: Отчет составлен в соответствии с Инструкцией о порядке составления и представления банками отчетов в пруденциальных целях ПАС НБМ № 279 от 01.12.2011 г.</w:t>
      </w:r>
    </w:p>
    <w:p w:rsidR="004F3C8F" w:rsidRPr="001668D5" w:rsidRDefault="004F3C8F" w:rsidP="004F3C8F">
      <w:pPr>
        <w:rPr>
          <w:lang w:val="ru-RU"/>
        </w:rPr>
        <w:sectPr w:rsidR="004F3C8F" w:rsidRPr="001668D5">
          <w:pgSz w:w="16839" w:h="11907" w:orient="landscape"/>
          <w:pgMar w:top="1701" w:right="1134" w:bottom="851" w:left="1134" w:header="567" w:footer="340" w:gutter="0"/>
          <w:cols w:space="720"/>
        </w:sectPr>
      </w:pPr>
    </w:p>
    <w:p w:rsidR="004F3C8F" w:rsidRPr="001668D5" w:rsidRDefault="004F3C8F" w:rsidP="004F3C8F">
      <w:pPr>
        <w:jc w:val="center"/>
        <w:rPr>
          <w:lang w:val="ru-RU"/>
        </w:rPr>
      </w:pPr>
      <w:r w:rsidRPr="001668D5">
        <w:rPr>
          <w:b/>
          <w:lang w:val="ru-RU"/>
        </w:rPr>
        <w:lastRenderedPageBreak/>
        <w:t>Порядок составления отчета о наличных операциях</w:t>
      </w:r>
    </w:p>
    <w:p w:rsidR="00802195" w:rsidRPr="00802195" w:rsidRDefault="00802195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802195">
        <w:rPr>
          <w:lang w:val="ru-RU"/>
        </w:rPr>
        <w:t>В отчете отражаются операции (исключая операции по валютному обмену) на сумму более 50 тыс. леев (или ее эквивалент), осуществленные наличными с клиентами банка юридическими или физическими лицами (с или без наличия счета), а также операции по валютному обмену на сумму более 200 тыс. леев (или ее эквивалент), осуществленные наличными.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 xml:space="preserve">В отчет не включаются наличные операции, осуществленные с другими банками Республики Молдова и из-за рубежа, а также наличные операции, осуществленные с Национальным банком Молдова. 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В графе A указывается порядковый номер операции, зарегистрированной в отчете.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В графе B отражается код операции следующим образом:</w:t>
      </w:r>
    </w:p>
    <w:p w:rsidR="004F3C8F" w:rsidRPr="001668D5" w:rsidRDefault="004F3C8F" w:rsidP="004F3C8F">
      <w:pPr>
        <w:ind w:firstLine="720"/>
        <w:jc w:val="both"/>
        <w:rPr>
          <w:lang w:val="ru-RU"/>
        </w:rPr>
      </w:pPr>
      <w:r w:rsidRPr="001668D5">
        <w:rPr>
          <w:lang w:val="ru-RU"/>
        </w:rPr>
        <w:t>01 – оприходование наличности;</w:t>
      </w:r>
    </w:p>
    <w:p w:rsidR="004F3C8F" w:rsidRPr="001668D5" w:rsidRDefault="004F3C8F" w:rsidP="004F3C8F">
      <w:pPr>
        <w:ind w:firstLine="720"/>
        <w:jc w:val="both"/>
        <w:rPr>
          <w:lang w:val="ru-RU"/>
        </w:rPr>
      </w:pPr>
      <w:r w:rsidRPr="001668D5">
        <w:rPr>
          <w:lang w:val="ru-RU"/>
        </w:rPr>
        <w:t>02 –выдача наличности;</w:t>
      </w:r>
    </w:p>
    <w:p w:rsidR="004F3C8F" w:rsidRPr="001668D5" w:rsidRDefault="004F3C8F" w:rsidP="004F3C8F">
      <w:pPr>
        <w:ind w:firstLine="720"/>
        <w:jc w:val="both"/>
        <w:rPr>
          <w:lang w:val="ru-RU"/>
        </w:rPr>
      </w:pPr>
      <w:r w:rsidRPr="001668D5">
        <w:rPr>
          <w:lang w:val="ru-RU"/>
        </w:rPr>
        <w:t>03 – покупка валюты;</w:t>
      </w:r>
    </w:p>
    <w:p w:rsidR="004F3C8F" w:rsidRPr="001668D5" w:rsidRDefault="004F3C8F" w:rsidP="004F3C8F">
      <w:pPr>
        <w:ind w:firstLine="720"/>
        <w:jc w:val="both"/>
        <w:rPr>
          <w:lang w:val="ru-RU"/>
        </w:rPr>
      </w:pPr>
      <w:r w:rsidRPr="001668D5">
        <w:rPr>
          <w:lang w:val="ru-RU"/>
        </w:rPr>
        <w:t>04 –продажа валюты.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В графе C указывается дата осуществления операции.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 xml:space="preserve">В графе D указывается номер аналитического счета, использованного при осуществлении сделки следующим образом: </w:t>
      </w:r>
    </w:p>
    <w:p w:rsidR="004F3C8F" w:rsidRPr="001668D5" w:rsidRDefault="004F3C8F" w:rsidP="004F3C8F">
      <w:pPr>
        <w:pStyle w:val="ListParagraph"/>
        <w:numPr>
          <w:ilvl w:val="0"/>
          <w:numId w:val="2"/>
        </w:numPr>
        <w:ind w:left="0"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в случае осуществления операции по оприходованию / выдачи наличности на счет /со счета клиента – счет клиента-бенефициара, на который оприходуется наличность или с которого выдается наличность;</w:t>
      </w:r>
    </w:p>
    <w:p w:rsidR="004F3C8F" w:rsidRPr="001668D5" w:rsidRDefault="004F3C8F" w:rsidP="004F3C8F">
      <w:pPr>
        <w:pStyle w:val="ListParagraph"/>
        <w:numPr>
          <w:ilvl w:val="0"/>
          <w:numId w:val="2"/>
        </w:numPr>
        <w:ind w:left="0"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для операций по валютному обмену указывается аналитический счет банка, используемый для купли/ продажи наличности в иностранной валюте;</w:t>
      </w:r>
    </w:p>
    <w:p w:rsidR="004F3C8F" w:rsidRPr="001668D5" w:rsidRDefault="004F3C8F" w:rsidP="004F3C8F">
      <w:pPr>
        <w:pStyle w:val="ListParagraph"/>
        <w:numPr>
          <w:ilvl w:val="0"/>
          <w:numId w:val="2"/>
        </w:numPr>
        <w:ind w:left="0"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в случае выдачи/ оприходования наличности по операциям с клиентами, у которых нет открытых счетов в банке, указывается промежуточный счет, с которого выдается или с которого оприходуется наличность.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В графе E указывается код страны местонахождения клиента (согласно стандарту ISO 3166-1 alpha-3).</w:t>
      </w:r>
    </w:p>
    <w:p w:rsidR="00802195" w:rsidRPr="00802195" w:rsidRDefault="00802195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802195">
        <w:rPr>
          <w:lang w:val="ru-RU"/>
        </w:rPr>
        <w:t xml:space="preserve">В графе </w:t>
      </w:r>
      <w:r>
        <w:t>F</w:t>
      </w:r>
      <w:r w:rsidRPr="00802195">
        <w:rPr>
          <w:lang w:val="ru-RU"/>
        </w:rPr>
        <w:t xml:space="preserve"> указывается идентификационный номер клиента в соответствии с положениями подпункта с) пункта 15 настоящей инструкции.</w:t>
      </w:r>
    </w:p>
    <w:p w:rsidR="00802195" w:rsidRPr="00802195" w:rsidRDefault="00802195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802195">
        <w:rPr>
          <w:lang w:val="ru-RU"/>
        </w:rPr>
        <w:t xml:space="preserve">В графе </w:t>
      </w:r>
      <w:r>
        <w:t>G</w:t>
      </w:r>
      <w:r w:rsidRPr="00802195">
        <w:rPr>
          <w:lang w:val="ru-RU"/>
        </w:rPr>
        <w:t xml:space="preserve"> указывается название клиента-юридического лица или имя, фамилия физического лица в соответствии с положениями подпункта </w:t>
      </w:r>
      <w:r>
        <w:t>b</w:t>
      </w:r>
      <w:r w:rsidRPr="00802195">
        <w:rPr>
          <w:lang w:val="ru-RU"/>
        </w:rPr>
        <w:t>) пункта 15 настоящей инструкции.</w:t>
      </w:r>
    </w:p>
    <w:p w:rsidR="004F3C8F" w:rsidRPr="00802195" w:rsidRDefault="004F3C8F" w:rsidP="00802195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 xml:space="preserve">В графе H указывается код подразделения банка, осуществляющего наличную операцию – 11 символов, в соответствии с Перечнем идентификационных кодов участников и их </w:t>
      </w:r>
      <w:r w:rsidR="00802195">
        <w:rPr>
          <w:lang w:val="ru-RU"/>
        </w:rPr>
        <w:t>отделений</w:t>
      </w:r>
      <w:r w:rsidRPr="00802195">
        <w:rPr>
          <w:lang w:val="ru-RU"/>
        </w:rPr>
        <w:t xml:space="preserve"> в АСМП.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В графе 1 указывается размер операции в оригинальной валюте.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В графе 2 указывается численный код валюты, в которой осуществляется операция. Для операций по продаже/ покупке валюты указывается код проданной купленной валюты.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 xml:space="preserve">В графе 3 указывается эквивалент в леях по официальному курсу НБМ. 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В графе 4 указывается краткое описание операций (максимум 150 символов). Не заполняется для операций с кодом 03 и 04.</w:t>
      </w:r>
    </w:p>
    <w:p w:rsidR="004F3C8F" w:rsidRPr="001668D5" w:rsidRDefault="004F3C8F" w:rsidP="004F3C8F">
      <w:pPr>
        <w:pStyle w:val="ListParagraph"/>
        <w:numPr>
          <w:ilvl w:val="0"/>
          <w:numId w:val="1"/>
        </w:numPr>
        <w:ind w:firstLine="720"/>
        <w:contextualSpacing w:val="0"/>
        <w:jc w:val="both"/>
        <w:rPr>
          <w:lang w:val="ru-RU"/>
        </w:rPr>
      </w:pPr>
      <w:r w:rsidRPr="001668D5">
        <w:rPr>
          <w:lang w:val="ru-RU"/>
        </w:rPr>
        <w:t>Периодичность представления отчета – ежемесячно.”</w:t>
      </w:r>
    </w:p>
    <w:p w:rsidR="004F3C8F" w:rsidRPr="001668D5" w:rsidRDefault="004F3C8F" w:rsidP="004F3C8F">
      <w:pPr>
        <w:pStyle w:val="NormalWeb"/>
        <w:spacing w:before="0" w:beforeAutospacing="0" w:after="0" w:afterAutospacing="0"/>
        <w:ind w:firstLine="720"/>
        <w:rPr>
          <w:lang w:val="ru-RU"/>
        </w:rPr>
      </w:pPr>
    </w:p>
    <w:p w:rsidR="004F3C8F" w:rsidRDefault="004F3C8F">
      <w:bookmarkStart w:id="0" w:name="_GoBack"/>
      <w:bookmarkEnd w:id="0"/>
    </w:p>
    <w:sectPr w:rsidR="004F3C8F" w:rsidSect="00AE3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00C"/>
    <w:multiLevelType w:val="hybridMultilevel"/>
    <w:tmpl w:val="40708306"/>
    <w:lvl w:ilvl="0" w:tplc="87568F1A">
      <w:start w:val="1"/>
      <w:numFmt w:val="decimal"/>
      <w:suff w:val="space"/>
      <w:lvlText w:val="%1."/>
      <w:lvlJc w:val="left"/>
      <w:pPr>
        <w:ind w:left="0" w:firstLine="284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052299"/>
    <w:multiLevelType w:val="hybridMultilevel"/>
    <w:tmpl w:val="88A83D6A"/>
    <w:lvl w:ilvl="0" w:tplc="45E6D42E">
      <w:start w:val="1"/>
      <w:numFmt w:val="lowerLetter"/>
      <w:suff w:val="space"/>
      <w:lvlText w:val="%1."/>
      <w:lvlJc w:val="left"/>
      <w:pPr>
        <w:ind w:left="567" w:hanging="567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F3C8F"/>
    <w:rsid w:val="000A545A"/>
    <w:rsid w:val="004769C8"/>
    <w:rsid w:val="004F3C8F"/>
    <w:rsid w:val="00802195"/>
    <w:rsid w:val="00AE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 webb,webb"/>
    <w:basedOn w:val="Normal"/>
    <w:link w:val="NormalWebChar"/>
    <w:uiPriority w:val="99"/>
    <w:rsid w:val="004F3C8F"/>
    <w:pPr>
      <w:spacing w:before="100" w:beforeAutospacing="1" w:after="100" w:afterAutospacing="1"/>
      <w:jc w:val="both"/>
    </w:pPr>
  </w:style>
  <w:style w:type="character" w:customStyle="1" w:styleId="NormalWebChar">
    <w:name w:val="Normal (Web) Char"/>
    <w:aliases w:val=" webb Char,webb Char"/>
    <w:link w:val="NormalWeb"/>
    <w:uiPriority w:val="99"/>
    <w:rsid w:val="004F3C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webb,webb"/>
    <w:basedOn w:val="Normal"/>
    <w:link w:val="NormalWebChar"/>
    <w:uiPriority w:val="99"/>
    <w:rsid w:val="004F3C8F"/>
    <w:pPr>
      <w:spacing w:before="100" w:beforeAutospacing="1" w:after="100" w:afterAutospacing="1"/>
      <w:jc w:val="both"/>
    </w:pPr>
  </w:style>
  <w:style w:type="character" w:customStyle="1" w:styleId="NormalWebChar">
    <w:name w:val="Normal (Web) Char"/>
    <w:aliases w:val=" webb Char,webb Char"/>
    <w:link w:val="NormalWeb"/>
    <w:uiPriority w:val="99"/>
    <w:rsid w:val="004F3C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marcela.mazarenco</cp:lastModifiedBy>
  <cp:revision>3</cp:revision>
  <dcterms:created xsi:type="dcterms:W3CDTF">2016-12-27T07:25:00Z</dcterms:created>
  <dcterms:modified xsi:type="dcterms:W3CDTF">2018-05-30T10:20:00Z</dcterms:modified>
</cp:coreProperties>
</file>