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23" w:type="auto"/>
        <w:tblInd w:w="856" w:type="dxa"/>
        <w:tblLook w:val="04A0"/>
      </w:tblPr>
      <w:tblGrid>
        <w:gridCol w:w="4087"/>
        <w:gridCol w:w="4236"/>
      </w:tblGrid>
      <w:tr w:rsidR="00447DD8" w:rsidRPr="00C00C18">
        <w:tc>
          <w:tcPr>
            <w:tcW w:w="4087" w:type="dxa"/>
            <w:tcBorders>
              <w:top w:val="nil"/>
              <w:left w:val="nil"/>
              <w:bottom w:val="nil"/>
              <w:right w:val="nil"/>
            </w:tcBorders>
            <w:tcMar>
              <w:top w:w="0" w:type="dxa"/>
              <w:left w:w="108" w:type="dxa"/>
              <w:bottom w:w="0" w:type="dxa"/>
              <w:right w:w="108" w:type="dxa"/>
            </w:tcMar>
          </w:tcPr>
          <w:p w:rsidR="00447DD8" w:rsidRPr="00C00C18" w:rsidRDefault="00447DD8"/>
        </w:tc>
        <w:tc>
          <w:tcPr>
            <w:tcW w:w="4236" w:type="dxa"/>
            <w:tcBorders>
              <w:top w:val="nil"/>
              <w:left w:val="nil"/>
              <w:bottom w:val="nil"/>
              <w:right w:val="nil"/>
            </w:tcBorders>
            <w:tcMar>
              <w:top w:w="0" w:type="dxa"/>
              <w:left w:w="108" w:type="dxa"/>
              <w:bottom w:w="0" w:type="dxa"/>
              <w:right w:w="108" w:type="dxa"/>
            </w:tcMar>
          </w:tcPr>
          <w:p w:rsidR="00447DD8" w:rsidRPr="00C00C18" w:rsidRDefault="00447DD8" w:rsidP="00544F7B">
            <w:pPr>
              <w:pStyle w:val="CenterEIB"/>
              <w:spacing w:after="0"/>
            </w:pPr>
          </w:p>
        </w:tc>
      </w:tr>
    </w:tbl>
    <w:p w:rsidR="00447DD8" w:rsidRPr="00C00C18" w:rsidRDefault="00447DD8"/>
    <w:tbl>
      <w:tblPr>
        <w:tblW w:w="0" w:type="auto"/>
        <w:tblInd w:w="3794" w:type="dxa"/>
        <w:tblLook w:val="04A0"/>
      </w:tblPr>
      <w:tblGrid>
        <w:gridCol w:w="4678"/>
      </w:tblGrid>
      <w:tr w:rsidR="00447DD8" w:rsidRPr="004B0DC9">
        <w:tc>
          <w:tcPr>
            <w:tcW w:w="4678" w:type="dxa"/>
            <w:tcBorders>
              <w:top w:val="nil"/>
              <w:left w:val="nil"/>
              <w:bottom w:val="nil"/>
              <w:right w:val="nil"/>
            </w:tcBorders>
            <w:tcMar>
              <w:top w:w="0" w:type="dxa"/>
              <w:left w:w="108" w:type="dxa"/>
              <w:bottom w:w="0" w:type="dxa"/>
              <w:right w:w="108" w:type="dxa"/>
            </w:tcMar>
          </w:tcPr>
          <w:p w:rsidR="00447DD8" w:rsidRPr="004B0DC9" w:rsidRDefault="00DB5D69">
            <w:pPr>
              <w:keepLines/>
              <w:ind w:left="2160"/>
              <w:jc w:val="left"/>
            </w:pPr>
            <w:r w:rsidRPr="004B0DC9">
              <w:t>FI NR.</w:t>
            </w:r>
            <w:r w:rsidR="00325582" w:rsidRPr="004B0DC9">
              <w:t xml:space="preserve"> 88495</w:t>
            </w:r>
          </w:p>
        </w:tc>
      </w:tr>
      <w:tr w:rsidR="00447DD8" w:rsidRPr="004B0DC9">
        <w:tc>
          <w:tcPr>
            <w:tcW w:w="4678" w:type="dxa"/>
            <w:tcBorders>
              <w:top w:val="nil"/>
              <w:left w:val="nil"/>
              <w:bottom w:val="nil"/>
              <w:right w:val="nil"/>
            </w:tcBorders>
            <w:tcMar>
              <w:top w:w="0" w:type="dxa"/>
              <w:left w:w="108" w:type="dxa"/>
              <w:bottom w:w="0" w:type="dxa"/>
              <w:right w:w="108" w:type="dxa"/>
            </w:tcMar>
          </w:tcPr>
          <w:p w:rsidR="00447DD8" w:rsidRPr="004B0DC9" w:rsidRDefault="00325582">
            <w:pPr>
              <w:keepLines/>
              <w:ind w:left="2160"/>
              <w:jc w:val="left"/>
            </w:pPr>
            <w:r w:rsidRPr="004B0DC9">
              <w:t>Serapis N</w:t>
            </w:r>
            <w:r w:rsidR="00DB5D69" w:rsidRPr="004B0DC9">
              <w:t>R.</w:t>
            </w:r>
            <w:bookmarkStart w:id="0" w:name="_GoBack"/>
            <w:bookmarkEnd w:id="0"/>
            <w:r w:rsidRPr="004B0DC9">
              <w:t>2008-0194</w:t>
            </w:r>
          </w:p>
        </w:tc>
      </w:tr>
    </w:tbl>
    <w:p w:rsidR="00447DD8" w:rsidRPr="004B0DC9" w:rsidRDefault="00544F7B" w:rsidP="00544F7B">
      <w:pPr>
        <w:pStyle w:val="CoverTitlesBoldEIB"/>
      </w:pPr>
      <w:r w:rsidRPr="004B0DC9">
        <w:t>INTERCONECTARE</w:t>
      </w:r>
      <w:r w:rsidR="005F0885" w:rsidRPr="004B0DC9">
        <w:t>A</w:t>
      </w:r>
      <w:r w:rsidRPr="004B0DC9">
        <w:t xml:space="preserve"> ELECTRICĂ </w:t>
      </w:r>
      <w:r w:rsidR="00325582" w:rsidRPr="004B0DC9">
        <w:t xml:space="preserve">MOLDOVA ROMANIA </w:t>
      </w:r>
    </w:p>
    <w:p w:rsidR="00447DD8" w:rsidRPr="004B0DC9" w:rsidRDefault="00544F7B">
      <w:pPr>
        <w:pStyle w:val="CoverTitlesEIB"/>
      </w:pPr>
      <w:r w:rsidRPr="004B0DC9">
        <w:t>Contract de finanțare</w:t>
      </w:r>
    </w:p>
    <w:p w:rsidR="00447DD8" w:rsidRPr="004B0DC9" w:rsidRDefault="00544F7B">
      <w:pPr>
        <w:pStyle w:val="CenterItalicEIB"/>
      </w:pPr>
      <w:r w:rsidRPr="004B0DC9">
        <w:t>între</w:t>
      </w:r>
    </w:p>
    <w:p w:rsidR="00447DD8" w:rsidRPr="004B0DC9" w:rsidRDefault="00544F7B">
      <w:pPr>
        <w:pStyle w:val="CoverTitlesEIB"/>
      </w:pPr>
      <w:r w:rsidRPr="004B0DC9">
        <w:t>Republica</w:t>
      </w:r>
      <w:r w:rsidR="00325582" w:rsidRPr="004B0DC9">
        <w:t xml:space="preserve"> Moldova </w:t>
      </w:r>
    </w:p>
    <w:p w:rsidR="00544F7B" w:rsidRPr="004B0DC9" w:rsidRDefault="00544F7B">
      <w:pPr>
        <w:pStyle w:val="CenterItalicEIB"/>
        <w:spacing w:line="360" w:lineRule="auto"/>
        <w:rPr>
          <w:rFonts w:ascii="Times New Roman" w:hAnsi="Times New Roman" w:cs="Times New Roman"/>
        </w:rPr>
      </w:pPr>
      <w:r w:rsidRPr="004B0DC9">
        <w:rPr>
          <w:rFonts w:ascii="Times New Roman" w:hAnsi="Times New Roman" w:cs="Times New Roman"/>
        </w:rPr>
        <w:t>și</w:t>
      </w:r>
    </w:p>
    <w:p w:rsidR="00447DD8" w:rsidRPr="004B0DC9" w:rsidRDefault="00447DD8">
      <w:pPr>
        <w:pStyle w:val="CenterItalicEIB"/>
        <w:spacing w:line="360" w:lineRule="auto"/>
        <w:rPr>
          <w:rFonts w:ascii="Times New Roman" w:hAnsi="Times New Roman" w:cs="Times New Roman"/>
        </w:rPr>
      </w:pPr>
    </w:p>
    <w:p w:rsidR="00544F7B" w:rsidRPr="004B0DC9" w:rsidRDefault="00544F7B" w:rsidP="00544F7B">
      <w:pPr>
        <w:tabs>
          <w:tab w:val="left" w:pos="896"/>
        </w:tabs>
        <w:ind w:left="14"/>
        <w:jc w:val="center"/>
        <w:rPr>
          <w:sz w:val="32"/>
        </w:rPr>
      </w:pPr>
      <w:r w:rsidRPr="004B0DC9">
        <w:rPr>
          <w:sz w:val="32"/>
        </w:rPr>
        <w:t xml:space="preserve">Banca Europeană </w:t>
      </w:r>
      <w:r w:rsidRPr="004B0DC9">
        <w:rPr>
          <w:sz w:val="32"/>
          <w:szCs w:val="32"/>
        </w:rPr>
        <w:t xml:space="preserve">de </w:t>
      </w:r>
      <w:r w:rsidR="00C00C18" w:rsidRPr="004B0DC9">
        <w:rPr>
          <w:sz w:val="32"/>
          <w:szCs w:val="32"/>
        </w:rPr>
        <w:t>Investiții</w:t>
      </w:r>
    </w:p>
    <w:p w:rsidR="00447DD8" w:rsidRPr="004B0DC9" w:rsidRDefault="00447DD8">
      <w:pPr>
        <w:jc w:val="center"/>
      </w:pPr>
    </w:p>
    <w:p w:rsidR="00447DD8" w:rsidRPr="004B0DC9" w:rsidRDefault="00447DD8">
      <w:pPr>
        <w:jc w:val="center"/>
      </w:pPr>
    </w:p>
    <w:p w:rsidR="00447DD8" w:rsidRPr="004B0DC9" w:rsidRDefault="00447DD8">
      <w:pPr>
        <w:jc w:val="center"/>
      </w:pPr>
    </w:p>
    <w:p w:rsidR="00447DD8" w:rsidRPr="004B0DC9" w:rsidRDefault="00447DD8">
      <w:pPr>
        <w:jc w:val="center"/>
      </w:pPr>
    </w:p>
    <w:p w:rsidR="00B27E58" w:rsidRPr="004B0DC9" w:rsidRDefault="00B27E58">
      <w:pPr>
        <w:jc w:val="center"/>
      </w:pPr>
    </w:p>
    <w:p w:rsidR="00B27E58" w:rsidRPr="004B0DC9" w:rsidRDefault="00B27E58">
      <w:pPr>
        <w:jc w:val="center"/>
      </w:pPr>
    </w:p>
    <w:p w:rsidR="00B27E58" w:rsidRPr="004B0DC9" w:rsidRDefault="00B27E58">
      <w:pPr>
        <w:jc w:val="center"/>
      </w:pPr>
    </w:p>
    <w:p w:rsidR="00B27E58" w:rsidRPr="004B0DC9" w:rsidRDefault="00B27E58">
      <w:pPr>
        <w:jc w:val="center"/>
      </w:pPr>
    </w:p>
    <w:p w:rsidR="00B27E58" w:rsidRPr="004B0DC9" w:rsidRDefault="00B27E58">
      <w:pPr>
        <w:jc w:val="center"/>
      </w:pPr>
    </w:p>
    <w:p w:rsidR="00447DD8" w:rsidRPr="004B0DC9" w:rsidRDefault="00B27E58">
      <w:pPr>
        <w:pStyle w:val="CenterEIB"/>
      </w:pPr>
      <w:r w:rsidRPr="004B0DC9">
        <w:t>Chisinau, 20 Decembrie 2017</w:t>
      </w:r>
    </w:p>
    <w:p w:rsidR="00447DD8" w:rsidRPr="004B0DC9" w:rsidRDefault="00325582">
      <w:pPr>
        <w:spacing w:after="200" w:line="276" w:lineRule="auto"/>
      </w:pPr>
      <w:r w:rsidRPr="004B0DC9">
        <w:br w:type="page"/>
      </w:r>
    </w:p>
    <w:p w:rsidR="00447DD8" w:rsidRPr="004B0DC9" w:rsidRDefault="00447DD8">
      <w:pPr>
        <w:spacing w:after="200" w:line="276" w:lineRule="auto"/>
      </w:pPr>
    </w:p>
    <w:p w:rsidR="00447DD8" w:rsidRPr="004B0DC9" w:rsidRDefault="00447DD8">
      <w:pPr>
        <w:spacing w:after="200" w:line="276" w:lineRule="auto"/>
        <w:ind w:left="0"/>
        <w:rPr>
          <w:sz w:val="18"/>
          <w:szCs w:val="18"/>
        </w:rPr>
      </w:pPr>
    </w:p>
    <w:p w:rsidR="00447DD8" w:rsidRPr="004B0DC9" w:rsidRDefault="00086B1A">
      <w:pPr>
        <w:rPr>
          <w:rStyle w:val="BoldEIB"/>
        </w:rPr>
      </w:pPr>
      <w:r w:rsidRPr="004B0DC9">
        <w:rPr>
          <w:b/>
          <w:caps/>
        </w:rPr>
        <w:t>Prezentul contract de finanţare este încheiat între</w:t>
      </w:r>
      <w:r w:rsidR="00325582" w:rsidRPr="004B0DC9">
        <w:rPr>
          <w:rStyle w:val="BoldEIB"/>
        </w:rPr>
        <w:t xml:space="preserve">: </w:t>
      </w:r>
    </w:p>
    <w:p w:rsidR="00447DD8" w:rsidRPr="004B0DC9" w:rsidRDefault="00447DD8"/>
    <w:tbl>
      <w:tblPr>
        <w:tblW w:w="8323" w:type="auto"/>
        <w:tblInd w:w="856" w:type="dxa"/>
        <w:tblLook w:val="04A0"/>
      </w:tblPr>
      <w:tblGrid>
        <w:gridCol w:w="4566"/>
        <w:gridCol w:w="3757"/>
      </w:tblGrid>
      <w:tr w:rsidR="00447DD8" w:rsidRPr="004B0DC9">
        <w:tc>
          <w:tcPr>
            <w:tcW w:w="4566" w:type="dxa"/>
            <w:tcBorders>
              <w:top w:val="nil"/>
              <w:left w:val="nil"/>
              <w:bottom w:val="nil"/>
              <w:right w:val="nil"/>
            </w:tcBorders>
            <w:tcMar>
              <w:top w:w="0" w:type="dxa"/>
              <w:left w:w="108" w:type="dxa"/>
              <w:bottom w:w="0" w:type="dxa"/>
              <w:right w:w="108" w:type="dxa"/>
            </w:tcMar>
          </w:tcPr>
          <w:p w:rsidR="00281891" w:rsidRPr="00281891" w:rsidRDefault="00086B1A" w:rsidP="00281891">
            <w:pPr>
              <w:pStyle w:val="HTMLPreformatted"/>
              <w:shd w:val="clear" w:color="auto" w:fill="FFFFFF"/>
              <w:jc w:val="both"/>
              <w:rPr>
                <w:rFonts w:ascii="inherit" w:hAnsi="inherit"/>
                <w:color w:val="212121"/>
                <w:lang w:val="en-US"/>
              </w:rPr>
            </w:pPr>
            <w:r w:rsidRPr="00137C82">
              <w:rPr>
                <w:b/>
                <w:lang w:val="en-US"/>
              </w:rPr>
              <w:t>Republica Moldova</w:t>
            </w:r>
            <w:r w:rsidRPr="00137C82">
              <w:rPr>
                <w:lang w:val="en-US"/>
              </w:rPr>
              <w:t xml:space="preserve">, </w:t>
            </w:r>
            <w:r w:rsidR="00281891" w:rsidRPr="00281891">
              <w:rPr>
                <w:rFonts w:ascii="inherit" w:hAnsi="inherit"/>
                <w:color w:val="212121"/>
                <w:lang w:val="ro-RO"/>
              </w:rPr>
              <w:t>reprezentată de Ministerul Finanțelor, cu sediul str. Constantin Tanase7, MD-2005 Chișinău, Republica Moldova și, pentru semnarea acestui contract</w:t>
            </w:r>
            <w:r w:rsidR="00281891">
              <w:rPr>
                <w:rFonts w:ascii="inherit" w:hAnsi="inherit"/>
                <w:color w:val="212121"/>
                <w:lang w:val="ro-RO"/>
              </w:rPr>
              <w:t>,</w:t>
            </w:r>
            <w:r w:rsidR="00281891" w:rsidRPr="00281891">
              <w:rPr>
                <w:rFonts w:ascii="inherit" w:hAnsi="inherit"/>
                <w:color w:val="212121"/>
                <w:lang w:val="ro-RO"/>
              </w:rPr>
              <w:t xml:space="preserve"> de </w:t>
            </w:r>
            <w:r w:rsidR="00281891">
              <w:rPr>
                <w:rFonts w:ascii="inherit" w:hAnsi="inherit"/>
                <w:color w:val="212121"/>
                <w:lang w:val="ro-RO"/>
              </w:rPr>
              <w:t xml:space="preserve">către </w:t>
            </w:r>
            <w:r w:rsidR="00281891" w:rsidRPr="00281891">
              <w:rPr>
                <w:rFonts w:ascii="inherit" w:hAnsi="inherit"/>
                <w:color w:val="212121"/>
                <w:lang w:val="ro-RO"/>
              </w:rPr>
              <w:t xml:space="preserve">dl Octavian Calmîc, </w:t>
            </w:r>
            <w:r w:rsidR="00281891">
              <w:rPr>
                <w:rFonts w:ascii="inherit" w:hAnsi="inherit"/>
                <w:color w:val="212121"/>
                <w:lang w:val="ro-RO"/>
              </w:rPr>
              <w:t xml:space="preserve">Viceprim-ministru, ministru </w:t>
            </w:r>
            <w:r w:rsidR="00281891" w:rsidRPr="00281891">
              <w:rPr>
                <w:rFonts w:ascii="inherit" w:hAnsi="inherit"/>
                <w:color w:val="212121"/>
                <w:lang w:val="ro-RO"/>
              </w:rPr>
              <w:t>al Economiei și Infrastructurii</w:t>
            </w:r>
          </w:p>
          <w:p w:rsidR="00447DD8" w:rsidRPr="00281891" w:rsidRDefault="00447DD8">
            <w:pPr>
              <w:ind w:left="0"/>
              <w:rPr>
                <w:lang w:val="en-US"/>
              </w:rPr>
            </w:pPr>
          </w:p>
        </w:tc>
        <w:tc>
          <w:tcPr>
            <w:tcW w:w="3757" w:type="dxa"/>
            <w:tcBorders>
              <w:top w:val="nil"/>
              <w:left w:val="nil"/>
              <w:bottom w:val="nil"/>
              <w:right w:val="nil"/>
            </w:tcBorders>
            <w:tcMar>
              <w:top w:w="0" w:type="dxa"/>
              <w:left w:w="108" w:type="dxa"/>
              <w:bottom w:w="0" w:type="dxa"/>
              <w:right w:w="108" w:type="dxa"/>
            </w:tcMar>
          </w:tcPr>
          <w:p w:rsidR="00447DD8" w:rsidRPr="004B0DC9" w:rsidRDefault="00086B1A" w:rsidP="00AE6DCB">
            <w:r w:rsidRPr="004B0DC9">
              <w:t>(“</w:t>
            </w:r>
            <w:r w:rsidRPr="004B0DC9">
              <w:rPr>
                <w:b/>
              </w:rPr>
              <w:t>Împrumutatul</w:t>
            </w:r>
            <w:r w:rsidRPr="004B0DC9">
              <w:t>”)</w:t>
            </w:r>
          </w:p>
        </w:tc>
      </w:tr>
      <w:tr w:rsidR="00447DD8" w:rsidRPr="004B0DC9">
        <w:tc>
          <w:tcPr>
            <w:tcW w:w="4566" w:type="dxa"/>
            <w:tcBorders>
              <w:top w:val="nil"/>
              <w:left w:val="nil"/>
              <w:bottom w:val="nil"/>
              <w:right w:val="nil"/>
            </w:tcBorders>
            <w:tcMar>
              <w:top w:w="0" w:type="dxa"/>
              <w:left w:w="108" w:type="dxa"/>
              <w:bottom w:w="0" w:type="dxa"/>
              <w:right w:w="108" w:type="dxa"/>
            </w:tcMar>
          </w:tcPr>
          <w:p w:rsidR="00447DD8" w:rsidRPr="004B0DC9" w:rsidRDefault="00086B1A">
            <w:pPr>
              <w:spacing w:before="360"/>
              <w:ind w:left="0"/>
            </w:pPr>
            <w:r w:rsidRPr="004B0DC9">
              <w:t xml:space="preserve">pe de o parte, </w:t>
            </w:r>
            <w:r w:rsidR="00C00C18" w:rsidRPr="004B0DC9">
              <w:t>și</w:t>
            </w:r>
          </w:p>
        </w:tc>
        <w:tc>
          <w:tcPr>
            <w:tcW w:w="3757" w:type="dxa"/>
            <w:tcBorders>
              <w:top w:val="nil"/>
              <w:left w:val="nil"/>
              <w:bottom w:val="nil"/>
              <w:right w:val="nil"/>
            </w:tcBorders>
            <w:tcMar>
              <w:top w:w="0" w:type="dxa"/>
              <w:left w:w="108" w:type="dxa"/>
              <w:bottom w:w="0" w:type="dxa"/>
              <w:right w:w="108" w:type="dxa"/>
            </w:tcMar>
          </w:tcPr>
          <w:p w:rsidR="00447DD8" w:rsidRPr="004B0DC9" w:rsidRDefault="00447DD8">
            <w:pPr>
              <w:spacing w:before="360"/>
            </w:pPr>
          </w:p>
        </w:tc>
      </w:tr>
      <w:tr w:rsidR="00447DD8" w:rsidRPr="004B0DC9">
        <w:tc>
          <w:tcPr>
            <w:tcW w:w="4566" w:type="dxa"/>
            <w:tcBorders>
              <w:top w:val="nil"/>
              <w:left w:val="nil"/>
              <w:bottom w:val="nil"/>
              <w:right w:val="nil"/>
            </w:tcBorders>
            <w:tcMar>
              <w:top w:w="0" w:type="dxa"/>
              <w:left w:w="108" w:type="dxa"/>
              <w:bottom w:w="0" w:type="dxa"/>
              <w:right w:w="108" w:type="dxa"/>
            </w:tcMar>
          </w:tcPr>
          <w:p w:rsidR="00281891" w:rsidRPr="00281891" w:rsidRDefault="00086B1A" w:rsidP="00281891">
            <w:pPr>
              <w:pStyle w:val="HTMLPreformatted"/>
              <w:shd w:val="clear" w:color="auto" w:fill="FFFFFF"/>
              <w:jc w:val="both"/>
              <w:rPr>
                <w:rFonts w:ascii="inherit" w:hAnsi="inherit"/>
                <w:color w:val="212121"/>
                <w:lang w:val="ro-RO"/>
              </w:rPr>
            </w:pPr>
            <w:r w:rsidRPr="00137C82">
              <w:rPr>
                <w:b/>
                <w:lang w:val="en-US"/>
              </w:rPr>
              <w:t>Banca Europeană de Investi</w:t>
            </w:r>
            <w:r w:rsidRPr="00137C82">
              <w:rPr>
                <w:rFonts w:ascii="Times New Roman" w:hAnsi="Times New Roman"/>
                <w:b/>
                <w:lang w:val="en-US"/>
              </w:rPr>
              <w:t>ț</w:t>
            </w:r>
            <w:r w:rsidRPr="00137C82">
              <w:rPr>
                <w:b/>
                <w:lang w:val="en-US"/>
              </w:rPr>
              <w:t>ii</w:t>
            </w:r>
            <w:r w:rsidRPr="00137C82">
              <w:rPr>
                <w:lang w:val="en-US"/>
              </w:rPr>
              <w:t xml:space="preserve">, </w:t>
            </w:r>
            <w:r w:rsidR="00281891" w:rsidRPr="00281891">
              <w:rPr>
                <w:rFonts w:ascii="inherit" w:hAnsi="inherit"/>
                <w:color w:val="212121"/>
                <w:lang w:val="ro-RO"/>
              </w:rPr>
              <w:t>cu</w:t>
            </w:r>
            <w:r w:rsidRPr="00281891">
              <w:rPr>
                <w:rFonts w:ascii="inherit" w:hAnsi="inherit"/>
                <w:color w:val="212121"/>
                <w:lang w:val="ro-RO"/>
              </w:rPr>
              <w:t xml:space="preserve"> sediul central în bl. Konrad Adenauer,10</w:t>
            </w:r>
            <w:r w:rsidR="00281891" w:rsidRPr="00281891">
              <w:rPr>
                <w:rFonts w:ascii="inherit" w:hAnsi="inherit"/>
                <w:color w:val="212121"/>
                <w:lang w:val="ro-RO"/>
              </w:rPr>
              <w:t>0, Luxemburg, L-2950 Luxemburg</w:t>
            </w:r>
            <w:r w:rsidR="00281891">
              <w:rPr>
                <w:rFonts w:ascii="inherit" w:hAnsi="inherit"/>
                <w:color w:val="212121"/>
                <w:lang w:val="ro-RO"/>
              </w:rPr>
              <w:t>, reprezentată de Flavia Palanza, Director, și Garth Grisbrook, Șef de Unitate</w:t>
            </w:r>
          </w:p>
          <w:p w:rsidR="00325582" w:rsidRPr="00281891" w:rsidRDefault="00325582" w:rsidP="00AE6DCB">
            <w:pPr>
              <w:ind w:left="0"/>
              <w:rPr>
                <w:lang w:val="en-US"/>
              </w:rPr>
            </w:pPr>
          </w:p>
        </w:tc>
        <w:tc>
          <w:tcPr>
            <w:tcW w:w="3757" w:type="dxa"/>
            <w:tcBorders>
              <w:top w:val="nil"/>
              <w:left w:val="nil"/>
              <w:bottom w:val="nil"/>
              <w:right w:val="nil"/>
            </w:tcBorders>
            <w:tcMar>
              <w:top w:w="0" w:type="dxa"/>
              <w:left w:w="108" w:type="dxa"/>
              <w:bottom w:w="0" w:type="dxa"/>
              <w:right w:w="108" w:type="dxa"/>
            </w:tcMar>
          </w:tcPr>
          <w:p w:rsidR="00447DD8" w:rsidRPr="004B0DC9" w:rsidRDefault="00086B1A" w:rsidP="00AE6DCB">
            <w:r w:rsidRPr="004B0DC9">
              <w:t>(“</w:t>
            </w:r>
            <w:r w:rsidRPr="004B0DC9">
              <w:rPr>
                <w:b/>
              </w:rPr>
              <w:t>Banca</w:t>
            </w:r>
            <w:r w:rsidRPr="004B0DC9">
              <w:t>”)</w:t>
            </w:r>
          </w:p>
        </w:tc>
      </w:tr>
      <w:tr w:rsidR="00447DD8" w:rsidRPr="004B0DC9">
        <w:tc>
          <w:tcPr>
            <w:tcW w:w="4566" w:type="dxa"/>
            <w:tcBorders>
              <w:top w:val="nil"/>
              <w:left w:val="nil"/>
              <w:bottom w:val="nil"/>
              <w:right w:val="nil"/>
            </w:tcBorders>
            <w:tcMar>
              <w:top w:w="0" w:type="dxa"/>
              <w:left w:w="108" w:type="dxa"/>
              <w:bottom w:w="0" w:type="dxa"/>
              <w:right w:w="108" w:type="dxa"/>
            </w:tcMar>
          </w:tcPr>
          <w:p w:rsidR="00447DD8" w:rsidRPr="004B0DC9" w:rsidRDefault="00086B1A">
            <w:pPr>
              <w:spacing w:before="360"/>
              <w:ind w:left="0"/>
            </w:pPr>
            <w:r w:rsidRPr="004B0DC9">
              <w:t>pe de altă parte.</w:t>
            </w:r>
          </w:p>
        </w:tc>
        <w:tc>
          <w:tcPr>
            <w:tcW w:w="3757" w:type="dxa"/>
            <w:tcBorders>
              <w:top w:val="nil"/>
              <w:left w:val="nil"/>
              <w:bottom w:val="nil"/>
              <w:right w:val="nil"/>
            </w:tcBorders>
            <w:tcMar>
              <w:top w:w="0" w:type="dxa"/>
              <w:left w:w="108" w:type="dxa"/>
              <w:bottom w:w="0" w:type="dxa"/>
              <w:right w:w="108" w:type="dxa"/>
            </w:tcMar>
          </w:tcPr>
          <w:p w:rsidR="00447DD8" w:rsidRPr="004B0DC9" w:rsidRDefault="00447DD8">
            <w:pPr>
              <w:spacing w:before="360"/>
            </w:pPr>
          </w:p>
        </w:tc>
      </w:tr>
    </w:tbl>
    <w:p w:rsidR="00447DD8" w:rsidRPr="004B0DC9" w:rsidRDefault="00447DD8"/>
    <w:p w:rsidR="00447DD8" w:rsidRPr="004B0DC9" w:rsidRDefault="00325582">
      <w:r w:rsidRPr="004B0DC9">
        <w:br w:type="page"/>
      </w:r>
    </w:p>
    <w:p w:rsidR="00447DD8" w:rsidRPr="004B0DC9" w:rsidRDefault="00447DD8"/>
    <w:p w:rsidR="00447DD8" w:rsidRPr="004B0DC9" w:rsidRDefault="004B1C58">
      <w:pPr>
        <w:pStyle w:val="OutlineEIB"/>
      </w:pPr>
      <w:r w:rsidRPr="004B0DC9">
        <w:t>ÎNTRUCÎT</w:t>
      </w:r>
      <w:r w:rsidR="00325582" w:rsidRPr="004B0DC9">
        <w:t>:</w:t>
      </w:r>
    </w:p>
    <w:p w:rsidR="00293B60" w:rsidRPr="004B0DC9" w:rsidRDefault="00930F42" w:rsidP="00293B60">
      <w:pPr>
        <w:pStyle w:val="NoIndentEIB"/>
        <w:numPr>
          <w:ilvl w:val="0"/>
          <w:numId w:val="1"/>
        </w:numPr>
      </w:pPr>
      <w:bookmarkStart w:id="1" w:name="_Ref430852331"/>
      <w:bookmarkStart w:id="2" w:name="_Ref493685225"/>
      <w:bookmarkEnd w:id="1"/>
      <w:r w:rsidRPr="004B0DC9">
        <w:t xml:space="preserve">La data de 1 noiembrie 2006, între Republica Moldova </w:t>
      </w:r>
      <w:r w:rsidR="00C00C18" w:rsidRPr="004B0DC9">
        <w:t>și</w:t>
      </w:r>
      <w:r w:rsidRPr="004B0DC9">
        <w:t xml:space="preserve"> „Banca” a fost încheiat un</w:t>
      </w:r>
      <w:r w:rsidR="00C00C18" w:rsidRPr="004B0DC9">
        <w:t>acord</w:t>
      </w:r>
      <w:r w:rsidRPr="004B0DC9">
        <w:t xml:space="preserve"> de asociere (denumit în continuare "</w:t>
      </w:r>
      <w:r w:rsidRPr="004B0DC9">
        <w:rPr>
          <w:b/>
        </w:rPr>
        <w:t>Acord cadru</w:t>
      </w:r>
      <w:r w:rsidRPr="004B0DC9">
        <w:t>").Acordul-cadru a fost ratificat de Parlamentul Republicii Moldova în temeiul Legii nr. 19 - XVI din 15 februarie 2007, publicată în Monitorul Oficial al Republicii Moldova nr. 36-38 din 16 martie 2007. Acordul-cadru a intrat în vigoare la 6 iunie 2007. Banca face creditul (așa cum este definit mai jos) disponibil pe baza faptului că acordul-cadru continuă să fie în vigoare pe întreaga durata contractului (așa cum este definit mai jos</w:t>
      </w:r>
      <w:r w:rsidR="00293B60" w:rsidRPr="004B0DC9">
        <w:t>).</w:t>
      </w:r>
      <w:bookmarkEnd w:id="2"/>
    </w:p>
    <w:p w:rsidR="00293B60" w:rsidRPr="004B0DC9" w:rsidRDefault="00930F42" w:rsidP="00293B60">
      <w:pPr>
        <w:pStyle w:val="NoIndentEIB"/>
        <w:numPr>
          <w:ilvl w:val="0"/>
          <w:numId w:val="1"/>
        </w:numPr>
      </w:pPr>
      <w:r w:rsidRPr="004B0DC9">
        <w:t>Articolul 7 din Acordul cadru (Framework Agreement) prevede, că Banca sus</w:t>
      </w:r>
      <w:r w:rsidRPr="004B0DC9">
        <w:rPr>
          <w:rFonts w:ascii="Cambria Math" w:hAnsi="Cambria Math" w:cs="Cambria Math"/>
        </w:rPr>
        <w:t>ț</w:t>
      </w:r>
      <w:r w:rsidRPr="004B0DC9">
        <w:t xml:space="preserve">ine, ceea ce </w:t>
      </w:r>
      <w:r w:rsidR="00C00C18" w:rsidRPr="004B0DC9">
        <w:t>privește</w:t>
      </w:r>
      <w:r w:rsidRPr="004B0DC9">
        <w:t xml:space="preserve"> activită</w:t>
      </w:r>
      <w:r w:rsidRPr="004B0DC9">
        <w:rPr>
          <w:rFonts w:ascii="Cambria Math" w:hAnsi="Cambria Math" w:cs="Cambria Math"/>
        </w:rPr>
        <w:t>ț</w:t>
      </w:r>
      <w:r w:rsidRPr="004B0DC9">
        <w:t>ile sale derulate pe teritoriul Republicii Moldova, suportul acordat institu</w:t>
      </w:r>
      <w:r w:rsidRPr="004B0DC9">
        <w:rPr>
          <w:rFonts w:ascii="Cambria Math" w:hAnsi="Cambria Math" w:cs="Cambria Math"/>
        </w:rPr>
        <w:t>ț</w:t>
      </w:r>
      <w:r w:rsidRPr="004B0DC9">
        <w:t>iei interna</w:t>
      </w:r>
      <w:r w:rsidRPr="004B0DC9">
        <w:rPr>
          <w:rFonts w:ascii="Cambria Math" w:hAnsi="Cambria Math" w:cs="Cambria Math"/>
        </w:rPr>
        <w:t>ț</w:t>
      </w:r>
      <w:r w:rsidRPr="004B0DC9">
        <w:t xml:space="preserve">ionale, care este cel mai favorizat în ceea ce </w:t>
      </w:r>
      <w:r w:rsidR="00C00C18" w:rsidRPr="004B0DC9">
        <w:t>privește</w:t>
      </w:r>
      <w:r w:rsidRPr="004B0DC9">
        <w:t xml:space="preserve"> orice astfel de activitate, sau, în cazul în care este mai favorabil, tratamentul acordat în temeiul oricărui acord interna</w:t>
      </w:r>
      <w:r w:rsidRPr="004B0DC9">
        <w:rPr>
          <w:rFonts w:ascii="Cambria Math" w:hAnsi="Cambria Math" w:cs="Cambria Math"/>
        </w:rPr>
        <w:t>ț</w:t>
      </w:r>
      <w:r w:rsidRPr="004B0DC9">
        <w:t>ional care să acopere astfel de activită</w:t>
      </w:r>
      <w:r w:rsidRPr="004B0DC9">
        <w:rPr>
          <w:rFonts w:ascii="Cambria Math" w:hAnsi="Cambria Math" w:cs="Cambria Math"/>
        </w:rPr>
        <w:t>ț</w:t>
      </w:r>
      <w:r w:rsidRPr="004B0DC9">
        <w:t xml:space="preserve">i. Banca pune Creditul la </w:t>
      </w:r>
      <w:r w:rsidR="00C00C18" w:rsidRPr="004B0DC9">
        <w:t>dispoziția</w:t>
      </w:r>
      <w:r w:rsidRPr="004B0DC9">
        <w:t xml:space="preserve"> Împrumutatului, după cum este definit în prezentul Contract, în temeiul faptului că este o </w:t>
      </w:r>
      <w:r w:rsidR="00C00C18" w:rsidRPr="004B0DC9">
        <w:t>instituție</w:t>
      </w:r>
      <w:r w:rsidRPr="004B0DC9">
        <w:t xml:space="preserve"> financiară </w:t>
      </w:r>
      <w:r w:rsidR="00C00C18" w:rsidRPr="004B0DC9">
        <w:t>internațională</w:t>
      </w:r>
      <w:r w:rsidRPr="004B0DC9">
        <w:t xml:space="preserve"> conform Acordului-cadru </w:t>
      </w:r>
      <w:r w:rsidR="00C00C18" w:rsidRPr="004B0DC9">
        <w:t>și</w:t>
      </w:r>
      <w:r w:rsidRPr="004B0DC9">
        <w:t xml:space="preserve"> are dreptul la tratament egal cu cel </w:t>
      </w:r>
      <w:r w:rsidR="00C00C18" w:rsidRPr="004B0DC9">
        <w:t>fată</w:t>
      </w:r>
      <w:r w:rsidRPr="004B0DC9">
        <w:t xml:space="preserve"> de alte </w:t>
      </w:r>
      <w:r w:rsidR="00C00C18" w:rsidRPr="004B0DC9">
        <w:t>instituții</w:t>
      </w:r>
      <w:r w:rsidRPr="004B0DC9">
        <w:t xml:space="preserve"> financiare </w:t>
      </w:r>
      <w:r w:rsidR="00C00C18" w:rsidRPr="004B0DC9">
        <w:t>internaționale</w:t>
      </w:r>
      <w:r w:rsidRPr="004B0DC9">
        <w:t xml:space="preserve"> în conformitate cu Acordul-cadru</w:t>
      </w:r>
      <w:r w:rsidR="00293B60" w:rsidRPr="004B0DC9">
        <w:t>.</w:t>
      </w:r>
    </w:p>
    <w:p w:rsidR="004E3322" w:rsidRPr="004B0DC9" w:rsidRDefault="00717F2C" w:rsidP="004E3322">
      <w:pPr>
        <w:pStyle w:val="NoIndentEIB"/>
        <w:numPr>
          <w:ilvl w:val="0"/>
          <w:numId w:val="1"/>
        </w:numPr>
      </w:pPr>
      <w:r w:rsidRPr="004B0DC9">
        <w:t>Conform adresării in baza unei scrisori din 25 august 2016, „Împrumutatul” a solicitat „Băncii” finan</w:t>
      </w:r>
      <w:r w:rsidRPr="004B0DC9">
        <w:rPr>
          <w:rFonts w:ascii="Cambria Math" w:hAnsi="Cambria Math" w:cs="Cambria Math"/>
        </w:rPr>
        <w:t>ț</w:t>
      </w:r>
      <w:r w:rsidRPr="004B0DC9">
        <w:t>area Proiectului (după cum este definit mai jos). Semnând prezentul Contract, Împrumutatul confirmă că Proiectul, (după cum este definit mai jos), se încadrează în aria de aplicabilitate a Acordului-cadru</w:t>
      </w:r>
      <w:r w:rsidR="00944DA1" w:rsidRPr="004B0DC9">
        <w:t>.</w:t>
      </w:r>
    </w:p>
    <w:p w:rsidR="00293B60" w:rsidRPr="004B0DC9" w:rsidRDefault="00CD5D19" w:rsidP="004E3322">
      <w:pPr>
        <w:pStyle w:val="NoIndentEIB"/>
        <w:numPr>
          <w:ilvl w:val="0"/>
          <w:numId w:val="1"/>
        </w:numPr>
      </w:pPr>
      <w:bookmarkStart w:id="3" w:name="_Ref493687586"/>
      <w:r w:rsidRPr="004B0DC9">
        <w:t>Republic</w:t>
      </w:r>
      <w:bookmarkEnd w:id="3"/>
      <w:r w:rsidR="00717F2C" w:rsidRPr="004B0DC9">
        <w:t>a Moldova este stat membru al Conven</w:t>
      </w:r>
      <w:r w:rsidR="00717F2C" w:rsidRPr="004B0DC9">
        <w:rPr>
          <w:rFonts w:ascii="Cambria Math" w:hAnsi="Cambria Math" w:cs="Cambria Math"/>
        </w:rPr>
        <w:t>ț</w:t>
      </w:r>
      <w:r w:rsidR="00717F2C" w:rsidRPr="004B0DC9">
        <w:t xml:space="preserve">iei privind </w:t>
      </w:r>
      <w:r w:rsidR="00C00C18" w:rsidRPr="004B0DC9">
        <w:t>recunoaștereași</w:t>
      </w:r>
      <w:r w:rsidR="00717F2C" w:rsidRPr="004B0DC9">
        <w:rPr>
          <w:color w:val="000000" w:themeColor="text1"/>
        </w:rPr>
        <w:t>executarea sentin</w:t>
      </w:r>
      <w:r w:rsidR="00717F2C" w:rsidRPr="004B0DC9">
        <w:rPr>
          <w:rFonts w:ascii="Cambria Math" w:hAnsi="Cambria Math" w:cs="Cambria Math"/>
        </w:rPr>
        <w:t>ț</w:t>
      </w:r>
      <w:r w:rsidR="00717F2C" w:rsidRPr="004B0DC9">
        <w:rPr>
          <w:color w:val="000000" w:themeColor="text1"/>
        </w:rPr>
        <w:t>elor arbitrale străine, decizie aprobată la New York, la data 10 iunie 1958 (</w:t>
      </w:r>
      <w:r w:rsidR="00717F2C" w:rsidRPr="004B0DC9">
        <w:rPr>
          <w:b/>
          <w:color w:val="000000" w:themeColor="text1"/>
        </w:rPr>
        <w:t>"Conven</w:t>
      </w:r>
      <w:r w:rsidR="00717F2C" w:rsidRPr="004B0DC9">
        <w:rPr>
          <w:rFonts w:ascii="Times New Roman" w:hAnsi="Times New Roman"/>
          <w:b/>
          <w:color w:val="000000" w:themeColor="text1"/>
        </w:rPr>
        <w:t>ț</w:t>
      </w:r>
      <w:r w:rsidR="00717F2C" w:rsidRPr="004B0DC9">
        <w:rPr>
          <w:b/>
          <w:color w:val="000000" w:themeColor="text1"/>
        </w:rPr>
        <w:t>ia de la New York</w:t>
      </w:r>
      <w:r w:rsidR="00717F2C" w:rsidRPr="004B0DC9">
        <w:rPr>
          <w:color w:val="000000" w:themeColor="text1"/>
        </w:rPr>
        <w:t>").</w:t>
      </w:r>
    </w:p>
    <w:p w:rsidR="00447DD8" w:rsidRPr="004B0DC9" w:rsidRDefault="00405F2F">
      <w:pPr>
        <w:pStyle w:val="NoIndentEIB"/>
        <w:numPr>
          <w:ilvl w:val="0"/>
          <w:numId w:val="1"/>
        </w:numPr>
      </w:pPr>
      <w:bookmarkStart w:id="4" w:name="_Ref493692122"/>
      <w:r w:rsidRPr="004B0DC9">
        <w:t>Împrumutatul a declarat că desfășoară un proiect ("</w:t>
      </w:r>
      <w:r w:rsidRPr="004B0DC9">
        <w:rPr>
          <w:b/>
        </w:rPr>
        <w:t>Proiectul</w:t>
      </w:r>
      <w:r w:rsidRPr="004B0DC9">
        <w:t xml:space="preserve">") pentru dezvoltarea și construcția infrastructurii necesare pentru interconectarea permanentă a rețelelor de energie electrică din România și Republica Moldova, după cum este descris în detaliu în descrierea tehnică prezentată în </w:t>
      </w:r>
      <w:fldSimple w:instr="REF _Ref430854759 \r \h  \* MERGEFORMAT ">
        <w:r w:rsidR="005E076A">
          <w:t>0</w:t>
        </w:r>
      </w:fldSimple>
      <w:r w:rsidRPr="004B0DC9">
        <w:t xml:space="preserve"> (</w:t>
      </w:r>
      <w:r w:rsidR="00705AA8" w:rsidRPr="004B0DC9">
        <w:t>"</w:t>
      </w:r>
      <w:r w:rsidRPr="004B0DC9">
        <w:rPr>
          <w:rStyle w:val="BoldEIB"/>
        </w:rPr>
        <w:t>Descriere tehnica</w:t>
      </w:r>
      <w:r w:rsidR="00705AA8" w:rsidRPr="004B0DC9">
        <w:t>")</w:t>
      </w:r>
      <w:r w:rsidR="00325582" w:rsidRPr="004B0DC9">
        <w:t xml:space="preserve">. </w:t>
      </w:r>
      <w:r w:rsidRPr="004B0DC9">
        <w:t>Proiectul va fi amplasat pe teritoriul Republicii Moldova</w:t>
      </w:r>
      <w:r w:rsidR="00705AA8" w:rsidRPr="004B0DC9">
        <w:t>.</w:t>
      </w:r>
      <w:bookmarkEnd w:id="4"/>
    </w:p>
    <w:p w:rsidR="00913172" w:rsidRPr="004B0DC9" w:rsidRDefault="00795060" w:rsidP="0003193D">
      <w:pPr>
        <w:pStyle w:val="NoIndentEIB"/>
        <w:numPr>
          <w:ilvl w:val="0"/>
          <w:numId w:val="1"/>
        </w:numPr>
      </w:pPr>
      <w:bookmarkStart w:id="5" w:name="_Ref430937797"/>
      <w:bookmarkStart w:id="6" w:name="_Ref493687310"/>
      <w:bookmarkEnd w:id="5"/>
      <w:r w:rsidRPr="004B0DC9">
        <w:t>Împrumutatul va implementa Proiectul prin intermediul operatorului de sistem de transport al energiei electrice, deținut în proporție de 100% de către stat, ÎS Moldelectrica ("</w:t>
      </w:r>
      <w:r w:rsidRPr="004B0DC9">
        <w:rPr>
          <w:b/>
        </w:rPr>
        <w:t>Promotorul</w:t>
      </w:r>
      <w:r w:rsidRPr="004B0DC9">
        <w:t xml:space="preserve">"). Promotorul va asigura supravegherea generală și </w:t>
      </w:r>
      <w:r w:rsidR="00522E37" w:rsidRPr="004B0DC9">
        <w:t xml:space="preserve">va avea </w:t>
      </w:r>
      <w:r w:rsidRPr="004B0DC9">
        <w:t>responsabilitatea pentru implementarea proiectului, inclusiv crearea unei unități de implementare a proiectului ("</w:t>
      </w:r>
      <w:r w:rsidRPr="004B0DC9">
        <w:rPr>
          <w:b/>
        </w:rPr>
        <w:t>UIP</w:t>
      </w:r>
      <w:r w:rsidRPr="004B0DC9">
        <w:t xml:space="preserve">"). Promotorul va implementa Proiectul sub supravegherea Împrumutatului care acționează prin intermediul </w:t>
      </w:r>
      <w:r w:rsidR="0003193D" w:rsidRPr="0003193D">
        <w:t>Ministerul Economiei si Infrastructurii</w:t>
      </w:r>
      <w:r w:rsidRPr="004B0DC9">
        <w:t xml:space="preserve"> al Republicii Moldova ("</w:t>
      </w:r>
      <w:r w:rsidR="0003193D">
        <w:rPr>
          <w:b/>
        </w:rPr>
        <w:t>MEI</w:t>
      </w:r>
      <w:r w:rsidR="00B86FE7" w:rsidRPr="004B0DC9">
        <w:t>”)</w:t>
      </w:r>
      <w:r w:rsidR="00096697" w:rsidRPr="004B0DC9">
        <w:t>.</w:t>
      </w:r>
      <w:bookmarkEnd w:id="6"/>
    </w:p>
    <w:p w:rsidR="00096697" w:rsidRPr="004B0DC9" w:rsidRDefault="00522E37">
      <w:pPr>
        <w:pStyle w:val="NoIndentEIB"/>
        <w:numPr>
          <w:ilvl w:val="0"/>
          <w:numId w:val="1"/>
        </w:numPr>
      </w:pPr>
      <w:bookmarkStart w:id="7" w:name="_Ref493685985"/>
      <w:r w:rsidRPr="004B0DC9">
        <w:t xml:space="preserve">Împrumutatul va pune la </w:t>
      </w:r>
      <w:r w:rsidR="00C00C18" w:rsidRPr="004B0DC9">
        <w:t>dispoziția</w:t>
      </w:r>
      <w:r w:rsidRPr="004B0DC9">
        <w:t xml:space="preserve"> Promotorului banii din Credit acordat sub forma unui împrumut, o subven</w:t>
      </w:r>
      <w:r w:rsidRPr="004B0DC9">
        <w:rPr>
          <w:rFonts w:ascii="Cambria Math" w:hAnsi="Cambria Math" w:cs="Cambria Math"/>
        </w:rPr>
        <w:t>ț</w:t>
      </w:r>
      <w:r w:rsidRPr="004B0DC9">
        <w:t>ie, o contribu</w:t>
      </w:r>
      <w:r w:rsidRPr="004B0DC9">
        <w:rPr>
          <w:rFonts w:ascii="Cambria Math" w:hAnsi="Cambria Math" w:cs="Cambria Math"/>
        </w:rPr>
        <w:t>ț</w:t>
      </w:r>
      <w:r w:rsidRPr="004B0DC9">
        <w:t xml:space="preserve">ie de capital </w:t>
      </w:r>
      <w:r w:rsidR="00C00C18" w:rsidRPr="004B0DC9">
        <w:t>și</w:t>
      </w:r>
      <w:r w:rsidRPr="004B0DC9">
        <w:t xml:space="preserve"> / sau un alt instrument de datorieîn baza unui acord de transfer de fonduri de împrumut care va fi încheiat între Împrumutat și Promotor în formă și substanță acceptabile pentru Bancă </w:t>
      </w:r>
      <w:r w:rsidR="002445B1" w:rsidRPr="004B0DC9">
        <w:t>(“</w:t>
      </w:r>
      <w:r w:rsidRPr="004B0DC9">
        <w:rPr>
          <w:b/>
        </w:rPr>
        <w:t>Acordul de Transfer de Fonduri de Împrumut</w:t>
      </w:r>
      <w:r w:rsidR="002445B1" w:rsidRPr="004B0DC9">
        <w:t>”).</w:t>
      </w:r>
      <w:bookmarkEnd w:id="7"/>
    </w:p>
    <w:p w:rsidR="002445B1" w:rsidRPr="004B0DC9" w:rsidRDefault="008A1884">
      <w:pPr>
        <w:pStyle w:val="NoIndentEIB"/>
        <w:numPr>
          <w:ilvl w:val="0"/>
          <w:numId w:val="1"/>
        </w:numPr>
      </w:pPr>
      <w:bookmarkStart w:id="8" w:name="_Ref493691245"/>
      <w:r w:rsidRPr="004B0DC9">
        <w:t>Banca și Promotorul vor încheia un acord de implementare a proiectului în legătură cu implementarea Proiectului de către Promotor ("</w:t>
      </w:r>
      <w:r w:rsidRPr="004B0DC9">
        <w:rPr>
          <w:b/>
        </w:rPr>
        <w:t>Acordul de Implementare a Proiectului</w:t>
      </w:r>
      <w:r w:rsidRPr="004B0DC9">
        <w:t>"</w:t>
      </w:r>
      <w:r w:rsidR="002445B1" w:rsidRPr="004B0DC9">
        <w:t>).</w:t>
      </w:r>
      <w:bookmarkEnd w:id="8"/>
    </w:p>
    <w:p w:rsidR="002445B1" w:rsidRPr="004B0DC9" w:rsidRDefault="00C15E17">
      <w:pPr>
        <w:pStyle w:val="NoIndentEIB"/>
        <w:numPr>
          <w:ilvl w:val="0"/>
          <w:numId w:val="1"/>
        </w:numPr>
      </w:pPr>
      <w:bookmarkStart w:id="9" w:name="_Ref493720429"/>
      <w:r w:rsidRPr="004B0DC9">
        <w:t>Costul total al Proiectului, estimat de Bancă, este de 270.000.000 EUR (două sute șaptezeci de milioane de euro</w:t>
      </w:r>
      <w:r w:rsidR="00325582" w:rsidRPr="004B0DC9">
        <w:t>)</w:t>
      </w:r>
      <w:r w:rsidR="002445B1" w:rsidRPr="004B0DC9">
        <w:t>.</w:t>
      </w:r>
      <w:bookmarkEnd w:id="9"/>
    </w:p>
    <w:p w:rsidR="00447DD8" w:rsidRPr="004B0DC9" w:rsidRDefault="00F06CCF" w:rsidP="00F93239">
      <w:pPr>
        <w:pStyle w:val="NoIndentEIB"/>
        <w:keepNext/>
        <w:numPr>
          <w:ilvl w:val="0"/>
          <w:numId w:val="1"/>
        </w:numPr>
      </w:pPr>
      <w:bookmarkStart w:id="10" w:name="_Ref493608734"/>
      <w:r w:rsidRPr="004B0DC9">
        <w:t>Împrumutatul a declarat că intenționează să finanțeze Proiectul după cum urmează</w:t>
      </w:r>
      <w:r w:rsidR="00325582" w:rsidRPr="004B0DC9">
        <w:t>:</w:t>
      </w:r>
      <w:bookmarkEnd w:id="10"/>
    </w:p>
    <w:p w:rsidR="00447DD8" w:rsidRPr="004B0DC9" w:rsidRDefault="00447DD8" w:rsidP="00F93239">
      <w:pPr>
        <w:keepNext/>
        <w:ind w:left="1423"/>
      </w:pPr>
    </w:p>
    <w:tbl>
      <w:tblPr>
        <w:tblW w:w="7796" w:type="dxa"/>
        <w:tblInd w:w="1384" w:type="dxa"/>
        <w:tblLayout w:type="fixed"/>
        <w:tblLook w:val="04A0"/>
      </w:tblPr>
      <w:tblGrid>
        <w:gridCol w:w="3260"/>
        <w:gridCol w:w="4536"/>
      </w:tblGrid>
      <w:tr w:rsidR="00447DD8" w:rsidRPr="004B0DC9">
        <w:tc>
          <w:tcPr>
            <w:tcW w:w="3260" w:type="dxa"/>
            <w:tcBorders>
              <w:top w:val="nil"/>
              <w:left w:val="nil"/>
              <w:bottom w:val="nil"/>
              <w:right w:val="nil"/>
            </w:tcBorders>
            <w:tcMar>
              <w:top w:w="0" w:type="dxa"/>
              <w:left w:w="108" w:type="dxa"/>
              <w:bottom w:w="0" w:type="dxa"/>
              <w:right w:w="108" w:type="dxa"/>
            </w:tcMar>
          </w:tcPr>
          <w:p w:rsidR="00447DD8" w:rsidRPr="004B0DC9" w:rsidRDefault="00325582" w:rsidP="00F93239">
            <w:pPr>
              <w:keepNext/>
              <w:ind w:left="34" w:right="-2"/>
              <w:rPr>
                <w:rStyle w:val="BoldEIB"/>
              </w:rPr>
            </w:pPr>
            <w:r w:rsidRPr="004B0DC9">
              <w:rPr>
                <w:rStyle w:val="BoldEIB"/>
              </w:rPr>
              <w:t>S</w:t>
            </w:r>
            <w:r w:rsidR="001437A7" w:rsidRPr="004B0DC9">
              <w:rPr>
                <w:rStyle w:val="BoldEIB"/>
              </w:rPr>
              <w:t>ursa</w:t>
            </w:r>
          </w:p>
        </w:tc>
        <w:tc>
          <w:tcPr>
            <w:tcW w:w="4536" w:type="dxa"/>
            <w:tcBorders>
              <w:top w:val="nil"/>
              <w:left w:val="nil"/>
              <w:bottom w:val="nil"/>
              <w:right w:val="nil"/>
            </w:tcBorders>
            <w:tcMar>
              <w:top w:w="0" w:type="dxa"/>
              <w:left w:w="108" w:type="dxa"/>
              <w:bottom w:w="0" w:type="dxa"/>
              <w:right w:w="108" w:type="dxa"/>
            </w:tcMar>
          </w:tcPr>
          <w:p w:rsidR="00447DD8" w:rsidRPr="004B0DC9" w:rsidRDefault="001437A7" w:rsidP="00F93239">
            <w:pPr>
              <w:keepNext/>
              <w:ind w:left="34" w:right="-2"/>
              <w:jc w:val="right"/>
              <w:rPr>
                <w:rStyle w:val="BoldEIB"/>
              </w:rPr>
            </w:pPr>
            <w:r w:rsidRPr="004B0DC9">
              <w:rPr>
                <w:rStyle w:val="BoldEIB"/>
              </w:rPr>
              <w:t xml:space="preserve">Suma </w:t>
            </w:r>
            <w:r w:rsidR="00325582" w:rsidRPr="004B0DC9">
              <w:rPr>
                <w:rStyle w:val="BoldEIB"/>
              </w:rPr>
              <w:t>(EUR m)</w:t>
            </w:r>
          </w:p>
        </w:tc>
      </w:tr>
      <w:tr w:rsidR="00447DD8" w:rsidRPr="004B0DC9">
        <w:tc>
          <w:tcPr>
            <w:tcW w:w="3260" w:type="dxa"/>
            <w:tcBorders>
              <w:top w:val="nil"/>
              <w:left w:val="nil"/>
              <w:bottom w:val="nil"/>
              <w:right w:val="nil"/>
            </w:tcBorders>
            <w:tcMar>
              <w:top w:w="0" w:type="dxa"/>
              <w:left w:w="108" w:type="dxa"/>
              <w:bottom w:w="0" w:type="dxa"/>
              <w:right w:w="108" w:type="dxa"/>
            </w:tcMar>
          </w:tcPr>
          <w:p w:rsidR="00447DD8" w:rsidRPr="004B0DC9" w:rsidRDefault="001437A7">
            <w:pPr>
              <w:ind w:left="34" w:right="-2"/>
            </w:pPr>
            <w:r w:rsidRPr="004B0DC9">
              <w:t>Creditul din partea Băncii</w:t>
            </w:r>
          </w:p>
        </w:tc>
        <w:tc>
          <w:tcPr>
            <w:tcW w:w="4536" w:type="dxa"/>
            <w:tcBorders>
              <w:top w:val="nil"/>
              <w:left w:val="nil"/>
              <w:bottom w:val="nil"/>
              <w:right w:val="nil"/>
            </w:tcBorders>
            <w:tcMar>
              <w:top w:w="0" w:type="dxa"/>
              <w:left w:w="108" w:type="dxa"/>
              <w:bottom w:w="0" w:type="dxa"/>
              <w:right w:w="108" w:type="dxa"/>
            </w:tcMar>
          </w:tcPr>
          <w:p w:rsidR="00447DD8" w:rsidRPr="004B0DC9" w:rsidRDefault="002445B1">
            <w:pPr>
              <w:pStyle w:val="RightEIB"/>
              <w:ind w:left="34" w:right="-2"/>
            </w:pPr>
            <w:r w:rsidRPr="004B0DC9">
              <w:t>80.00</w:t>
            </w:r>
          </w:p>
        </w:tc>
      </w:tr>
      <w:tr w:rsidR="002445B1" w:rsidRPr="004B0DC9">
        <w:tc>
          <w:tcPr>
            <w:tcW w:w="3260" w:type="dxa"/>
            <w:tcBorders>
              <w:top w:val="nil"/>
              <w:left w:val="nil"/>
              <w:bottom w:val="nil"/>
              <w:right w:val="nil"/>
            </w:tcBorders>
            <w:tcMar>
              <w:top w:w="0" w:type="dxa"/>
              <w:left w:w="108" w:type="dxa"/>
              <w:bottom w:w="0" w:type="dxa"/>
              <w:right w:w="108" w:type="dxa"/>
            </w:tcMar>
          </w:tcPr>
          <w:p w:rsidR="001437A7" w:rsidRPr="004B0DC9" w:rsidRDefault="001437A7" w:rsidP="001437A7">
            <w:pPr>
              <w:pStyle w:val="BodyText"/>
              <w:keepLines w:val="0"/>
              <w:widowControl w:val="0"/>
              <w:tabs>
                <w:tab w:val="clear" w:pos="567"/>
                <w:tab w:val="num" w:pos="0"/>
              </w:tabs>
              <w:spacing w:before="120" w:after="0"/>
              <w:ind w:left="-34" w:firstLine="34"/>
              <w:jc w:val="left"/>
            </w:pPr>
            <w:r w:rsidRPr="004B0DC9">
              <w:t>Împrumut din partea BERD</w:t>
            </w:r>
          </w:p>
          <w:p w:rsidR="002445B1" w:rsidRPr="004B0DC9" w:rsidRDefault="001437A7" w:rsidP="001437A7">
            <w:pPr>
              <w:pStyle w:val="BodyText"/>
              <w:keepLines w:val="0"/>
              <w:widowControl w:val="0"/>
              <w:tabs>
                <w:tab w:val="clear" w:pos="567"/>
              </w:tabs>
              <w:spacing w:before="120" w:after="0"/>
              <w:ind w:left="-34" w:firstLine="0"/>
              <w:jc w:val="left"/>
            </w:pPr>
            <w:r w:rsidRPr="004B0DC9">
              <w:lastRenderedPageBreak/>
              <w:t>după cum este definit mai jos)</w:t>
            </w:r>
          </w:p>
        </w:tc>
        <w:tc>
          <w:tcPr>
            <w:tcW w:w="4536" w:type="dxa"/>
            <w:tcBorders>
              <w:top w:val="nil"/>
              <w:left w:val="nil"/>
              <w:bottom w:val="nil"/>
              <w:right w:val="nil"/>
            </w:tcBorders>
            <w:tcMar>
              <w:top w:w="0" w:type="dxa"/>
              <w:left w:w="108" w:type="dxa"/>
              <w:bottom w:w="0" w:type="dxa"/>
              <w:right w:w="108" w:type="dxa"/>
            </w:tcMar>
          </w:tcPr>
          <w:p w:rsidR="002445B1" w:rsidRPr="004B0DC9" w:rsidRDefault="002445B1">
            <w:pPr>
              <w:pStyle w:val="RightEIB"/>
              <w:ind w:left="34" w:right="-2"/>
            </w:pPr>
            <w:r w:rsidRPr="004B0DC9">
              <w:lastRenderedPageBreak/>
              <w:t>80.00</w:t>
            </w:r>
          </w:p>
        </w:tc>
      </w:tr>
      <w:tr w:rsidR="00CD5D19" w:rsidRPr="004B0DC9">
        <w:tc>
          <w:tcPr>
            <w:tcW w:w="3260" w:type="dxa"/>
            <w:tcBorders>
              <w:top w:val="nil"/>
              <w:left w:val="nil"/>
              <w:bottom w:val="nil"/>
              <w:right w:val="nil"/>
            </w:tcBorders>
            <w:tcMar>
              <w:top w:w="0" w:type="dxa"/>
              <w:left w:w="108" w:type="dxa"/>
              <w:bottom w:w="0" w:type="dxa"/>
              <w:right w:w="108" w:type="dxa"/>
            </w:tcMar>
          </w:tcPr>
          <w:p w:rsidR="00CD5D19" w:rsidRPr="004B0DC9" w:rsidRDefault="001437A7" w:rsidP="001437A7">
            <w:pPr>
              <w:ind w:left="34" w:right="-2"/>
            </w:pPr>
            <w:r w:rsidRPr="004B0DC9">
              <w:lastRenderedPageBreak/>
              <w:t>Împrumutul BM (după cum este definit mai jos)</w:t>
            </w:r>
          </w:p>
        </w:tc>
        <w:tc>
          <w:tcPr>
            <w:tcW w:w="4536" w:type="dxa"/>
            <w:tcBorders>
              <w:top w:val="nil"/>
              <w:left w:val="nil"/>
              <w:bottom w:val="nil"/>
              <w:right w:val="nil"/>
            </w:tcBorders>
            <w:tcMar>
              <w:top w:w="0" w:type="dxa"/>
              <w:left w:w="108" w:type="dxa"/>
              <w:bottom w:w="0" w:type="dxa"/>
              <w:right w:w="108" w:type="dxa"/>
            </w:tcMar>
          </w:tcPr>
          <w:p w:rsidR="00CD5D19" w:rsidRPr="004B0DC9" w:rsidRDefault="00CD5D19" w:rsidP="00EA358C">
            <w:pPr>
              <w:pStyle w:val="RightEIB"/>
              <w:ind w:left="34" w:right="-2"/>
            </w:pPr>
            <w:r w:rsidRPr="004B0DC9">
              <w:t>70.00</w:t>
            </w:r>
          </w:p>
        </w:tc>
      </w:tr>
      <w:tr w:rsidR="002445B1" w:rsidRPr="004B0DC9">
        <w:tc>
          <w:tcPr>
            <w:tcW w:w="3260" w:type="dxa"/>
            <w:tcBorders>
              <w:top w:val="nil"/>
              <w:left w:val="nil"/>
              <w:bottom w:val="nil"/>
              <w:right w:val="nil"/>
            </w:tcBorders>
            <w:tcMar>
              <w:top w:w="0" w:type="dxa"/>
              <w:left w:w="108" w:type="dxa"/>
              <w:bottom w:w="0" w:type="dxa"/>
              <w:right w:w="108" w:type="dxa"/>
            </w:tcMar>
          </w:tcPr>
          <w:p w:rsidR="002445B1" w:rsidRPr="004B0DC9" w:rsidRDefault="001437A7" w:rsidP="001437A7">
            <w:pPr>
              <w:ind w:left="34" w:right="-2"/>
            </w:pPr>
            <w:r w:rsidRPr="004B0DC9">
              <w:t>Grantul NIF (după cum este definit mai jos)</w:t>
            </w:r>
          </w:p>
        </w:tc>
        <w:tc>
          <w:tcPr>
            <w:tcW w:w="4536" w:type="dxa"/>
            <w:tcBorders>
              <w:top w:val="nil"/>
              <w:left w:val="nil"/>
              <w:bottom w:val="nil"/>
              <w:right w:val="nil"/>
            </w:tcBorders>
            <w:tcMar>
              <w:top w:w="0" w:type="dxa"/>
              <w:left w:w="108" w:type="dxa"/>
              <w:bottom w:w="0" w:type="dxa"/>
              <w:right w:w="108" w:type="dxa"/>
            </w:tcMar>
          </w:tcPr>
          <w:p w:rsidR="002445B1" w:rsidRPr="004B0DC9" w:rsidRDefault="002445B1">
            <w:pPr>
              <w:pStyle w:val="RightEIB"/>
              <w:ind w:left="34" w:right="-2"/>
            </w:pPr>
            <w:r w:rsidRPr="004B0DC9">
              <w:t>40.00</w:t>
            </w:r>
          </w:p>
        </w:tc>
      </w:tr>
      <w:tr w:rsidR="00447DD8" w:rsidRPr="004B0DC9">
        <w:tc>
          <w:tcPr>
            <w:tcW w:w="3260" w:type="dxa"/>
            <w:tcBorders>
              <w:top w:val="nil"/>
              <w:left w:val="nil"/>
              <w:bottom w:val="nil"/>
              <w:right w:val="nil"/>
            </w:tcBorders>
            <w:tcMar>
              <w:top w:w="0" w:type="dxa"/>
              <w:left w:w="108" w:type="dxa"/>
              <w:bottom w:w="0" w:type="dxa"/>
              <w:right w:w="108" w:type="dxa"/>
            </w:tcMar>
          </w:tcPr>
          <w:p w:rsidR="00447DD8" w:rsidRPr="004B0DC9" w:rsidRDefault="00325582">
            <w:pPr>
              <w:ind w:left="34" w:right="-2"/>
              <w:rPr>
                <w:b/>
              </w:rPr>
            </w:pPr>
            <w:r w:rsidRPr="004B0DC9">
              <w:rPr>
                <w:b/>
              </w:rPr>
              <w:t>TOTAL</w:t>
            </w:r>
          </w:p>
        </w:tc>
        <w:tc>
          <w:tcPr>
            <w:tcW w:w="4536" w:type="dxa"/>
            <w:tcBorders>
              <w:top w:val="nil"/>
              <w:left w:val="nil"/>
              <w:bottom w:val="nil"/>
              <w:right w:val="nil"/>
            </w:tcBorders>
            <w:tcMar>
              <w:top w:w="0" w:type="dxa"/>
              <w:left w:w="108" w:type="dxa"/>
              <w:bottom w:w="0" w:type="dxa"/>
              <w:right w:w="108" w:type="dxa"/>
            </w:tcMar>
          </w:tcPr>
          <w:p w:rsidR="00447DD8" w:rsidRPr="004B0DC9" w:rsidRDefault="002445B1">
            <w:pPr>
              <w:pStyle w:val="RightEIB"/>
              <w:ind w:left="34" w:right="-2"/>
              <w:rPr>
                <w:b/>
              </w:rPr>
            </w:pPr>
            <w:r w:rsidRPr="004B0DC9">
              <w:rPr>
                <w:b/>
              </w:rPr>
              <w:t>270</w:t>
            </w:r>
            <w:r w:rsidR="00325582" w:rsidRPr="004B0DC9">
              <w:rPr>
                <w:b/>
              </w:rPr>
              <w:t>.00</w:t>
            </w:r>
          </w:p>
        </w:tc>
      </w:tr>
    </w:tbl>
    <w:p w:rsidR="00447DD8" w:rsidRPr="004B0DC9" w:rsidRDefault="00447DD8"/>
    <w:p w:rsidR="00447DD8" w:rsidRPr="004B0DC9" w:rsidRDefault="001437A7">
      <w:pPr>
        <w:pStyle w:val="NoIndentEIB"/>
        <w:numPr>
          <w:ilvl w:val="0"/>
          <w:numId w:val="1"/>
        </w:numPr>
      </w:pPr>
      <w:bookmarkStart w:id="11" w:name="_Ref493685921"/>
      <w:r w:rsidRPr="004B0DC9">
        <w:t xml:space="preserve">Pentru a îndeplini planul de finanțare prevăzut la considerentul </w:t>
      </w:r>
      <w:fldSimple w:instr=" REF _Ref493608734 \r \h  \* MERGEFORMAT ">
        <w:r w:rsidR="005E076A">
          <w:t>(j)</w:t>
        </w:r>
      </w:fldSimple>
      <w:r w:rsidR="00325582" w:rsidRPr="004B0DC9">
        <w:t xml:space="preserve">, </w:t>
      </w:r>
      <w:r w:rsidRPr="004B0DC9">
        <w:t>Împrumutatul a solicitat de la Bancă un credit în valoare de 80.000.000,00 EUR (optzeci de milioane de euro) care va fi disponibil din resursele proprii ale băncii și în conformitate cu mandatul de împrumut extern al băncii pentru perioada 2014-2020 ("</w:t>
      </w:r>
      <w:r w:rsidRPr="004B0DC9">
        <w:rPr>
          <w:b/>
        </w:rPr>
        <w:t>Mandatul</w:t>
      </w:r>
      <w:r w:rsidRPr="004B0DC9">
        <w:t>"), în conformitate cu Decizia (definită mai jos</w:t>
      </w:r>
      <w:r w:rsidR="002445B1" w:rsidRPr="004B0DC9">
        <w:t>)</w:t>
      </w:r>
      <w:r w:rsidR="00325582" w:rsidRPr="004B0DC9">
        <w:t>.</w:t>
      </w:r>
      <w:bookmarkEnd w:id="11"/>
    </w:p>
    <w:p w:rsidR="00447DD8" w:rsidRPr="004B0DC9" w:rsidRDefault="00C32B30" w:rsidP="00C32B30">
      <w:pPr>
        <w:pStyle w:val="NoIndentEIB"/>
        <w:numPr>
          <w:ilvl w:val="0"/>
          <w:numId w:val="1"/>
        </w:numPr>
      </w:pPr>
      <w:bookmarkStart w:id="12" w:name="_Ref430852072"/>
      <w:bookmarkEnd w:id="12"/>
      <w:r w:rsidRPr="004B0DC9">
        <w:t>Banca, considerând că finanțarea Proiectului intră în sfera funcțiilor sale și este în concordanță cu obiectivele mandatului și având în vedere afirmațiile și faptele c</w:t>
      </w:r>
      <w:r w:rsidR="00C00C18" w:rsidRPr="004B0DC9">
        <w:t xml:space="preserve">itate în aceste considerente, a </w:t>
      </w:r>
      <w:r w:rsidRPr="004B0DC9">
        <w:t>decis aprobarea cererii Împrumutatului de acordare a unui credit în valoare de  80.000.000,00 EUR (optzeci de milioane de euro) în cadrul acestui contract de finanțare ("</w:t>
      </w:r>
      <w:r w:rsidRPr="004B0DC9">
        <w:rPr>
          <w:b/>
        </w:rPr>
        <w:t>Contract</w:t>
      </w:r>
      <w:r w:rsidRPr="004B0DC9">
        <w:t>"); cu condiția ca valoarea împrumutului (așa cum este definită mai jos) să nu d</w:t>
      </w:r>
      <w:r w:rsidR="009C05B5" w:rsidRPr="004B0DC9">
        <w:t>epășească în niciun caz 50% (cincizeci la sută</w:t>
      </w:r>
      <w:r w:rsidRPr="004B0DC9">
        <w:t>) din costul total al Proiectului</w:t>
      </w:r>
      <w:r w:rsidR="00325582" w:rsidRPr="004B0DC9">
        <w:t xml:space="preserve">. </w:t>
      </w:r>
      <w:bookmarkStart w:id="13" w:name="_Ref474917312"/>
      <w:bookmarkEnd w:id="13"/>
    </w:p>
    <w:p w:rsidR="00447DD8" w:rsidRPr="004B0DC9" w:rsidRDefault="00B7436A" w:rsidP="00990DD0">
      <w:pPr>
        <w:pStyle w:val="NoIndentEIB"/>
        <w:numPr>
          <w:ilvl w:val="0"/>
          <w:numId w:val="1"/>
        </w:numPr>
      </w:pPr>
      <w:r w:rsidRPr="004B0DC9">
        <w:t>Guvernul Moldovei a autorizat împrumutul sumei echivalente cu 80.000.000,00 EUR (optzeci de milioane de euro) reprezentat de acest credit conform termenilor și condițiilor stabilite în prezentul Contract</w:t>
      </w:r>
      <w:r w:rsidR="00001DF3" w:rsidRPr="004B0DC9">
        <w:t>.</w:t>
      </w:r>
      <w:bookmarkStart w:id="14" w:name="_Ref466381114"/>
      <w:bookmarkEnd w:id="14"/>
      <w:r w:rsidR="00990DD0">
        <w:t xml:space="preserve"> D</w:t>
      </w:r>
      <w:r w:rsidR="00990DD0" w:rsidRPr="00990DD0">
        <w:t xml:space="preserve">l Octavian Calmîc, Viceprim-ministru, ministru al Economiei și Infrastructurii </w:t>
      </w:r>
      <w:r w:rsidRPr="004B0DC9">
        <w:t>este autorizat în mod corespunzător să semneze prezentul Contract pentru și în numele Împrumutatului</w:t>
      </w:r>
      <w:r w:rsidR="00001DF3" w:rsidRPr="004B0DC9">
        <w:t>.</w:t>
      </w:r>
    </w:p>
    <w:p w:rsidR="00FD4AFC" w:rsidRPr="004B0DC9" w:rsidRDefault="00C1654D" w:rsidP="00555C9F">
      <w:pPr>
        <w:pStyle w:val="NoIndentEIB"/>
        <w:numPr>
          <w:ilvl w:val="0"/>
          <w:numId w:val="1"/>
        </w:numPr>
      </w:pPr>
      <w:r w:rsidRPr="004B0DC9">
        <w:t>Împrumutatul și Banca Europeană pentru Reconstrucție și Dezvoltare ("</w:t>
      </w:r>
      <w:r w:rsidRPr="004B0DC9">
        <w:rPr>
          <w:b/>
        </w:rPr>
        <w:t>BERD</w:t>
      </w:r>
      <w:r w:rsidRPr="004B0DC9">
        <w:t>") au încheiat sau vor încheia un acord de împrumut ("</w:t>
      </w:r>
      <w:r w:rsidRPr="004B0DC9">
        <w:rPr>
          <w:b/>
        </w:rPr>
        <w:t>Acordul de împrumut al BERD</w:t>
      </w:r>
      <w:r w:rsidRPr="004B0DC9">
        <w:t>"), în temeiul căruia BERD va acorda un împrumut în valoare totală de până la 80.000.000,00 EUR (optzeci de milioane de euro) pentru finanțarea Proiectului ("</w:t>
      </w:r>
      <w:r w:rsidRPr="004B0DC9">
        <w:rPr>
          <w:b/>
        </w:rPr>
        <w:t>Împrumutul BERD</w:t>
      </w:r>
      <w:r w:rsidRPr="004B0DC9">
        <w:t>"). Promotorul și BERD au încheiat sau vor încheia un acord de proiect cu privire la implementarea proiectului ("</w:t>
      </w:r>
      <w:r w:rsidRPr="004B0DC9">
        <w:rPr>
          <w:b/>
        </w:rPr>
        <w:t>Acordul de Proiect al BERD</w:t>
      </w:r>
      <w:r w:rsidR="00990DD0">
        <w:t>”).</w:t>
      </w:r>
    </w:p>
    <w:p w:rsidR="00FD4AFC" w:rsidRPr="004B0DC9" w:rsidRDefault="00EF459F" w:rsidP="00FD4AFC">
      <w:pPr>
        <w:pStyle w:val="NoIndentEIB"/>
        <w:numPr>
          <w:ilvl w:val="0"/>
          <w:numId w:val="1"/>
        </w:numPr>
      </w:pPr>
      <w:bookmarkStart w:id="15" w:name="_Ref493692263"/>
      <w:r w:rsidRPr="004B0DC9">
        <w:t>Împrumutatul și Banca Mondială ("</w:t>
      </w:r>
      <w:r w:rsidRPr="004B0DC9">
        <w:rPr>
          <w:b/>
        </w:rPr>
        <w:t>BM</w:t>
      </w:r>
      <w:r w:rsidRPr="004B0DC9">
        <w:t>") au încheiat sau vor încheia un acord de împrumut ("</w:t>
      </w:r>
      <w:r w:rsidRPr="004B0DC9">
        <w:rPr>
          <w:b/>
        </w:rPr>
        <w:t>Acordul de împrumut al BM</w:t>
      </w:r>
      <w:r w:rsidRPr="004B0DC9">
        <w:t>") în temeiul căruia BM va acorda un împrumut în valoare totală de până la 70.000.000,00 EUR (șaptezeci de milioane de euro) în scopul finanțării Proiectului ("</w:t>
      </w:r>
      <w:r w:rsidRPr="004B0DC9">
        <w:rPr>
          <w:b/>
        </w:rPr>
        <w:t>Împrumutul BM</w:t>
      </w:r>
      <w:r w:rsidR="00FD4AFC" w:rsidRPr="004B0DC9">
        <w:t>”).</w:t>
      </w:r>
      <w:bookmarkEnd w:id="15"/>
    </w:p>
    <w:p w:rsidR="0097674F" w:rsidRPr="004B0DC9" w:rsidRDefault="00076896" w:rsidP="0097674F">
      <w:pPr>
        <w:pStyle w:val="NoIndentEIB"/>
        <w:numPr>
          <w:ilvl w:val="0"/>
          <w:numId w:val="1"/>
        </w:numPr>
      </w:pPr>
      <w:bookmarkStart w:id="16" w:name="_Ref493687697"/>
      <w:r w:rsidRPr="004B0DC9">
        <w:t>Banca, BERD, Comisia Europeană ("</w:t>
      </w:r>
      <w:r w:rsidRPr="004B0DC9">
        <w:rPr>
          <w:b/>
        </w:rPr>
        <w:t>Comisia</w:t>
      </w:r>
      <w:r w:rsidRPr="004B0DC9">
        <w:t>") și alte instituții financiare internaționale au încheiat "</w:t>
      </w:r>
      <w:r w:rsidR="00443DD7" w:rsidRPr="004B0DC9">
        <w:t>Cooperarea în cadrul Facilității de investiții pentru vecinătate (“</w:t>
      </w:r>
      <w:r w:rsidR="00443DD7" w:rsidRPr="004B0DC9">
        <w:rPr>
          <w:b/>
        </w:rPr>
        <w:t>FIV</w:t>
      </w:r>
      <w:r w:rsidR="00443DD7" w:rsidRPr="004B0DC9">
        <w:t xml:space="preserve">”), acord-cadru care a intrat în vigoare la data de 21 decembrie 2009. </w:t>
      </w:r>
      <w:r w:rsidRPr="004B0DC9">
        <w:t xml:space="preserve">BERD și Comisia vor încheia un acord de delegare în temeiul căruia Comisia va acorda o contribuție nerambursabilă pentru investiții </w:t>
      </w:r>
      <w:r w:rsidR="00990DD0" w:rsidRPr="004B0DC9">
        <w:t xml:space="preserve">în valoare totală de </w:t>
      </w:r>
      <w:r w:rsidR="00990DD0">
        <w:t>4</w:t>
      </w:r>
      <w:r w:rsidR="00990DD0" w:rsidRPr="004B0DC9">
        <w:t>0.000.000,00 EUR (</w:t>
      </w:r>
      <w:r w:rsidR="00990DD0">
        <w:t>patruzeci</w:t>
      </w:r>
      <w:r w:rsidR="00990DD0" w:rsidRPr="004B0DC9">
        <w:t xml:space="preserve"> de milioane de euro) </w:t>
      </w:r>
      <w:r w:rsidRPr="004B0DC9">
        <w:t>("Grant</w:t>
      </w:r>
      <w:r w:rsidR="00443DD7" w:rsidRPr="004B0DC9">
        <w:t>ul FIV</w:t>
      </w:r>
      <w:r w:rsidRPr="004B0DC9">
        <w:t>") î</w:t>
      </w:r>
      <w:r w:rsidR="00443DD7" w:rsidRPr="004B0DC9">
        <w:t>n scopul finanțării proiectului</w:t>
      </w:r>
      <w:bookmarkEnd w:id="16"/>
      <w:r w:rsidR="00443DD7" w:rsidRPr="004B0DC9">
        <w:t xml:space="preserve">. </w:t>
      </w:r>
    </w:p>
    <w:p w:rsidR="00447DD8" w:rsidRPr="004B0DC9" w:rsidRDefault="001058F8">
      <w:pPr>
        <w:pStyle w:val="NoIndentEIB"/>
        <w:numPr>
          <w:ilvl w:val="0"/>
          <w:numId w:val="1"/>
        </w:numPr>
      </w:pPr>
      <w:r w:rsidRPr="004B0DC9">
        <w:t xml:space="preserve">Statutul Băncii prevede că Banca trebuie să asigure cea mai </w:t>
      </w:r>
      <w:r w:rsidR="00C00C18" w:rsidRPr="004B0DC9">
        <w:t>rațională</w:t>
      </w:r>
      <w:r w:rsidRPr="004B0DC9">
        <w:t xml:space="preserve"> utilizare posibilă a fondurilor, în interesul Uniunii Europene </w:t>
      </w:r>
      <w:r w:rsidR="00C00C18" w:rsidRPr="004B0DC9">
        <w:t>și</w:t>
      </w:r>
      <w:r w:rsidRPr="004B0DC9">
        <w:t xml:space="preserve">, respectiv, termenii </w:t>
      </w:r>
      <w:r w:rsidR="00C00C18" w:rsidRPr="004B0DC9">
        <w:t>șicondițiileoperațiunilor</w:t>
      </w:r>
      <w:r w:rsidRPr="004B0DC9">
        <w:t xml:space="preserve"> de împrumut ale Băncii trebuie să corespundă politicilor comunitare relevante</w:t>
      </w:r>
      <w:r w:rsidR="00990DD0">
        <w:t xml:space="preserve"> ale Uniunii Europene</w:t>
      </w:r>
      <w:r w:rsidR="00325582" w:rsidRPr="004B0DC9">
        <w:t xml:space="preserve">.  </w:t>
      </w:r>
    </w:p>
    <w:p w:rsidR="001B4B38" w:rsidRPr="004B0DC9" w:rsidRDefault="001058F8" w:rsidP="001B4B38">
      <w:pPr>
        <w:pStyle w:val="NoIndentEIB"/>
        <w:numPr>
          <w:ilvl w:val="0"/>
          <w:numId w:val="1"/>
        </w:numPr>
      </w:pPr>
      <w:bookmarkStart w:id="17" w:name="_Ref493674144"/>
      <w:r w:rsidRPr="004B0DC9">
        <w:t>În conformitate cu Decizia nr. 466/2014 / UE a Consiliului European și a Parlamentului European privind acordarea unei garanții UE către Bancă împotriva pierderilor rezultate din operațiunile de finanțare a proiectelor de investiții în afara Uniunii Europene ("</w:t>
      </w:r>
      <w:r w:rsidRPr="004B0DC9">
        <w:rPr>
          <w:b/>
        </w:rPr>
        <w:t>Decizia</w:t>
      </w:r>
      <w:r w:rsidRPr="004B0DC9">
        <w:t xml:space="preserve">") și acordul încheiat între Uniunea Europeană reprezentată de Comisie și Banca care pune în aplicare această decizie, în caz de neplată, Uniunea Europeană, printr-o garanție, acoperă toate plățile restante care nu au fost primite de către Bancă, în raport cu </w:t>
      </w:r>
      <w:r w:rsidR="00C00C18" w:rsidRPr="004B0DC9">
        <w:t>operațiunile</w:t>
      </w:r>
      <w:r w:rsidRPr="004B0DC9">
        <w:t xml:space="preserve"> de </w:t>
      </w:r>
      <w:r w:rsidR="00C00C18" w:rsidRPr="004B0DC9">
        <w:t>finanțare</w:t>
      </w:r>
      <w:r w:rsidRPr="004B0DC9">
        <w:t xml:space="preserve"> ale Băncii încheiate, printre altele, cu Împrumutatul ("</w:t>
      </w:r>
      <w:r w:rsidR="00C00C18" w:rsidRPr="004B0DC9">
        <w:rPr>
          <w:b/>
        </w:rPr>
        <w:t>Garanția</w:t>
      </w:r>
      <w:r w:rsidRPr="004B0DC9">
        <w:rPr>
          <w:b/>
        </w:rPr>
        <w:t xml:space="preserve"> UE</w:t>
      </w:r>
      <w:r w:rsidRPr="004B0DC9">
        <w:t xml:space="preserve">"). Din data prezentului Contract, Republica Moldova este o </w:t>
      </w:r>
      <w:r w:rsidRPr="004B0DC9">
        <w:rPr>
          <w:rFonts w:ascii="Cambria Math" w:hAnsi="Cambria Math" w:cs="Cambria Math"/>
        </w:rPr>
        <w:t>ț</w:t>
      </w:r>
      <w:r w:rsidRPr="004B0DC9">
        <w:t>ară eligibilă (</w:t>
      </w:r>
      <w:r w:rsidR="00C00C18" w:rsidRPr="004B0DC9">
        <w:t>așa</w:t>
      </w:r>
      <w:r w:rsidRPr="004B0DC9">
        <w:t xml:space="preserve"> cum este definit mai jos</w:t>
      </w:r>
      <w:r w:rsidR="001B4B38" w:rsidRPr="004B0DC9">
        <w:t>).</w:t>
      </w:r>
      <w:bookmarkEnd w:id="17"/>
    </w:p>
    <w:p w:rsidR="0043136D" w:rsidRDefault="00AB5F70" w:rsidP="0043136D">
      <w:pPr>
        <w:pStyle w:val="NoIndentEIB"/>
        <w:numPr>
          <w:ilvl w:val="0"/>
          <w:numId w:val="1"/>
        </w:numPr>
      </w:pPr>
      <w:r w:rsidRPr="004B0DC9">
        <w:lastRenderedPageBreak/>
        <w:t xml:space="preserve">În baza semnării </w:t>
      </w:r>
      <w:r w:rsidR="00C00C18" w:rsidRPr="004B0DC9">
        <w:t>prezentului</w:t>
      </w:r>
      <w:r w:rsidR="0022032E">
        <w:t xml:space="preserve"> Contract, Împrumutatul</w:t>
      </w:r>
      <w:r w:rsidRPr="004B0DC9">
        <w:t xml:space="preserve"> confirmă că Banca este obligată să se conformeze fiecărei liste de Sanc</w:t>
      </w:r>
      <w:r w:rsidRPr="004B0DC9">
        <w:rPr>
          <w:rFonts w:ascii="Cambria Math" w:hAnsi="Cambria Math" w:cs="Cambria Math"/>
        </w:rPr>
        <w:t>ț</w:t>
      </w:r>
      <w:r w:rsidRPr="004B0DC9">
        <w:t>iune aplicate (conform datelor de mai jos) şi că nu poate, prin urmare, să pună la dispozi</w:t>
      </w:r>
      <w:r w:rsidRPr="004B0DC9">
        <w:rPr>
          <w:rFonts w:ascii="Cambria Math" w:hAnsi="Cambria Math" w:cs="Cambria Math"/>
        </w:rPr>
        <w:t>ț</w:t>
      </w:r>
      <w:r w:rsidRPr="004B0DC9">
        <w:t>ie, să ofere fonduri disponibile, în mod direct sau indirect, la dispozi</w:t>
      </w:r>
      <w:r w:rsidRPr="004B0DC9">
        <w:rPr>
          <w:rFonts w:ascii="Cambria Math" w:hAnsi="Cambria Math" w:cs="Cambria Math"/>
        </w:rPr>
        <w:t>ț</w:t>
      </w:r>
      <w:r w:rsidRPr="004B0DC9">
        <w:t xml:space="preserve">ia sau în beneficiul unei Persoane sancţionate </w:t>
      </w:r>
      <w:r w:rsidR="00112AD8" w:rsidRPr="004B0DC9">
        <w:t>(</w:t>
      </w:r>
      <w:r w:rsidRPr="004B0DC9">
        <w:t>aşa cum este definit mai jos</w:t>
      </w:r>
      <w:r w:rsidR="00112AD8" w:rsidRPr="004B0DC9">
        <w:t>)</w:t>
      </w:r>
      <w:r w:rsidR="0043136D" w:rsidRPr="004B0DC9">
        <w:t>.</w:t>
      </w:r>
    </w:p>
    <w:p w:rsidR="00447DD8" w:rsidRDefault="00AB5F70">
      <w:pPr>
        <w:pStyle w:val="NoIndentEIB"/>
        <w:numPr>
          <w:ilvl w:val="0"/>
          <w:numId w:val="1"/>
        </w:numPr>
      </w:pPr>
      <w:r w:rsidRPr="004B0DC9">
        <w:t>Banca consideră că accesul la informaţii are un rol esenţial în reducerea riscurilor de mediu şi   celor sociale, inclusiv încălcarea drepturilor omului în legătură cu proiectele pe care aceasta le finanţează. Prin urmare, Banca a adoptat o politică privind asigurarea transparenţei, scopul căreia este sporirea răspunderii Grupului BEI faţă de părţile interesate</w:t>
      </w:r>
      <w:r w:rsidR="00325582" w:rsidRPr="004B0DC9">
        <w:t xml:space="preserve">. </w:t>
      </w:r>
    </w:p>
    <w:p w:rsidR="00447DD8" w:rsidRPr="004B0DC9" w:rsidRDefault="00AB5F70">
      <w:pPr>
        <w:pStyle w:val="NoIndentEIB"/>
        <w:numPr>
          <w:ilvl w:val="0"/>
          <w:numId w:val="1"/>
        </w:numPr>
      </w:pPr>
      <w:r w:rsidRPr="004B0DC9">
        <w:t xml:space="preserve">Banca va procesa datele personale în conformitate cu legislaţia aplicabilă a Uniunii Europene privind protecţia persoanelor fizice în ceea ce priveşte prelucrarea datelor cu caracter personal de către Uniunea Europeană </w:t>
      </w:r>
      <w:r w:rsidR="00C00C18" w:rsidRPr="004B0DC9">
        <w:t>și</w:t>
      </w:r>
      <w:r w:rsidRPr="004B0DC9">
        <w:t xml:space="preserve"> libera </w:t>
      </w:r>
      <w:r w:rsidR="00C00C18" w:rsidRPr="004B0DC9">
        <w:t>circulație</w:t>
      </w:r>
      <w:r w:rsidRPr="004B0DC9">
        <w:t xml:space="preserve"> a acestor date</w:t>
      </w:r>
      <w:r w:rsidR="00325582" w:rsidRPr="004B0DC9">
        <w:t xml:space="preserve">. </w:t>
      </w:r>
    </w:p>
    <w:p w:rsidR="00447DD8" w:rsidRPr="004B0DC9" w:rsidRDefault="00325582">
      <w:r w:rsidRPr="004B0DC9">
        <w:br w:type="page"/>
      </w:r>
    </w:p>
    <w:p w:rsidR="00447DD8" w:rsidRPr="004B0DC9" w:rsidRDefault="00447DD8"/>
    <w:p w:rsidR="00447DD8" w:rsidRPr="004B0DC9" w:rsidRDefault="006D0656">
      <w:r w:rsidRPr="004B0DC9">
        <w:rPr>
          <w:b/>
        </w:rPr>
        <w:t xml:space="preserve">DREPT URMARE, </w:t>
      </w:r>
      <w:r w:rsidRPr="004B0DC9">
        <w:t>prin prezentul se convine asupra următoarelor</w:t>
      </w:r>
      <w:r w:rsidR="00325582" w:rsidRPr="004B0DC9">
        <w:t xml:space="preserve">: </w:t>
      </w:r>
    </w:p>
    <w:p w:rsidR="00447DD8" w:rsidRPr="004B0DC9" w:rsidRDefault="00447DD8">
      <w:pPr>
        <w:pStyle w:val="OutlineEIB"/>
      </w:pPr>
    </w:p>
    <w:p w:rsidR="00447DD8" w:rsidRPr="0022032E" w:rsidRDefault="0099481C">
      <w:pPr>
        <w:pStyle w:val="OutlineEIB"/>
      </w:pPr>
      <w:r w:rsidRPr="004B0DC9">
        <w:t xml:space="preserve">INTERPRETARE </w:t>
      </w:r>
      <w:r w:rsidRPr="0022032E">
        <w:t>Ș</w:t>
      </w:r>
      <w:r w:rsidRPr="004B0DC9">
        <w:t>I DEFINI</w:t>
      </w:r>
      <w:r w:rsidRPr="0022032E">
        <w:t>Ț</w:t>
      </w:r>
      <w:r w:rsidRPr="004B0DC9">
        <w:t>II</w:t>
      </w:r>
    </w:p>
    <w:p w:rsidR="00447DD8" w:rsidRPr="004B0DC9" w:rsidRDefault="0099481C">
      <w:pPr>
        <w:rPr>
          <w:rStyle w:val="BoldEIB"/>
          <w:b w:val="0"/>
          <w:caps/>
        </w:rPr>
      </w:pPr>
      <w:r w:rsidRPr="004B0DC9">
        <w:rPr>
          <w:rStyle w:val="BoldEIB"/>
        </w:rPr>
        <w:t>Interpretare</w:t>
      </w:r>
    </w:p>
    <w:p w:rsidR="00447DD8" w:rsidRPr="004B0DC9" w:rsidRDefault="0099481C">
      <w:r w:rsidRPr="004B0DC9">
        <w:t>În prezentul Contract</w:t>
      </w:r>
      <w:r w:rsidR="00325582" w:rsidRPr="004B0DC9">
        <w:t>:</w:t>
      </w:r>
    </w:p>
    <w:p w:rsidR="00447DD8" w:rsidRPr="004B0DC9" w:rsidRDefault="0099481C">
      <w:pPr>
        <w:pStyle w:val="NoIndentEIB"/>
        <w:numPr>
          <w:ilvl w:val="0"/>
          <w:numId w:val="2"/>
        </w:numPr>
      </w:pPr>
      <w:r w:rsidRPr="004B0DC9">
        <w:t xml:space="preserve">Referirile din prezentul Contract la "Articole", "Preambule", "Anexe" </w:t>
      </w:r>
      <w:r w:rsidR="00C00C18" w:rsidRPr="004B0DC9">
        <w:t>și</w:t>
      </w:r>
      <w:r w:rsidRPr="004B0DC9">
        <w:t xml:space="preserve"> "Documente </w:t>
      </w:r>
      <w:r w:rsidR="00C00C18" w:rsidRPr="004B0DC9">
        <w:t>atașate</w:t>
      </w:r>
      <w:r w:rsidRPr="004B0DC9">
        <w:t>" sunt, cu excep</w:t>
      </w:r>
      <w:r w:rsidRPr="004B0DC9">
        <w:rPr>
          <w:rFonts w:ascii="Cambria Math" w:hAnsi="Cambria Math" w:cs="Cambria Math"/>
        </w:rPr>
        <w:t>ț</w:t>
      </w:r>
      <w:r w:rsidRPr="004B0DC9">
        <w:t xml:space="preserve">ia cazului în care se prevede în mod expres altfel, referințe la articole, preambul, anexe </w:t>
      </w:r>
      <w:r w:rsidR="00C00C18" w:rsidRPr="004B0DC9">
        <w:t>și</w:t>
      </w:r>
      <w:r w:rsidRPr="004B0DC9">
        <w:t xml:space="preserve"> documente </w:t>
      </w:r>
      <w:r w:rsidR="00C00C18" w:rsidRPr="004B0DC9">
        <w:t>atașate</w:t>
      </w:r>
      <w:r w:rsidRPr="004B0DC9">
        <w:t xml:space="preserve"> la acest Contract</w:t>
      </w:r>
      <w:r w:rsidR="00325582" w:rsidRPr="004B0DC9">
        <w:t xml:space="preserve">; </w:t>
      </w:r>
    </w:p>
    <w:p w:rsidR="00447DD8" w:rsidRPr="004B0DC9" w:rsidRDefault="0099481C">
      <w:pPr>
        <w:pStyle w:val="NoIndentEIB"/>
        <w:numPr>
          <w:ilvl w:val="0"/>
          <w:numId w:val="2"/>
        </w:numPr>
      </w:pPr>
      <w:r w:rsidRPr="004B0DC9">
        <w:t>Referirile la o dispozi</w:t>
      </w:r>
      <w:r w:rsidRPr="004B0DC9">
        <w:rPr>
          <w:rFonts w:ascii="Cambria Math" w:hAnsi="Cambria Math" w:cs="Cambria Math"/>
        </w:rPr>
        <w:t>ț</w:t>
      </w:r>
      <w:r w:rsidRPr="004B0DC9">
        <w:t>ie de drept sunt referiri la această dispozi</w:t>
      </w:r>
      <w:r w:rsidRPr="004B0DC9">
        <w:rPr>
          <w:rFonts w:ascii="Cambria Math" w:hAnsi="Cambria Math" w:cs="Cambria Math"/>
        </w:rPr>
        <w:t>ț</w:t>
      </w:r>
      <w:r w:rsidRPr="004B0DC9">
        <w:t>ie, astfel cum a fost modificată sau readoptată</w:t>
      </w:r>
      <w:r w:rsidR="001E0BE2" w:rsidRPr="004B0DC9">
        <w:t>;</w:t>
      </w:r>
    </w:p>
    <w:p w:rsidR="00447DD8" w:rsidRPr="004B0DC9" w:rsidRDefault="0099481C">
      <w:pPr>
        <w:pStyle w:val="NoIndentEIB"/>
        <w:numPr>
          <w:ilvl w:val="0"/>
          <w:numId w:val="2"/>
        </w:numPr>
      </w:pPr>
      <w:r w:rsidRPr="004B0DC9">
        <w:t>Referirile la orice alt acord sau instrument sunt trimiteri la alt acord sau instrument astfel cum a fost modificat, novate, completat, prelungit sau retratate</w:t>
      </w:r>
      <w:r w:rsidR="001E0BE2" w:rsidRPr="004B0DC9">
        <w:t>;</w:t>
      </w:r>
    </w:p>
    <w:p w:rsidR="001E0BE2" w:rsidRPr="004B0DC9" w:rsidRDefault="001E0BE2">
      <w:pPr>
        <w:pStyle w:val="NoIndentEIB"/>
        <w:numPr>
          <w:ilvl w:val="0"/>
          <w:numId w:val="2"/>
        </w:numPr>
      </w:pPr>
      <w:r w:rsidRPr="004B0DC9">
        <w:t>“</w:t>
      </w:r>
      <w:r w:rsidR="0099481C" w:rsidRPr="004B0DC9">
        <w:t xml:space="preserve">Inclusiv” </w:t>
      </w:r>
      <w:r w:rsidR="0099481C" w:rsidRPr="004B0DC9">
        <w:rPr>
          <w:rFonts w:ascii="Times New Roman" w:hAnsi="Times New Roman" w:cs="Times New Roman"/>
        </w:rPr>
        <w:t>ș</w:t>
      </w:r>
      <w:r w:rsidR="0099481C" w:rsidRPr="004B0DC9">
        <w:t xml:space="preserve">i " include" înseamnă inclusiv fără limitare; </w:t>
      </w:r>
      <w:r w:rsidR="0099481C" w:rsidRPr="004B0DC9">
        <w:rPr>
          <w:rFonts w:ascii="Times New Roman" w:hAnsi="Times New Roman" w:cs="Times New Roman"/>
        </w:rPr>
        <w:t>ș</w:t>
      </w:r>
      <w:r w:rsidR="0099481C" w:rsidRPr="004B0DC9">
        <w:t>i</w:t>
      </w:r>
    </w:p>
    <w:p w:rsidR="001E0BE2" w:rsidRPr="004B0DC9" w:rsidRDefault="0099481C">
      <w:pPr>
        <w:pStyle w:val="NoIndentEIB"/>
        <w:numPr>
          <w:ilvl w:val="0"/>
          <w:numId w:val="2"/>
        </w:numPr>
      </w:pPr>
      <w:r w:rsidRPr="004B0DC9">
        <w:t xml:space="preserve">O </w:t>
      </w:r>
      <w:r w:rsidR="00C00C18" w:rsidRPr="004B0DC9">
        <w:t>referință</w:t>
      </w:r>
      <w:r w:rsidRPr="004B0DC9">
        <w:t xml:space="preserve"> la o “persoană” include orice persoană, firmă, companie, </w:t>
      </w:r>
      <w:r w:rsidR="00C00C18" w:rsidRPr="004B0DC9">
        <w:t>corporație</w:t>
      </w:r>
      <w:r w:rsidRPr="004B0DC9">
        <w:t xml:space="preserve">, </w:t>
      </w:r>
      <w:r w:rsidR="00C00C18" w:rsidRPr="004B0DC9">
        <w:t>guvern, stat</w:t>
      </w:r>
      <w:r w:rsidRPr="004B0DC9">
        <w:t xml:space="preserve"> sau </w:t>
      </w:r>
      <w:r w:rsidR="00C00C18" w:rsidRPr="004B0DC9">
        <w:t>agenție</w:t>
      </w:r>
      <w:r w:rsidRPr="004B0DC9">
        <w:t xml:space="preserve"> a unui stat sau orice </w:t>
      </w:r>
      <w:r w:rsidR="00C00C18" w:rsidRPr="004B0DC9">
        <w:t>asociație</w:t>
      </w:r>
      <w:r w:rsidRPr="004B0DC9">
        <w:t xml:space="preserve">, trust, societate pe </w:t>
      </w:r>
      <w:r w:rsidR="00C00C18" w:rsidRPr="004B0DC9">
        <w:t>acțiuni</w:t>
      </w:r>
      <w:r w:rsidRPr="004B0DC9">
        <w:t xml:space="preserve">, </w:t>
      </w:r>
      <w:r w:rsidR="00C00C18" w:rsidRPr="004B0DC9">
        <w:t>consorțiu</w:t>
      </w:r>
      <w:r w:rsidRPr="004B0DC9">
        <w:t xml:space="preserve"> sauparteneriat (indiferent dacă sunt sau nu are personalitate juridică separată</w:t>
      </w:r>
      <w:r w:rsidR="001E0BE2" w:rsidRPr="004B0DC9">
        <w:t>).</w:t>
      </w:r>
    </w:p>
    <w:p w:rsidR="00447DD8" w:rsidRPr="004B0DC9" w:rsidRDefault="0099481C">
      <w:pPr>
        <w:rPr>
          <w:rStyle w:val="BoldEIB"/>
        </w:rPr>
      </w:pPr>
      <w:r w:rsidRPr="004B0DC9">
        <w:rPr>
          <w:rStyle w:val="BoldEIB"/>
        </w:rPr>
        <w:t>Defini</w:t>
      </w:r>
      <w:r w:rsidRPr="004B0DC9">
        <w:rPr>
          <w:rStyle w:val="BoldEIB"/>
          <w:rFonts w:ascii="Times New Roman" w:hAnsi="Times New Roman" w:cs="Times New Roman"/>
        </w:rPr>
        <w:t>ț</w:t>
      </w:r>
      <w:r w:rsidRPr="004B0DC9">
        <w:rPr>
          <w:rStyle w:val="BoldEIB"/>
        </w:rPr>
        <w:t>ii</w:t>
      </w:r>
    </w:p>
    <w:p w:rsidR="00447DD8" w:rsidRPr="004B0DC9" w:rsidRDefault="0099481C">
      <w:r w:rsidRPr="004B0DC9">
        <w:t>În prezentul Contract</w:t>
      </w:r>
      <w:r w:rsidR="00325582" w:rsidRPr="004B0DC9">
        <w:t>:</w:t>
      </w:r>
    </w:p>
    <w:p w:rsidR="00447DD8" w:rsidRPr="004B0DC9" w:rsidRDefault="0099481C">
      <w:r w:rsidRPr="004B0DC9">
        <w:rPr>
          <w:b/>
        </w:rPr>
        <w:t>"Data limită de acceptare"</w:t>
      </w:r>
      <w:r w:rsidRPr="004B0DC9">
        <w:t xml:space="preserve"> pentru o notificare </w:t>
      </w:r>
      <w:r w:rsidR="00C00C18" w:rsidRPr="004B0DC9">
        <w:t>înseamnă</w:t>
      </w:r>
      <w:r w:rsidR="00325582" w:rsidRPr="004B0DC9">
        <w:t>:</w:t>
      </w:r>
    </w:p>
    <w:p w:rsidR="00447DD8" w:rsidRPr="004B0DC9" w:rsidRDefault="0099481C">
      <w:pPr>
        <w:pStyle w:val="NoIndentEIB"/>
        <w:numPr>
          <w:ilvl w:val="0"/>
          <w:numId w:val="3"/>
        </w:numPr>
      </w:pPr>
      <w:r w:rsidRPr="004B0DC9">
        <w:t>16.00, ora Luxemburgului în ziua primirii, dacă notificarea este primită până la 14.00, ora Luxemburgului, într-o zi lucrătoare; sau</w:t>
      </w:r>
    </w:p>
    <w:p w:rsidR="00447DD8" w:rsidRPr="004B0DC9" w:rsidRDefault="0099481C">
      <w:pPr>
        <w:pStyle w:val="NoIndentEIB"/>
        <w:numPr>
          <w:ilvl w:val="0"/>
          <w:numId w:val="3"/>
        </w:numPr>
      </w:pPr>
      <w:r w:rsidRPr="004B0DC9">
        <w:t>11.00, ora Luxemburgului, în următoarea zi lucrătoare, dacă notificarea este primită mai târziu de 14.00, ora Luxemburgului, în oricare din aceste zile sau este primită într-o zi care nu este zi lucrătoare</w:t>
      </w:r>
      <w:r w:rsidR="00325582" w:rsidRPr="004B0DC9">
        <w:t xml:space="preserve">. </w:t>
      </w:r>
    </w:p>
    <w:p w:rsidR="00447DD8" w:rsidRPr="004B0DC9" w:rsidRDefault="00325582">
      <w:r w:rsidRPr="004B0DC9">
        <w:t>"</w:t>
      </w:r>
      <w:r w:rsidR="00C00C18" w:rsidRPr="004B0DC9">
        <w:rPr>
          <w:b/>
        </w:rPr>
        <w:t>Tranșă</w:t>
      </w:r>
      <w:r w:rsidR="0099481C" w:rsidRPr="004B0DC9">
        <w:rPr>
          <w:b/>
        </w:rPr>
        <w:t xml:space="preserve"> acceptată"</w:t>
      </w:r>
      <w:r w:rsidR="0099481C" w:rsidRPr="004B0DC9">
        <w:t xml:space="preserve"> semnifică o </w:t>
      </w:r>
      <w:r w:rsidR="00C00C18" w:rsidRPr="004B0DC9">
        <w:t>tranșă</w:t>
      </w:r>
      <w:r w:rsidR="0099481C" w:rsidRPr="004B0DC9">
        <w:t xml:space="preserve"> din oferta de debursare, care a fost acceptată în modul corespunzător de către Împrumutat, în conformitate cu </w:t>
      </w:r>
      <w:r w:rsidR="00C00C18" w:rsidRPr="004B0DC9">
        <w:t>condițiile</w:t>
      </w:r>
      <w:r w:rsidR="0099481C" w:rsidRPr="004B0DC9">
        <w:t xml:space="preserve"> sale, până la termenul limită pentru acceptarea debursării sau în ziua termenului limită</w:t>
      </w:r>
      <w:r w:rsidRPr="004B0DC9">
        <w:t xml:space="preserve">. </w:t>
      </w:r>
    </w:p>
    <w:p w:rsidR="00254EEB" w:rsidRPr="004B0DC9" w:rsidRDefault="00254EEB" w:rsidP="00254EEB">
      <w:r w:rsidRPr="004B0DC9">
        <w:t>“</w:t>
      </w:r>
      <w:r w:rsidR="0099481C" w:rsidRPr="004B0DC9">
        <w:rPr>
          <w:b/>
        </w:rPr>
        <w:t>Componente alocate</w:t>
      </w:r>
      <w:r w:rsidRPr="004B0DC9">
        <w:t xml:space="preserve">” </w:t>
      </w:r>
      <w:r w:rsidR="0099481C" w:rsidRPr="004B0DC9">
        <w:t>înseamnă</w:t>
      </w:r>
      <w:r w:rsidRPr="004B0DC9">
        <w:t>:</w:t>
      </w:r>
    </w:p>
    <w:p w:rsidR="0099481C" w:rsidRPr="004B0DC9" w:rsidRDefault="0099481C" w:rsidP="00BF2BCF">
      <w:pPr>
        <w:pStyle w:val="NoIndentEIB"/>
        <w:numPr>
          <w:ilvl w:val="0"/>
          <w:numId w:val="50"/>
        </w:numPr>
      </w:pPr>
      <w:r w:rsidRPr="004B0DC9">
        <w:t xml:space="preserve">componentul stația de </w:t>
      </w:r>
      <w:r w:rsidR="0071700B" w:rsidRPr="004B0DC9">
        <w:t>transformare</w:t>
      </w:r>
      <w:r w:rsidRPr="004B0DC9">
        <w:t>; și</w:t>
      </w:r>
    </w:p>
    <w:p w:rsidR="00254EEB" w:rsidRPr="004B0DC9" w:rsidRDefault="0099481C" w:rsidP="00BF2BCF">
      <w:pPr>
        <w:pStyle w:val="NoIndentEIB"/>
        <w:numPr>
          <w:ilvl w:val="0"/>
          <w:numId w:val="50"/>
        </w:numPr>
      </w:pPr>
      <w:r w:rsidRPr="004B0DC9">
        <w:t>orice altă componentă a Proiectului aprobată de către Bancă pentru finanțare în temeiul prezentului Contract în conformitate cu procedura de alocare</w:t>
      </w:r>
      <w:r w:rsidR="008E21FE" w:rsidRPr="004B0DC9">
        <w:t>,</w:t>
      </w:r>
    </w:p>
    <w:p w:rsidR="008E21FE" w:rsidRPr="004B0DC9" w:rsidRDefault="0099481C" w:rsidP="008E21FE">
      <w:r w:rsidRPr="004B0DC9">
        <w:t>iar o "</w:t>
      </w:r>
      <w:r w:rsidRPr="004B0DC9">
        <w:rPr>
          <w:b/>
        </w:rPr>
        <w:t>Componentă alocată</w:t>
      </w:r>
      <w:r w:rsidRPr="004B0DC9">
        <w:t>" înseamnă oricare dintre ele</w:t>
      </w:r>
      <w:r w:rsidR="008E21FE" w:rsidRPr="004B0DC9">
        <w:t>.</w:t>
      </w:r>
    </w:p>
    <w:p w:rsidR="006E6B1A" w:rsidRPr="004B0DC9" w:rsidRDefault="006E6B1A" w:rsidP="0099481C">
      <w:pPr>
        <w:rPr>
          <w:b/>
        </w:rPr>
      </w:pPr>
      <w:r w:rsidRPr="004B0DC9">
        <w:t>“</w:t>
      </w:r>
      <w:r w:rsidR="0099481C" w:rsidRPr="004B0DC9">
        <w:rPr>
          <w:b/>
        </w:rPr>
        <w:t>Procedura de alocare</w:t>
      </w:r>
      <w:r w:rsidR="0099481C" w:rsidRPr="004B0DC9">
        <w:t xml:space="preserve">"înseamnă procedura de alocare prevăzută la </w:t>
      </w:r>
      <w:r w:rsidR="0099481C" w:rsidRPr="0022032E">
        <w:t xml:space="preserve">articolul </w:t>
      </w:r>
      <w:r w:rsidR="0022032E" w:rsidRPr="0022032E">
        <w:t>1.10.A</w:t>
      </w:r>
      <w:r w:rsidR="000010E6" w:rsidRPr="004B0DC9">
        <w:t>(</w:t>
      </w:r>
      <w:r w:rsidR="0099481C" w:rsidRPr="004B0DC9">
        <w:rPr>
          <w:i/>
        </w:rPr>
        <w:t>Alocarea–Cererea de alocare</w:t>
      </w:r>
      <w:r w:rsidR="000010E6" w:rsidRPr="004B0DC9">
        <w:t xml:space="preserve">) </w:t>
      </w:r>
      <w:r w:rsidR="0099481C" w:rsidRPr="004B0DC9">
        <w:t xml:space="preserve">și </w:t>
      </w:r>
      <w:r w:rsidR="00C00C18" w:rsidRPr="004B0DC9">
        <w:t>articolul</w:t>
      </w:r>
      <w:r w:rsidR="0022032E">
        <w:t xml:space="preserve">1.10.B </w:t>
      </w:r>
      <w:r w:rsidR="000010E6" w:rsidRPr="004B0DC9">
        <w:t>(</w:t>
      </w:r>
      <w:r w:rsidR="0099481C" w:rsidRPr="004B0DC9">
        <w:rPr>
          <w:i/>
        </w:rPr>
        <w:t>Scrisoarea de alocare</w:t>
      </w:r>
      <w:r w:rsidR="000010E6" w:rsidRPr="004B0DC9">
        <w:t>)</w:t>
      </w:r>
      <w:r w:rsidRPr="004B0DC9">
        <w:t>.</w:t>
      </w:r>
    </w:p>
    <w:p w:rsidR="006E6B1A" w:rsidRPr="004B0DC9" w:rsidRDefault="006E6B1A" w:rsidP="001E0BE2">
      <w:r w:rsidRPr="004B0DC9">
        <w:t>“</w:t>
      </w:r>
      <w:r w:rsidR="00E9167A" w:rsidRPr="004B0DC9">
        <w:rPr>
          <w:b/>
        </w:rPr>
        <w:t>Cererea de alocare</w:t>
      </w:r>
      <w:r w:rsidRPr="004B0DC9">
        <w:t xml:space="preserve">” </w:t>
      </w:r>
      <w:r w:rsidR="00E9167A" w:rsidRPr="004B0DC9">
        <w:t xml:space="preserve">are </w:t>
      </w:r>
      <w:r w:rsidR="00C00C18" w:rsidRPr="004B0DC9">
        <w:t>semnificația</w:t>
      </w:r>
      <w:r w:rsidR="00E9167A" w:rsidRPr="004B0DC9">
        <w:t xml:space="preserve"> atribuită în articolul </w:t>
      </w:r>
      <w:r w:rsidR="004C4F56">
        <w:t xml:space="preserve">1.10.A </w:t>
      </w:r>
      <w:r w:rsidR="000370AE" w:rsidRPr="004B0DC9">
        <w:t>(</w:t>
      </w:r>
      <w:r w:rsidR="00E9167A" w:rsidRPr="004B0DC9">
        <w:rPr>
          <w:i/>
        </w:rPr>
        <w:t>Alocarea – Cererea de alocare).</w:t>
      </w:r>
    </w:p>
    <w:p w:rsidR="001E0BE2" w:rsidRPr="004B0DC9" w:rsidRDefault="00C50BE2" w:rsidP="001E0BE2">
      <w:r w:rsidRPr="004B0DC9">
        <w:rPr>
          <w:b/>
        </w:rPr>
        <w:t>"Tabelul de amortizare"</w:t>
      </w:r>
      <w:r w:rsidRPr="004B0DC9">
        <w:t xml:space="preserve"> are </w:t>
      </w:r>
      <w:r w:rsidR="00C00C18" w:rsidRPr="004B0DC9">
        <w:t>semnificația</w:t>
      </w:r>
      <w:r w:rsidRPr="004B0DC9">
        <w:t xml:space="preserve"> atribuită în articolul </w:t>
      </w:r>
      <w:fldSimple w:instr=" REF _Ref493673880 \r \h  \* MERGEFORMAT ">
        <w:r w:rsidR="004C4F56">
          <w:t>2.3.</w:t>
        </w:r>
      </w:fldSimple>
      <w:r w:rsidR="001E0BE2" w:rsidRPr="004B0DC9">
        <w:t>(</w:t>
      </w:r>
      <w:r w:rsidRPr="004B0DC9">
        <w:rPr>
          <w:i/>
        </w:rPr>
        <w:t>Confirmarea de către Bancă</w:t>
      </w:r>
      <w:r w:rsidR="001E0BE2" w:rsidRPr="004B0DC9">
        <w:t>).</w:t>
      </w:r>
    </w:p>
    <w:p w:rsidR="00A707E4" w:rsidRPr="004B0DC9" w:rsidRDefault="00A707E4" w:rsidP="00A707E4">
      <w:r w:rsidRPr="004B0DC9">
        <w:t>"</w:t>
      </w:r>
      <w:r w:rsidRPr="004B0DC9">
        <w:rPr>
          <w:b/>
        </w:rPr>
        <w:t>Autoriza</w:t>
      </w:r>
      <w:r w:rsidRPr="004B0DC9">
        <w:rPr>
          <w:rFonts w:ascii="Times New Roman" w:hAnsi="Times New Roman" w:cs="Times New Roman"/>
          <w:b/>
        </w:rPr>
        <w:t>ț</w:t>
      </w:r>
      <w:r w:rsidRPr="004B0DC9">
        <w:rPr>
          <w:b/>
        </w:rPr>
        <w:t>ie</w:t>
      </w:r>
      <w:r w:rsidRPr="004B0DC9">
        <w:t>" înseamnă o autorizație, permis, consimțământ, aprobare, rezoluție, licență, scutire, depozit, notarială sau de înregistrare.</w:t>
      </w:r>
    </w:p>
    <w:p w:rsidR="00447DD8" w:rsidRPr="004B0DC9" w:rsidRDefault="00A707E4" w:rsidP="00A707E4">
      <w:r w:rsidRPr="004B0DC9">
        <w:t>"</w:t>
      </w:r>
      <w:r w:rsidRPr="004B0DC9">
        <w:rPr>
          <w:b/>
        </w:rPr>
        <w:t>Zi lucrătoare</w:t>
      </w:r>
      <w:r w:rsidRPr="004B0DC9">
        <w:t xml:space="preserve">" semnifică o zi (alta decât sâmbăta sau duminica) când în Luxemburg Banca </w:t>
      </w:r>
      <w:r w:rsidR="00C00C18" w:rsidRPr="004B0DC9">
        <w:t>și</w:t>
      </w:r>
      <w:r w:rsidRPr="004B0DC9">
        <w:t xml:space="preserve"> băncile comerciale sunt deschise pentru afaceri generale</w:t>
      </w:r>
      <w:r w:rsidR="00325582" w:rsidRPr="004B0DC9">
        <w:t xml:space="preserve">. </w:t>
      </w:r>
    </w:p>
    <w:p w:rsidR="00447DD8" w:rsidRPr="004B0DC9" w:rsidRDefault="00325582">
      <w:r w:rsidRPr="004B0DC9">
        <w:t>"</w:t>
      </w:r>
      <w:r w:rsidR="0071700B" w:rsidRPr="004B0DC9">
        <w:rPr>
          <w:rStyle w:val="BoldEIB"/>
        </w:rPr>
        <w:t>Eveniment de modificare a controlului</w:t>
      </w:r>
      <w:r w:rsidRPr="004B0DC9">
        <w:t xml:space="preserve">" </w:t>
      </w:r>
      <w:r w:rsidR="0071700B" w:rsidRPr="004B0DC9">
        <w:t xml:space="preserve">are </w:t>
      </w:r>
      <w:r w:rsidR="00C00C18" w:rsidRPr="004B0DC9">
        <w:t>semnificația</w:t>
      </w:r>
      <w:r w:rsidR="0071700B" w:rsidRPr="004B0DC9">
        <w:t xml:space="preserve"> atribuită în articolul </w:t>
      </w:r>
      <w:r w:rsidR="004C4F56">
        <w:t xml:space="preserve">4.3.A(3) </w:t>
      </w:r>
      <w:r w:rsidR="00031B6F" w:rsidRPr="004B0DC9">
        <w:t>(</w:t>
      </w:r>
      <w:r w:rsidR="0071700B" w:rsidRPr="004B0DC9">
        <w:rPr>
          <w:i/>
        </w:rPr>
        <w:t>Modificarea controlului</w:t>
      </w:r>
      <w:r w:rsidR="00031B6F" w:rsidRPr="004B0DC9">
        <w:t>)</w:t>
      </w:r>
      <w:r w:rsidRPr="004B0DC9">
        <w:t xml:space="preserve">.   </w:t>
      </w:r>
    </w:p>
    <w:p w:rsidR="00447DD8" w:rsidRPr="004B0DC9" w:rsidRDefault="00325582">
      <w:r w:rsidRPr="004B0DC9">
        <w:lastRenderedPageBreak/>
        <w:t>"</w:t>
      </w:r>
      <w:r w:rsidR="0071700B" w:rsidRPr="004B0DC9">
        <w:rPr>
          <w:b/>
        </w:rPr>
        <w:t>Eveniment de modificare legislativă"</w:t>
      </w:r>
      <w:r w:rsidR="0071700B" w:rsidRPr="004B0DC9">
        <w:t xml:space="preserve"> are </w:t>
      </w:r>
      <w:r w:rsidR="00C00C18" w:rsidRPr="004B0DC9">
        <w:t>semnificația</w:t>
      </w:r>
      <w:r w:rsidR="0071700B" w:rsidRPr="004B0DC9">
        <w:t xml:space="preserve"> atribuită în articolul </w:t>
      </w:r>
      <w:r w:rsidR="004C4F56">
        <w:t>4.3.A(4)</w:t>
      </w:r>
      <w:r w:rsidR="00117290" w:rsidRPr="004B0DC9">
        <w:fldChar w:fldCharType="begin"/>
      </w:r>
      <w:r w:rsidR="00E84E18" w:rsidRPr="004B0DC9">
        <w:instrText xml:space="preserve">REF _Ref426692957 \r \h  \* MERGEFORMAT </w:instrText>
      </w:r>
      <w:r w:rsidR="00117290" w:rsidRPr="004B0DC9">
        <w:fldChar w:fldCharType="end"/>
      </w:r>
      <w:r w:rsidR="00031B6F" w:rsidRPr="004B0DC9">
        <w:t xml:space="preserve"> (</w:t>
      </w:r>
      <w:r w:rsidR="0071700B" w:rsidRPr="004B0DC9">
        <w:rPr>
          <w:i/>
        </w:rPr>
        <w:t>Modificare legislativă</w:t>
      </w:r>
      <w:r w:rsidR="00031B6F" w:rsidRPr="004B0DC9">
        <w:t>)</w:t>
      </w:r>
      <w:r w:rsidRPr="004B0DC9">
        <w:t>.</w:t>
      </w:r>
    </w:p>
    <w:p w:rsidR="002F4BE5" w:rsidRPr="004B0DC9" w:rsidRDefault="002F4BE5">
      <w:r w:rsidRPr="004B0DC9">
        <w:t>“</w:t>
      </w:r>
      <w:r w:rsidRPr="004B0DC9">
        <w:rPr>
          <w:b/>
        </w:rPr>
        <w:t>Com</w:t>
      </w:r>
      <w:r w:rsidR="0071700B" w:rsidRPr="004B0DC9">
        <w:rPr>
          <w:b/>
        </w:rPr>
        <w:t>isia</w:t>
      </w:r>
      <w:r w:rsidRPr="004B0DC9">
        <w:t xml:space="preserve">” </w:t>
      </w:r>
      <w:r w:rsidR="0071700B" w:rsidRPr="004B0DC9">
        <w:t xml:space="preserve">are </w:t>
      </w:r>
      <w:r w:rsidR="00C00C18" w:rsidRPr="004B0DC9">
        <w:t>semnificația</w:t>
      </w:r>
      <w:r w:rsidR="0071700B" w:rsidRPr="004B0DC9">
        <w:t xml:space="preserve"> atribuită în preambulul </w:t>
      </w:r>
      <w:fldSimple w:instr=" REF _Ref493687697 \r \h  \* MERGEFORMAT ">
        <w:r w:rsidR="005E076A">
          <w:t>(p)</w:t>
        </w:r>
      </w:fldSimple>
      <w:r w:rsidRPr="004B0DC9">
        <w:t>.</w:t>
      </w:r>
    </w:p>
    <w:p w:rsidR="00447DD8" w:rsidRPr="004B0DC9" w:rsidRDefault="00325582">
      <w:r w:rsidRPr="004B0DC9">
        <w:t>"</w:t>
      </w:r>
      <w:r w:rsidR="0071700B" w:rsidRPr="004B0DC9">
        <w:rPr>
          <w:b/>
        </w:rPr>
        <w:t>Contract"</w:t>
      </w:r>
      <w:r w:rsidR="0071700B" w:rsidRPr="004B0DC9">
        <w:t>are</w:t>
      </w:r>
      <w:r w:rsidR="00C00C18" w:rsidRPr="004B0DC9">
        <w:t>semnificația</w:t>
      </w:r>
      <w:r w:rsidR="0071700B" w:rsidRPr="004B0DC9">
        <w:t xml:space="preserve"> atribuită în preambulul </w:t>
      </w:r>
      <w:fldSimple w:instr="REF _Ref430852072 \r \h  \* MERGEFORMAT ">
        <w:r w:rsidR="005E076A">
          <w:t>(l)</w:t>
        </w:r>
      </w:fldSimple>
      <w:r w:rsidRPr="004B0DC9">
        <w:t>.</w:t>
      </w:r>
    </w:p>
    <w:p w:rsidR="002C6CBA" w:rsidRPr="004B0DC9" w:rsidRDefault="002C6CBA">
      <w:r w:rsidRPr="004B0DC9">
        <w:t>“</w:t>
      </w:r>
      <w:r w:rsidR="0071700B" w:rsidRPr="004B0DC9">
        <w:rPr>
          <w:b/>
        </w:rPr>
        <w:t>Componenta sta</w:t>
      </w:r>
      <w:r w:rsidR="0071700B" w:rsidRPr="004C4F56">
        <w:rPr>
          <w:b/>
        </w:rPr>
        <w:t>ț</w:t>
      </w:r>
      <w:r w:rsidR="0071700B" w:rsidRPr="004B0DC9">
        <w:rPr>
          <w:b/>
        </w:rPr>
        <w:t>iei de transformare</w:t>
      </w:r>
      <w:r w:rsidRPr="004B0DC9">
        <w:t>”</w:t>
      </w:r>
      <w:r w:rsidR="00247F2A" w:rsidRPr="004B0DC9">
        <w:t xml:space="preserve">are </w:t>
      </w:r>
      <w:r w:rsidR="00C00C18" w:rsidRPr="004B0DC9">
        <w:t>semnificația</w:t>
      </w:r>
      <w:r w:rsidR="00247F2A" w:rsidRPr="004B0DC9">
        <w:t xml:space="preserve"> atribuită în Apendicele </w:t>
      </w:r>
      <w:r w:rsidR="00031B6F" w:rsidRPr="004B0DC9">
        <w:t>A.1 (</w:t>
      </w:r>
      <w:r w:rsidR="00247F2A" w:rsidRPr="004B0DC9">
        <w:rPr>
          <w:i/>
        </w:rPr>
        <w:t>Descrierea tehnică</w:t>
      </w:r>
      <w:r w:rsidR="00031B6F" w:rsidRPr="004B0DC9">
        <w:t>)</w:t>
      </w:r>
      <w:r w:rsidR="00DD3769" w:rsidRPr="004B0DC9">
        <w:t>.</w:t>
      </w:r>
    </w:p>
    <w:p w:rsidR="00447DD8" w:rsidRPr="004B0DC9" w:rsidRDefault="00325582">
      <w:r w:rsidRPr="004B0DC9">
        <w:t>"</w:t>
      </w:r>
      <w:r w:rsidR="00247F2A" w:rsidRPr="004B0DC9">
        <w:rPr>
          <w:b/>
        </w:rPr>
        <w:t>Credit"</w:t>
      </w:r>
      <w:r w:rsidR="00247F2A" w:rsidRPr="004B0DC9">
        <w:t>are</w:t>
      </w:r>
      <w:r w:rsidR="00C00C18" w:rsidRPr="004B0DC9">
        <w:t>semnificația</w:t>
      </w:r>
      <w:r w:rsidR="00247F2A" w:rsidRPr="004B0DC9">
        <w:t xml:space="preserve"> atribuită în articolul </w:t>
      </w:r>
      <w:fldSimple w:instr="REF _Ref426693193 \r \h  \* MERGEFORMAT ">
        <w:r w:rsidR="005E076A">
          <w:t>1.1</w:t>
        </w:r>
      </w:fldSimple>
      <w:r w:rsidR="00031B6F" w:rsidRPr="004B0DC9">
        <w:t xml:space="preserve"> (</w:t>
      </w:r>
      <w:r w:rsidR="00247F2A" w:rsidRPr="004B0DC9">
        <w:rPr>
          <w:i/>
        </w:rPr>
        <w:t>Suma creditului</w:t>
      </w:r>
      <w:r w:rsidR="00031B6F" w:rsidRPr="004B0DC9">
        <w:t>)</w:t>
      </w:r>
      <w:r w:rsidRPr="004B0DC9">
        <w:t>.</w:t>
      </w:r>
    </w:p>
    <w:p w:rsidR="002907D2" w:rsidRPr="004B0DC9" w:rsidRDefault="002907D2">
      <w:r w:rsidRPr="004B0DC9">
        <w:t>“</w:t>
      </w:r>
      <w:r w:rsidR="00674755" w:rsidRPr="004B0DC9">
        <w:rPr>
          <w:b/>
        </w:rPr>
        <w:t>Decizie"</w:t>
      </w:r>
      <w:r w:rsidR="00674755" w:rsidRPr="004B0DC9">
        <w:t xml:space="preserve"> are </w:t>
      </w:r>
      <w:r w:rsidR="00C00C18" w:rsidRPr="004B0DC9">
        <w:t>semnificația</w:t>
      </w:r>
      <w:r w:rsidR="00674755" w:rsidRPr="004B0DC9">
        <w:t xml:space="preserve"> atribuită în preambulul </w:t>
      </w:r>
      <w:fldSimple w:instr=" REF _Ref493674144 \r \h  \* MERGEFORMAT ">
        <w:r w:rsidR="005E076A">
          <w:t>(r)</w:t>
        </w:r>
      </w:fldSimple>
    </w:p>
    <w:p w:rsidR="00447DD8" w:rsidRPr="004B0DC9" w:rsidRDefault="00325582">
      <w:r w:rsidRPr="004B0DC9">
        <w:t>"</w:t>
      </w:r>
      <w:r w:rsidR="00674755" w:rsidRPr="004B0DC9">
        <w:rPr>
          <w:b/>
        </w:rPr>
        <w:t>Despăgubire pentru amânare"</w:t>
      </w:r>
      <w:r w:rsidR="00674755" w:rsidRPr="004B0DC9">
        <w:t xml:space="preserve"> semnifică o despăgubire calculată în </w:t>
      </w:r>
      <w:r w:rsidR="00C00C18" w:rsidRPr="004B0DC9">
        <w:t>funcție</w:t>
      </w:r>
      <w:r w:rsidR="00674755" w:rsidRPr="004B0DC9">
        <w:t xml:space="preserve"> de suma debursării amânate sau suspendate la rata procentuală (dacă este mai mare decât zero) prin care</w:t>
      </w:r>
      <w:r w:rsidRPr="004B0DC9">
        <w:t>:</w:t>
      </w:r>
    </w:p>
    <w:p w:rsidR="00674755" w:rsidRPr="004B0DC9" w:rsidRDefault="00674755" w:rsidP="004E44CE">
      <w:pPr>
        <w:pStyle w:val="NoIndentEIB"/>
        <w:numPr>
          <w:ilvl w:val="0"/>
          <w:numId w:val="4"/>
        </w:numPr>
      </w:pPr>
      <w:r w:rsidRPr="004B0DC9">
        <w:t xml:space="preserve">rata dobânzii care ar fi fost aplicabilă acestei sume, dacă ea ar fi fost debursată Împrumutatului la data planificată a debursării </w:t>
      </w:r>
      <w:r w:rsidR="00C00C18" w:rsidRPr="004B0DC9">
        <w:t>depășește</w:t>
      </w:r>
    </w:p>
    <w:p w:rsidR="00447DD8" w:rsidRPr="004B0DC9" w:rsidRDefault="00674755" w:rsidP="004E44CE">
      <w:pPr>
        <w:pStyle w:val="NoIndentEIB"/>
        <w:numPr>
          <w:ilvl w:val="0"/>
          <w:numId w:val="4"/>
        </w:numPr>
      </w:pPr>
      <w:r w:rsidRPr="004B0DC9">
        <w:t>rata interbancară relevantă (rata pentru o lună) sub 0,125% (12,5 puncte de bază), cu excepția cazului în care această valoare este mai mică decât zero, caz în care acesta va fi setat la zero</w:t>
      </w:r>
      <w:r w:rsidR="002907D2" w:rsidRPr="004B0DC9">
        <w:t>,</w:t>
      </w:r>
    </w:p>
    <w:p w:rsidR="00447DD8" w:rsidRPr="004B0DC9" w:rsidRDefault="004C1A65">
      <w:r w:rsidRPr="004B0DC9">
        <w:t xml:space="preserve">și o astfel de despăgubire se va calcula de la data planificată a debursării până la data debursării sau, după caz, data anulării </w:t>
      </w:r>
      <w:r w:rsidR="00C00C18" w:rsidRPr="004B0DC9">
        <w:t>tranșei</w:t>
      </w:r>
      <w:r w:rsidRPr="004B0DC9">
        <w:t xml:space="preserve"> acceptate, în conformitate cu prezentul Contract</w:t>
      </w:r>
      <w:r w:rsidR="00325582" w:rsidRPr="004B0DC9">
        <w:t xml:space="preserve">.  </w:t>
      </w:r>
    </w:p>
    <w:p w:rsidR="00447DD8" w:rsidRPr="004B0DC9" w:rsidRDefault="00325582">
      <w:r w:rsidRPr="004B0DC9">
        <w:t>"</w:t>
      </w:r>
      <w:r w:rsidR="004C1A65" w:rsidRPr="004B0DC9">
        <w:rPr>
          <w:b/>
          <w:color w:val="000000" w:themeColor="text1"/>
        </w:rPr>
        <w:t>Notificare privind acceptarea debursării"</w:t>
      </w:r>
      <w:r w:rsidR="004C1A65" w:rsidRPr="004B0DC9">
        <w:rPr>
          <w:color w:val="000000" w:themeColor="text1"/>
        </w:rPr>
        <w:t xml:space="preserve"> semnifică o copie a ofertei de debursare, contrasemnată în mod corespunzător de către Împrumutat</w:t>
      </w:r>
      <w:r w:rsidRPr="004B0DC9">
        <w:t>.</w:t>
      </w:r>
    </w:p>
    <w:p w:rsidR="00447DD8" w:rsidRPr="004B0DC9" w:rsidRDefault="00325582">
      <w:r w:rsidRPr="004B0DC9">
        <w:t>"</w:t>
      </w:r>
      <w:r w:rsidR="004C1A65" w:rsidRPr="004B0DC9">
        <w:rPr>
          <w:b/>
          <w:color w:val="000000" w:themeColor="text1"/>
        </w:rPr>
        <w:t>Termenul limită pentru acceptarea debursării"</w:t>
      </w:r>
      <w:r w:rsidR="004C1A65" w:rsidRPr="004B0DC9">
        <w:rPr>
          <w:color w:val="000000" w:themeColor="text1"/>
        </w:rPr>
        <w:t xml:space="preserve"> semnifică data </w:t>
      </w:r>
      <w:r w:rsidR="00C00C18" w:rsidRPr="004B0DC9">
        <w:rPr>
          <w:color w:val="000000" w:themeColor="text1"/>
        </w:rPr>
        <w:t>și</w:t>
      </w:r>
      <w:r w:rsidR="004C1A65" w:rsidRPr="004B0DC9">
        <w:rPr>
          <w:color w:val="000000" w:themeColor="text1"/>
        </w:rPr>
        <w:t xml:space="preserve"> ora expirării unei oferte de debursare, după cum este specificat în oferta respectivă</w:t>
      </w:r>
      <w:r w:rsidRPr="004B0DC9">
        <w:t>.</w:t>
      </w:r>
    </w:p>
    <w:p w:rsidR="00447DD8" w:rsidRPr="004B0DC9" w:rsidRDefault="00325582">
      <w:r w:rsidRPr="004B0DC9">
        <w:t>"</w:t>
      </w:r>
      <w:r w:rsidR="004C1A65" w:rsidRPr="004B0DC9">
        <w:rPr>
          <w:b/>
          <w:color w:val="000000" w:themeColor="text1"/>
        </w:rPr>
        <w:t>Data debursării"</w:t>
      </w:r>
      <w:r w:rsidR="004C1A65" w:rsidRPr="004B0DC9">
        <w:rPr>
          <w:color w:val="000000" w:themeColor="text1"/>
        </w:rPr>
        <w:t xml:space="preserve"> semnifică data când Banca efectiv debursează o </w:t>
      </w:r>
      <w:r w:rsidR="00C00C18" w:rsidRPr="004B0DC9">
        <w:rPr>
          <w:color w:val="000000" w:themeColor="text1"/>
        </w:rPr>
        <w:t>Tranșă</w:t>
      </w:r>
      <w:r w:rsidRPr="004B0DC9">
        <w:t>.</w:t>
      </w:r>
    </w:p>
    <w:p w:rsidR="00447DD8" w:rsidRPr="004B0DC9" w:rsidRDefault="00325582">
      <w:r w:rsidRPr="004B0DC9">
        <w:t>"</w:t>
      </w:r>
      <w:r w:rsidR="004C1A65" w:rsidRPr="004B0DC9">
        <w:rPr>
          <w:b/>
          <w:color w:val="000000" w:themeColor="text1"/>
        </w:rPr>
        <w:t>Ofertă de debursare"</w:t>
      </w:r>
      <w:r w:rsidR="004C1A65" w:rsidRPr="004B0DC9">
        <w:rPr>
          <w:color w:val="000000" w:themeColor="text1"/>
        </w:rPr>
        <w:t xml:space="preserve"> semnifică o scrisoare în formatul stabilit în </w:t>
      </w:r>
      <w:r w:rsidR="005D1984">
        <w:rPr>
          <w:color w:val="000000" w:themeColor="text1"/>
        </w:rPr>
        <w:t>A</w:t>
      </w:r>
      <w:r w:rsidR="004C1A65" w:rsidRPr="004B0DC9">
        <w:rPr>
          <w:color w:val="000000" w:themeColor="text1"/>
        </w:rPr>
        <w:t xml:space="preserve">pendicele </w:t>
      </w:r>
      <w:fldSimple w:instr="REF _Ref465870168 \r \h  \* MERGEFORMAT ">
        <w:r w:rsidR="004C4F56">
          <w:t>C</w:t>
        </w:r>
      </w:fldSimple>
      <w:r w:rsidR="00031B6F" w:rsidRPr="004B0DC9">
        <w:t>(</w:t>
      </w:r>
      <w:r w:rsidR="008B105D" w:rsidRPr="004B0DC9">
        <w:rPr>
          <w:i/>
        </w:rPr>
        <w:t xml:space="preserve">Formular pentru Oferta de debursare / Acceptarea debursării </w:t>
      </w:r>
      <w:r w:rsidR="00031B6F" w:rsidRPr="004B0DC9">
        <w:t>)</w:t>
      </w:r>
      <w:r w:rsidRPr="004B0DC9">
        <w:t xml:space="preserve">.  </w:t>
      </w:r>
    </w:p>
    <w:p w:rsidR="00447DD8" w:rsidRPr="004B0DC9" w:rsidRDefault="00325582">
      <w:r w:rsidRPr="004B0DC9">
        <w:t>"</w:t>
      </w:r>
      <w:r w:rsidR="008B105D" w:rsidRPr="004B0DC9">
        <w:rPr>
          <w:rStyle w:val="BoldEIB"/>
        </w:rPr>
        <w:t xml:space="preserve">Eveniment de perturbare" </w:t>
      </w:r>
      <w:r w:rsidR="008B105D" w:rsidRPr="004B0DC9">
        <w:rPr>
          <w:rStyle w:val="BoldEIB"/>
          <w:b w:val="0"/>
        </w:rPr>
        <w:t>semnifică una sau ambele din cele ce urmează</w:t>
      </w:r>
      <w:r w:rsidRPr="004B0DC9">
        <w:t>:</w:t>
      </w:r>
    </w:p>
    <w:p w:rsidR="00447DD8" w:rsidRPr="004B0DC9" w:rsidRDefault="008B105D" w:rsidP="004E44CE">
      <w:pPr>
        <w:pStyle w:val="NoIndentEIB"/>
        <w:numPr>
          <w:ilvl w:val="0"/>
          <w:numId w:val="5"/>
        </w:numPr>
      </w:pPr>
      <w:r w:rsidRPr="004B0DC9">
        <w:rPr>
          <w:color w:val="000000" w:themeColor="text1"/>
        </w:rPr>
        <w:t xml:space="preserve">o perturbare semnificativă a acelor sisteme de plată sau comunicare sau a acelor </w:t>
      </w:r>
      <w:r w:rsidR="00C00C18" w:rsidRPr="004B0DC9">
        <w:rPr>
          <w:color w:val="000000" w:themeColor="text1"/>
        </w:rPr>
        <w:t>piețe</w:t>
      </w:r>
      <w:r w:rsidRPr="004B0DC9">
        <w:rPr>
          <w:color w:val="000000" w:themeColor="text1"/>
        </w:rPr>
        <w:t xml:space="preserve"> financiare care trebuie să </w:t>
      </w:r>
      <w:r w:rsidR="00C00C18" w:rsidRPr="004B0DC9">
        <w:rPr>
          <w:color w:val="000000" w:themeColor="text1"/>
        </w:rPr>
        <w:t>funcționeze</w:t>
      </w:r>
      <w:r w:rsidRPr="004B0DC9">
        <w:rPr>
          <w:color w:val="000000" w:themeColor="text1"/>
        </w:rPr>
        <w:t xml:space="preserve"> de fiecare dată a putea face </w:t>
      </w:r>
      <w:r w:rsidR="00C00C18" w:rsidRPr="004B0DC9">
        <w:rPr>
          <w:color w:val="000000" w:themeColor="text1"/>
        </w:rPr>
        <w:t>plățile</w:t>
      </w:r>
      <w:r w:rsidRPr="004B0DC9">
        <w:rPr>
          <w:color w:val="000000" w:themeColor="text1"/>
        </w:rPr>
        <w:t xml:space="preserve"> aferente prezentului Contract</w:t>
      </w:r>
      <w:r w:rsidRPr="004B0DC9">
        <w:t>; sau</w:t>
      </w:r>
    </w:p>
    <w:p w:rsidR="00447DD8" w:rsidRPr="004B0DC9" w:rsidRDefault="008B105D" w:rsidP="004E44CE">
      <w:pPr>
        <w:pStyle w:val="NoIndentEIB"/>
        <w:numPr>
          <w:ilvl w:val="0"/>
          <w:numId w:val="5"/>
        </w:numPr>
      </w:pPr>
      <w:r w:rsidRPr="004B0DC9">
        <w:rPr>
          <w:color w:val="000000" w:themeColor="text1"/>
        </w:rPr>
        <w:t xml:space="preserve">producerea oricărui alt eveniment ce rezultă în perturbarea (de natură tehnică sau sistemică) a </w:t>
      </w:r>
      <w:r w:rsidR="00C00C18" w:rsidRPr="004B0DC9">
        <w:rPr>
          <w:color w:val="000000" w:themeColor="text1"/>
        </w:rPr>
        <w:t>operațiunilor</w:t>
      </w:r>
      <w:r w:rsidRPr="004B0DC9">
        <w:rPr>
          <w:color w:val="000000" w:themeColor="text1"/>
        </w:rPr>
        <w:t xml:space="preserve"> de trezorerie sau de plată ale Băncii sau ale Împrumutatului, care împiedică respectiva parte</w:t>
      </w:r>
      <w:r w:rsidR="00325582" w:rsidRPr="004B0DC9">
        <w:t>:</w:t>
      </w:r>
    </w:p>
    <w:p w:rsidR="00447DD8" w:rsidRPr="004B0DC9" w:rsidRDefault="008B105D" w:rsidP="004E44CE">
      <w:pPr>
        <w:pStyle w:val="NoIndentEIB"/>
        <w:numPr>
          <w:ilvl w:val="1"/>
          <w:numId w:val="5"/>
        </w:numPr>
      </w:pPr>
      <w:r w:rsidRPr="004B0DC9">
        <w:rPr>
          <w:color w:val="000000" w:themeColor="text1"/>
        </w:rPr>
        <w:t xml:space="preserve">să onoreze </w:t>
      </w:r>
      <w:r w:rsidR="00C00C18" w:rsidRPr="004B0DC9">
        <w:rPr>
          <w:color w:val="000000" w:themeColor="text1"/>
        </w:rPr>
        <w:t>obligațiile</w:t>
      </w:r>
      <w:r w:rsidRPr="004B0DC9">
        <w:rPr>
          <w:color w:val="000000" w:themeColor="text1"/>
        </w:rPr>
        <w:t xml:space="preserve"> sale de plată conform prezentului </w:t>
      </w:r>
      <w:r w:rsidR="00C00C18" w:rsidRPr="004B0DC9">
        <w:rPr>
          <w:color w:val="000000" w:themeColor="text1"/>
        </w:rPr>
        <w:t>Contract</w:t>
      </w:r>
      <w:r w:rsidRPr="004B0DC9">
        <w:t>; sau</w:t>
      </w:r>
    </w:p>
    <w:p w:rsidR="00447DD8" w:rsidRPr="004B0DC9" w:rsidRDefault="008B105D" w:rsidP="004E44CE">
      <w:pPr>
        <w:pStyle w:val="NoIndentEIB"/>
        <w:numPr>
          <w:ilvl w:val="1"/>
          <w:numId w:val="5"/>
        </w:numPr>
      </w:pPr>
      <w:r w:rsidRPr="004B0DC9">
        <w:rPr>
          <w:color w:val="000000" w:themeColor="text1"/>
        </w:rPr>
        <w:t xml:space="preserve">să comunice cu alte </w:t>
      </w:r>
      <w:r w:rsidR="00C00C18" w:rsidRPr="004B0DC9">
        <w:rPr>
          <w:color w:val="000000" w:themeColor="text1"/>
        </w:rPr>
        <w:t>pârți</w:t>
      </w:r>
      <w:r w:rsidR="00325582" w:rsidRPr="004B0DC9">
        <w:t>,</w:t>
      </w:r>
    </w:p>
    <w:p w:rsidR="00447DD8" w:rsidRPr="004B0DC9" w:rsidRDefault="008B105D">
      <w:r w:rsidRPr="004B0DC9">
        <w:rPr>
          <w:color w:val="000000" w:themeColor="text1"/>
        </w:rPr>
        <w:t xml:space="preserve">perturbare care (indiferent dacă este cazul (a) sau (b) de mai sus) nu este cauzată de partea, </w:t>
      </w:r>
      <w:r w:rsidR="00C00C18" w:rsidRPr="004B0DC9">
        <w:rPr>
          <w:color w:val="000000" w:themeColor="text1"/>
        </w:rPr>
        <w:t>operațiunile</w:t>
      </w:r>
      <w:r w:rsidRPr="004B0DC9">
        <w:rPr>
          <w:color w:val="000000" w:themeColor="text1"/>
        </w:rPr>
        <w:t xml:space="preserve"> căreia sunt perturbate, </w:t>
      </w:r>
      <w:r w:rsidR="00C00C18" w:rsidRPr="004B0DC9">
        <w:rPr>
          <w:color w:val="000000" w:themeColor="text1"/>
        </w:rPr>
        <w:t>și</w:t>
      </w:r>
      <w:r w:rsidRPr="004B0DC9">
        <w:rPr>
          <w:color w:val="000000" w:themeColor="text1"/>
        </w:rPr>
        <w:t xml:space="preserve"> este în afara controlului acesteia</w:t>
      </w:r>
      <w:r w:rsidR="00325582" w:rsidRPr="004B0DC9">
        <w:t xml:space="preserve">.   </w:t>
      </w:r>
    </w:p>
    <w:p w:rsidR="002907D2" w:rsidRPr="004B0DC9" w:rsidRDefault="002907D2" w:rsidP="002907D2">
      <w:r w:rsidRPr="004B0DC9">
        <w:t>“</w:t>
      </w:r>
      <w:r w:rsidR="004E5466" w:rsidRPr="004B0DC9">
        <w:rPr>
          <w:b/>
        </w:rPr>
        <w:t>BERD</w:t>
      </w:r>
      <w:r w:rsidRPr="004B0DC9">
        <w:t xml:space="preserve">” </w:t>
      </w:r>
      <w:r w:rsidR="004E5466" w:rsidRPr="004B0DC9">
        <w:t xml:space="preserve">are </w:t>
      </w:r>
      <w:r w:rsidR="00C00C18" w:rsidRPr="004B0DC9">
        <w:t>semnificația</w:t>
      </w:r>
      <w:r w:rsidR="004E5466" w:rsidRPr="004B0DC9">
        <w:t xml:space="preserve"> atribuită în preambulul </w:t>
      </w:r>
      <w:fldSimple w:instr=" REF _Ref493674389 \r \h  \* MERGEFORMAT ">
        <w:r w:rsidR="005E076A">
          <w:t>(n)</w:t>
        </w:r>
      </w:fldSimple>
    </w:p>
    <w:p w:rsidR="002907D2" w:rsidRPr="004B0DC9" w:rsidRDefault="002907D2" w:rsidP="002907D2">
      <w:r w:rsidRPr="004B0DC9">
        <w:t>“</w:t>
      </w:r>
      <w:r w:rsidR="00C00C18" w:rsidRPr="004B0DC9">
        <w:rPr>
          <w:b/>
        </w:rPr>
        <w:t>Împrumutul</w:t>
      </w:r>
      <w:r w:rsidR="004E5466" w:rsidRPr="004B0DC9">
        <w:rPr>
          <w:b/>
        </w:rPr>
        <w:t xml:space="preserve"> BERD</w:t>
      </w:r>
      <w:r w:rsidRPr="004B0DC9">
        <w:t xml:space="preserve">” </w:t>
      </w:r>
      <w:r w:rsidR="004E5466" w:rsidRPr="004B0DC9">
        <w:rPr>
          <w:color w:val="000000" w:themeColor="text1"/>
        </w:rPr>
        <w:t>are</w:t>
      </w:r>
      <w:r w:rsidR="00C00C18" w:rsidRPr="004B0DC9">
        <w:rPr>
          <w:color w:val="000000" w:themeColor="text1"/>
        </w:rPr>
        <w:t>semnificația</w:t>
      </w:r>
      <w:r w:rsidR="004E5466" w:rsidRPr="004B0DC9">
        <w:rPr>
          <w:color w:val="000000" w:themeColor="text1"/>
        </w:rPr>
        <w:t xml:space="preserve"> atribuită în preambulul </w:t>
      </w:r>
      <w:fldSimple w:instr=" REF _Ref493674389 \r \h  \* MERGEFORMAT ">
        <w:r w:rsidR="005E076A">
          <w:t>(n)</w:t>
        </w:r>
      </w:fldSimple>
    </w:p>
    <w:p w:rsidR="002907D2" w:rsidRPr="004B0DC9" w:rsidRDefault="002907D2" w:rsidP="00EB4ABF">
      <w:r w:rsidRPr="004B0DC9">
        <w:t>“</w:t>
      </w:r>
      <w:r w:rsidR="004E5466" w:rsidRPr="004B0DC9">
        <w:rPr>
          <w:b/>
          <w:color w:val="000000" w:themeColor="text1"/>
        </w:rPr>
        <w:t>Acordul de împrumut BERD"</w:t>
      </w:r>
      <w:r w:rsidR="004E5466" w:rsidRPr="004B0DC9">
        <w:rPr>
          <w:color w:val="000000" w:themeColor="text1"/>
        </w:rPr>
        <w:t xml:space="preserve"> are </w:t>
      </w:r>
      <w:r w:rsidR="00C00C18" w:rsidRPr="004B0DC9">
        <w:rPr>
          <w:color w:val="000000" w:themeColor="text1"/>
        </w:rPr>
        <w:t>semnificația</w:t>
      </w:r>
      <w:r w:rsidR="004E5466" w:rsidRPr="004B0DC9">
        <w:rPr>
          <w:color w:val="000000" w:themeColor="text1"/>
        </w:rPr>
        <w:t xml:space="preserve"> atribuită în preambulul </w:t>
      </w:r>
      <w:fldSimple w:instr=" REF _Ref493674389 \r \h  \* MERGEFORMAT ">
        <w:r w:rsidR="005E076A">
          <w:t>(n)</w:t>
        </w:r>
      </w:fldSimple>
      <w:r w:rsidRPr="004B0DC9">
        <w:t>.</w:t>
      </w:r>
    </w:p>
    <w:p w:rsidR="002907D2" w:rsidRPr="004B0DC9" w:rsidRDefault="002907D2" w:rsidP="002907D2">
      <w:r w:rsidRPr="004B0DC9">
        <w:t>“</w:t>
      </w:r>
      <w:r w:rsidR="000451AF" w:rsidRPr="004B0DC9">
        <w:rPr>
          <w:b/>
        </w:rPr>
        <w:t>Acordul de Proiect al BERD</w:t>
      </w:r>
      <w:r w:rsidRPr="004B0DC9">
        <w:t xml:space="preserve">” </w:t>
      </w:r>
      <w:r w:rsidR="000451AF" w:rsidRPr="004B0DC9">
        <w:rPr>
          <w:color w:val="000000" w:themeColor="text1"/>
        </w:rPr>
        <w:t>are</w:t>
      </w:r>
      <w:r w:rsidR="00C00C18" w:rsidRPr="004B0DC9">
        <w:rPr>
          <w:color w:val="000000" w:themeColor="text1"/>
        </w:rPr>
        <w:t>semnificația</w:t>
      </w:r>
      <w:r w:rsidR="000451AF" w:rsidRPr="004B0DC9">
        <w:rPr>
          <w:color w:val="000000" w:themeColor="text1"/>
        </w:rPr>
        <w:t xml:space="preserve"> atribuită în preambulul </w:t>
      </w:r>
      <w:fldSimple w:instr=" REF _Ref493674389 \r \h  \* MERGEFORMAT ">
        <w:r w:rsidR="005E076A">
          <w:t>(n)</w:t>
        </w:r>
      </w:fldSimple>
      <w:r w:rsidRPr="004B0DC9">
        <w:t>.</w:t>
      </w:r>
    </w:p>
    <w:p w:rsidR="00DB14E1" w:rsidRPr="004B0DC9" w:rsidRDefault="00DB14E1" w:rsidP="002907D2">
      <w:r w:rsidRPr="004B0DC9">
        <w:t>“</w:t>
      </w:r>
      <w:r w:rsidR="00D0744A" w:rsidRPr="004B0DC9">
        <w:rPr>
          <w:b/>
        </w:rPr>
        <w:t xml:space="preserve">Data de intrare în vigoare” </w:t>
      </w:r>
      <w:r w:rsidR="00D0744A" w:rsidRPr="004B0DC9">
        <w:t>are semnifica</w:t>
      </w:r>
      <w:r w:rsidR="00D0744A" w:rsidRPr="004B0DC9">
        <w:rPr>
          <w:rFonts w:ascii="Times New Roman" w:hAnsi="Times New Roman" w:cs="Times New Roman"/>
        </w:rPr>
        <w:t>ț</w:t>
      </w:r>
      <w:r w:rsidR="00D0744A" w:rsidRPr="004B0DC9">
        <w:t xml:space="preserve">ia atribuită în articolul </w:t>
      </w:r>
      <w:r w:rsidR="005D1984">
        <w:t>12.4.</w:t>
      </w:r>
      <w:r w:rsidR="00117290" w:rsidRPr="004B0DC9">
        <w:fldChar w:fldCharType="begin"/>
      </w:r>
      <w:r w:rsidR="00031B6F" w:rsidRPr="004B0DC9">
        <w:instrText xml:space="preserve"> REF _Ref493759561 \r \h </w:instrText>
      </w:r>
      <w:r w:rsidR="004B0DC9">
        <w:instrText xml:space="preserve"> \* MERGEFORMAT </w:instrText>
      </w:r>
      <w:r w:rsidR="00117290" w:rsidRPr="004B0DC9">
        <w:fldChar w:fldCharType="end"/>
      </w:r>
      <w:r w:rsidR="00031B6F" w:rsidRPr="004B0DC9">
        <w:t xml:space="preserve"> (</w:t>
      </w:r>
      <w:r w:rsidR="00D0744A" w:rsidRPr="004B0DC9">
        <w:rPr>
          <w:i/>
        </w:rPr>
        <w:t>Intrarea în vigoare a acestui Contract</w:t>
      </w:r>
      <w:r w:rsidR="00031B6F" w:rsidRPr="004B0DC9">
        <w:t>)</w:t>
      </w:r>
      <w:r w:rsidRPr="004B0DC9">
        <w:t>.</w:t>
      </w:r>
    </w:p>
    <w:p w:rsidR="00DB14E1" w:rsidRPr="004B0DC9" w:rsidRDefault="00DB14E1" w:rsidP="002907D2">
      <w:r w:rsidRPr="004B0DC9">
        <w:t>“</w:t>
      </w:r>
      <w:r w:rsidR="00C739EB" w:rsidRPr="004B0DC9">
        <w:rPr>
          <w:b/>
        </w:rPr>
        <w:t xml:space="preserve">Ghidul de mediu </w:t>
      </w:r>
      <w:r w:rsidR="00C739EB" w:rsidRPr="004B0DC9">
        <w:rPr>
          <w:rFonts w:ascii="Times New Roman" w:hAnsi="Times New Roman" w:cs="Times New Roman"/>
          <w:b/>
        </w:rPr>
        <w:t>ș</w:t>
      </w:r>
      <w:r w:rsidR="00C739EB" w:rsidRPr="004B0DC9">
        <w:rPr>
          <w:b/>
        </w:rPr>
        <w:t xml:space="preserve">i social al BEI” </w:t>
      </w:r>
      <w:r w:rsidR="00C739EB" w:rsidRPr="004B0DC9">
        <w:t>înseamnă manualul publicat de Bancă periodic pe site-ul său web</w:t>
      </w:r>
      <w:r w:rsidRPr="004B0DC9">
        <w:t>.</w:t>
      </w:r>
    </w:p>
    <w:p w:rsidR="000010E6" w:rsidRPr="004B0DC9" w:rsidRDefault="000010E6" w:rsidP="000010E6">
      <w:r w:rsidRPr="004B0DC9">
        <w:t>“</w:t>
      </w:r>
      <w:r w:rsidR="00403B20" w:rsidRPr="004B0DC9">
        <w:rPr>
          <w:b/>
          <w:color w:val="000000" w:themeColor="text1"/>
        </w:rPr>
        <w:t>Cont de împrumut BEI"</w:t>
      </w:r>
      <w:r w:rsidR="00403B20" w:rsidRPr="004B0DC9">
        <w:rPr>
          <w:color w:val="000000" w:themeColor="text1"/>
        </w:rPr>
        <w:t xml:space="preserve"> reprezintă un cont al Împrumutatului </w:t>
      </w:r>
      <w:r w:rsidR="00403B20" w:rsidRPr="004B0DC9">
        <w:t>deschise și întreținut în conformitate cu articolul</w:t>
      </w:r>
      <w:r w:rsidR="005D1984">
        <w:t xml:space="preserve">6.10 </w:t>
      </w:r>
      <w:r w:rsidRPr="004B0DC9">
        <w:t>(</w:t>
      </w:r>
      <w:r w:rsidR="00403B20" w:rsidRPr="004B0DC9">
        <w:rPr>
          <w:i/>
        </w:rPr>
        <w:t>Contul de împrumut al BEI</w:t>
      </w:r>
      <w:r w:rsidRPr="004B0DC9">
        <w:t>).</w:t>
      </w:r>
    </w:p>
    <w:p w:rsidR="002907D2" w:rsidRPr="004B0DC9" w:rsidRDefault="002907D2" w:rsidP="000010E6">
      <w:r w:rsidRPr="004B0DC9">
        <w:lastRenderedPageBreak/>
        <w:t>“</w:t>
      </w:r>
      <w:r w:rsidR="002B6A62" w:rsidRPr="004B0DC9">
        <w:rPr>
          <w:b/>
          <w:color w:val="000000" w:themeColor="text1"/>
        </w:rPr>
        <w:t>Declara</w:t>
      </w:r>
      <w:r w:rsidR="002B6A62" w:rsidRPr="004B0DC9">
        <w:rPr>
          <w:rFonts w:ascii="Times New Roman" w:hAnsi="Times New Roman"/>
          <w:b/>
          <w:color w:val="000000" w:themeColor="text1"/>
        </w:rPr>
        <w:t>ț</w:t>
      </w:r>
      <w:r w:rsidR="002B6A62" w:rsidRPr="004B0DC9">
        <w:rPr>
          <w:b/>
          <w:color w:val="000000" w:themeColor="text1"/>
        </w:rPr>
        <w:t xml:space="preserve">ia BEI de mediu </w:t>
      </w:r>
      <w:r w:rsidR="002B6A62" w:rsidRPr="004B0DC9">
        <w:rPr>
          <w:rFonts w:ascii="Times New Roman" w:hAnsi="Times New Roman"/>
          <w:b/>
          <w:color w:val="000000" w:themeColor="text1"/>
        </w:rPr>
        <w:t>ș</w:t>
      </w:r>
      <w:r w:rsidR="002B6A62" w:rsidRPr="004B0DC9">
        <w:rPr>
          <w:b/>
          <w:color w:val="000000" w:themeColor="text1"/>
        </w:rPr>
        <w:t xml:space="preserve">i principiile sociale </w:t>
      </w:r>
      <w:r w:rsidR="002B6A62" w:rsidRPr="004B0DC9">
        <w:rPr>
          <w:rFonts w:ascii="Times New Roman" w:hAnsi="Times New Roman"/>
          <w:b/>
          <w:color w:val="000000" w:themeColor="text1"/>
        </w:rPr>
        <w:t>ș</w:t>
      </w:r>
      <w:r w:rsidR="002B6A62" w:rsidRPr="004B0DC9">
        <w:rPr>
          <w:b/>
          <w:color w:val="000000" w:themeColor="text1"/>
        </w:rPr>
        <w:t>i standardele"</w:t>
      </w:r>
      <w:r w:rsidR="002B6A62" w:rsidRPr="004B0DC9">
        <w:rPr>
          <w:color w:val="000000" w:themeColor="text1"/>
        </w:rPr>
        <w:t xml:space="preserve"> reprezintă declara</w:t>
      </w:r>
      <w:r w:rsidR="002B6A62" w:rsidRPr="004B0DC9">
        <w:rPr>
          <w:rFonts w:ascii="Cambria Math" w:hAnsi="Cambria Math" w:cs="Cambria Math"/>
        </w:rPr>
        <w:t>ț</w:t>
      </w:r>
      <w:r w:rsidR="002B6A62" w:rsidRPr="004B0DC9">
        <w:rPr>
          <w:color w:val="000000" w:themeColor="text1"/>
        </w:rPr>
        <w:t>ia publicată pe site-ul web al Băncii, care subliniază standardele pe care Banca le cere proiectelor pe care le finan</w:t>
      </w:r>
      <w:r w:rsidR="002B6A62" w:rsidRPr="004B0DC9">
        <w:rPr>
          <w:rFonts w:ascii="Cambria Math" w:hAnsi="Cambria Math" w:cs="Cambria Math"/>
        </w:rPr>
        <w:t>ț</w:t>
      </w:r>
      <w:r w:rsidR="002B6A62" w:rsidRPr="004B0DC9">
        <w:rPr>
          <w:color w:val="000000" w:themeColor="text1"/>
        </w:rPr>
        <w:t xml:space="preserve">ează </w:t>
      </w:r>
      <w:r w:rsidR="00C00C18" w:rsidRPr="004B0DC9">
        <w:t>ș</w:t>
      </w:r>
      <w:r w:rsidR="00C00C18" w:rsidRPr="004B0DC9">
        <w:rPr>
          <w:color w:val="000000" w:themeColor="text1"/>
        </w:rPr>
        <w:t>i</w:t>
      </w:r>
      <w:r w:rsidR="002B6A62" w:rsidRPr="004B0DC9">
        <w:rPr>
          <w:color w:val="000000" w:themeColor="text1"/>
        </w:rPr>
        <w:t xml:space="preserve"> responsabilită</w:t>
      </w:r>
      <w:r w:rsidR="002B6A62" w:rsidRPr="004B0DC9">
        <w:rPr>
          <w:rFonts w:ascii="Cambria Math" w:hAnsi="Cambria Math" w:cs="Cambria Math"/>
        </w:rPr>
        <w:t>ț</w:t>
      </w:r>
      <w:r w:rsidR="002B6A62" w:rsidRPr="004B0DC9">
        <w:rPr>
          <w:color w:val="000000" w:themeColor="text1"/>
        </w:rPr>
        <w:t>ile păr</w:t>
      </w:r>
      <w:r w:rsidR="002B6A62" w:rsidRPr="004B0DC9">
        <w:rPr>
          <w:rFonts w:ascii="Cambria Math" w:hAnsi="Cambria Math" w:cs="Cambria Math"/>
        </w:rPr>
        <w:t>ț</w:t>
      </w:r>
      <w:r w:rsidR="002B6A62" w:rsidRPr="004B0DC9">
        <w:rPr>
          <w:color w:val="000000" w:themeColor="text1"/>
        </w:rPr>
        <w:t>ilor</w:t>
      </w:r>
      <w:r w:rsidRPr="004B0DC9">
        <w:t>.</w:t>
      </w:r>
    </w:p>
    <w:p w:rsidR="002907D2" w:rsidRPr="004B0DC9" w:rsidRDefault="002907D2" w:rsidP="002907D2">
      <w:r w:rsidRPr="004B0DC9">
        <w:t>“</w:t>
      </w:r>
      <w:r w:rsidR="00EB62DE" w:rsidRPr="004B0DC9">
        <w:rPr>
          <w:rFonts w:ascii="Times New Roman" w:hAnsi="Times New Roman"/>
          <w:b/>
          <w:color w:val="000000" w:themeColor="text1"/>
        </w:rPr>
        <w:t>Ț</w:t>
      </w:r>
      <w:r w:rsidR="00EB62DE" w:rsidRPr="004B0DC9">
        <w:rPr>
          <w:b/>
          <w:color w:val="000000" w:themeColor="text1"/>
        </w:rPr>
        <w:t>ară eligibilă"</w:t>
      </w:r>
      <w:r w:rsidR="00EB62DE" w:rsidRPr="004B0DC9">
        <w:rPr>
          <w:color w:val="000000" w:themeColor="text1"/>
        </w:rPr>
        <w:t xml:space="preserve">  orice </w:t>
      </w:r>
      <w:r w:rsidR="00EB62DE" w:rsidRPr="004B0DC9">
        <w:rPr>
          <w:rFonts w:ascii="Cambria Math" w:hAnsi="Cambria Math" w:cs="Cambria Math"/>
        </w:rPr>
        <w:t>ț</w:t>
      </w:r>
      <w:r w:rsidR="00EB62DE" w:rsidRPr="004B0DC9">
        <w:rPr>
          <w:color w:val="000000" w:themeColor="text1"/>
        </w:rPr>
        <w:t xml:space="preserve">ară specificată în anexa III la decizie, modificată periodic de către Comisie, în conformitate cu articolul 4 preambulul (2) </w:t>
      </w:r>
      <w:r w:rsidR="00C00C18" w:rsidRPr="004B0DC9">
        <w:t>ș</w:t>
      </w:r>
      <w:r w:rsidR="00C00C18" w:rsidRPr="004B0DC9">
        <w:rPr>
          <w:color w:val="000000" w:themeColor="text1"/>
        </w:rPr>
        <w:t>i</w:t>
      </w:r>
      <w:r w:rsidR="00EB62DE" w:rsidRPr="004B0DC9">
        <w:rPr>
          <w:color w:val="000000" w:themeColor="text1"/>
        </w:rPr>
        <w:t xml:space="preserve"> articolul 18 din decizie, sau orice altă </w:t>
      </w:r>
      <w:r w:rsidR="00EB62DE" w:rsidRPr="004B0DC9">
        <w:rPr>
          <w:rFonts w:ascii="Cambria Math" w:hAnsi="Cambria Math" w:cs="Cambria Math"/>
        </w:rPr>
        <w:t>ț</w:t>
      </w:r>
      <w:r w:rsidR="00EB62DE" w:rsidRPr="004B0DC9">
        <w:rPr>
          <w:color w:val="000000" w:themeColor="text1"/>
        </w:rPr>
        <w:t xml:space="preserve">ară pentru care Parlamentul </w:t>
      </w:r>
      <w:r w:rsidR="00C00C18" w:rsidRPr="004B0DC9">
        <w:t>ș</w:t>
      </w:r>
      <w:r w:rsidR="00C00C18" w:rsidRPr="004B0DC9">
        <w:rPr>
          <w:color w:val="000000" w:themeColor="text1"/>
        </w:rPr>
        <w:t>i</w:t>
      </w:r>
      <w:r w:rsidR="00EB62DE" w:rsidRPr="004B0DC9">
        <w:rPr>
          <w:color w:val="000000" w:themeColor="text1"/>
        </w:rPr>
        <w:t xml:space="preserve"> Consiliul European au adoptat o decizie în temeiul articolului 4 alineatul (1) din decizie</w:t>
      </w:r>
      <w:r w:rsidRPr="004B0DC9">
        <w:t>.</w:t>
      </w:r>
    </w:p>
    <w:p w:rsidR="00DD3769" w:rsidRPr="004B0DC9" w:rsidRDefault="00DD3769" w:rsidP="00590D0A">
      <w:r w:rsidRPr="004B0DC9">
        <w:t>“</w:t>
      </w:r>
      <w:r w:rsidRPr="004B0DC9">
        <w:rPr>
          <w:b/>
        </w:rPr>
        <w:t>ENTSO-E</w:t>
      </w:r>
      <w:r w:rsidRPr="004B0DC9">
        <w:t xml:space="preserve">” </w:t>
      </w:r>
      <w:r w:rsidR="00EB62DE" w:rsidRPr="004B0DC9">
        <w:t>înseamnă Rețeaua europeană a operatorilor de sisteme de transport - energie electrică</w:t>
      </w:r>
      <w:r w:rsidR="00F83276" w:rsidRPr="004B0DC9">
        <w:t>.</w:t>
      </w:r>
    </w:p>
    <w:p w:rsidR="00447DD8" w:rsidRPr="004B0DC9" w:rsidRDefault="00325582">
      <w:r w:rsidRPr="004B0DC9">
        <w:t>"</w:t>
      </w:r>
      <w:r w:rsidR="00FF25D5" w:rsidRPr="004B0DC9">
        <w:rPr>
          <w:b/>
          <w:color w:val="000000" w:themeColor="text1"/>
        </w:rPr>
        <w:t>Mediu înconjurător"</w:t>
      </w:r>
      <w:r w:rsidR="00FF25D5" w:rsidRPr="004B0DC9">
        <w:rPr>
          <w:color w:val="000000" w:themeColor="text1"/>
        </w:rPr>
        <w:t xml:space="preserve"> semnifică următoarele, în măsura în care afectează sănătatea </w:t>
      </w:r>
      <w:r w:rsidR="00C00C18" w:rsidRPr="004B0DC9">
        <w:rPr>
          <w:color w:val="000000" w:themeColor="text1"/>
        </w:rPr>
        <w:t>și</w:t>
      </w:r>
      <w:r w:rsidR="00FF25D5" w:rsidRPr="004B0DC9">
        <w:rPr>
          <w:color w:val="000000" w:themeColor="text1"/>
        </w:rPr>
        <w:t xml:space="preserve"> bunăstarea socială a oamenilor</w:t>
      </w:r>
      <w:r w:rsidRPr="004B0DC9">
        <w:t xml:space="preserve">: </w:t>
      </w:r>
    </w:p>
    <w:p w:rsidR="00447DD8" w:rsidRPr="004B0DC9" w:rsidRDefault="00FF25D5" w:rsidP="004E44CE">
      <w:pPr>
        <w:pStyle w:val="NoIndentEIB"/>
        <w:numPr>
          <w:ilvl w:val="0"/>
          <w:numId w:val="6"/>
        </w:numPr>
      </w:pPr>
      <w:r w:rsidRPr="004B0DC9">
        <w:rPr>
          <w:color w:val="000000" w:themeColor="text1"/>
        </w:rPr>
        <w:t xml:space="preserve">faună </w:t>
      </w:r>
      <w:r w:rsidR="00C00C18" w:rsidRPr="004B0DC9">
        <w:t>ș</w:t>
      </w:r>
      <w:r w:rsidR="00C00C18" w:rsidRPr="004B0DC9">
        <w:rPr>
          <w:color w:val="000000" w:themeColor="text1"/>
        </w:rPr>
        <w:t>i</w:t>
      </w:r>
      <w:r w:rsidRPr="004B0DC9">
        <w:rPr>
          <w:color w:val="000000" w:themeColor="text1"/>
        </w:rPr>
        <w:t xml:space="preserve"> floră</w:t>
      </w:r>
      <w:r w:rsidR="00325582" w:rsidRPr="004B0DC9">
        <w:t xml:space="preserve">; </w:t>
      </w:r>
    </w:p>
    <w:p w:rsidR="00447DD8" w:rsidRPr="004B0DC9" w:rsidRDefault="00FF25D5" w:rsidP="004E44CE">
      <w:pPr>
        <w:pStyle w:val="NoIndentEIB"/>
        <w:numPr>
          <w:ilvl w:val="0"/>
          <w:numId w:val="6"/>
        </w:numPr>
      </w:pPr>
      <w:r w:rsidRPr="004B0DC9">
        <w:rPr>
          <w:color w:val="000000" w:themeColor="text1"/>
        </w:rPr>
        <w:t xml:space="preserve">sol, apă, aer, climă </w:t>
      </w:r>
      <w:r w:rsidR="00C00C18" w:rsidRPr="004B0DC9">
        <w:t>ș</w:t>
      </w:r>
      <w:r w:rsidR="00C00C18" w:rsidRPr="004B0DC9">
        <w:rPr>
          <w:color w:val="000000" w:themeColor="text1"/>
        </w:rPr>
        <w:t>i</w:t>
      </w:r>
      <w:r w:rsidRPr="004B0DC9">
        <w:rPr>
          <w:color w:val="000000" w:themeColor="text1"/>
        </w:rPr>
        <w:t xml:space="preserve"> relief</w:t>
      </w:r>
      <w:r w:rsidR="00EE5B13" w:rsidRPr="004B0DC9">
        <w:t>;</w:t>
      </w:r>
    </w:p>
    <w:p w:rsidR="00FF25D5" w:rsidRPr="004B0DC9" w:rsidRDefault="00FF25D5" w:rsidP="004E44CE">
      <w:pPr>
        <w:pStyle w:val="NoIndentEIB"/>
        <w:numPr>
          <w:ilvl w:val="0"/>
          <w:numId w:val="6"/>
        </w:numPr>
      </w:pPr>
      <w:r w:rsidRPr="004B0DC9">
        <w:rPr>
          <w:color w:val="000000" w:themeColor="text1"/>
        </w:rPr>
        <w:t xml:space="preserve">patrimoniul cultural; </w:t>
      </w:r>
      <w:r w:rsidR="00C00C18" w:rsidRPr="004B0DC9">
        <w:t>ș</w:t>
      </w:r>
      <w:r w:rsidR="00C00C18" w:rsidRPr="004B0DC9">
        <w:rPr>
          <w:color w:val="000000" w:themeColor="text1"/>
        </w:rPr>
        <w:t>i</w:t>
      </w:r>
    </w:p>
    <w:p w:rsidR="00447DD8" w:rsidRPr="004B0DC9" w:rsidRDefault="00FF25D5" w:rsidP="004E44CE">
      <w:pPr>
        <w:pStyle w:val="NoIndentEIB"/>
        <w:numPr>
          <w:ilvl w:val="0"/>
          <w:numId w:val="6"/>
        </w:numPr>
      </w:pPr>
      <w:r w:rsidRPr="004B0DC9">
        <w:rPr>
          <w:color w:val="000000" w:themeColor="text1"/>
        </w:rPr>
        <w:t>mediul intravilan</w:t>
      </w:r>
      <w:r w:rsidR="00325582" w:rsidRPr="004B0DC9">
        <w:t>;</w:t>
      </w:r>
    </w:p>
    <w:p w:rsidR="00447DD8" w:rsidRPr="004B0DC9" w:rsidRDefault="00C00C18">
      <w:r w:rsidRPr="004B0DC9">
        <w:t>ș</w:t>
      </w:r>
      <w:r w:rsidRPr="004B0DC9">
        <w:rPr>
          <w:color w:val="000000" w:themeColor="text1"/>
        </w:rPr>
        <w:t>i</w:t>
      </w:r>
      <w:r w:rsidR="00FF25D5" w:rsidRPr="004B0DC9">
        <w:rPr>
          <w:color w:val="000000" w:themeColor="text1"/>
        </w:rPr>
        <w:t xml:space="preserve">include, fără a se limita la, sănătatea </w:t>
      </w:r>
      <w:r w:rsidRPr="004B0DC9">
        <w:t>ș</w:t>
      </w:r>
      <w:r w:rsidRPr="004B0DC9">
        <w:rPr>
          <w:color w:val="000000" w:themeColor="text1"/>
        </w:rPr>
        <w:t>isiguran</w:t>
      </w:r>
      <w:r w:rsidRPr="004B0DC9">
        <w:t>ț</w:t>
      </w:r>
      <w:r w:rsidRPr="004B0DC9">
        <w:rPr>
          <w:color w:val="000000" w:themeColor="text1"/>
        </w:rPr>
        <w:t>a</w:t>
      </w:r>
      <w:r w:rsidR="00FF25D5" w:rsidRPr="004B0DC9">
        <w:rPr>
          <w:color w:val="000000" w:themeColor="text1"/>
        </w:rPr>
        <w:t xml:space="preserve"> la locul de muncă </w:t>
      </w:r>
      <w:r w:rsidRPr="004B0DC9">
        <w:t>ș</w:t>
      </w:r>
      <w:r w:rsidRPr="004B0DC9">
        <w:rPr>
          <w:color w:val="000000" w:themeColor="text1"/>
        </w:rPr>
        <w:t>i</w:t>
      </w:r>
      <w:r w:rsidR="00FF25D5" w:rsidRPr="004B0DC9">
        <w:rPr>
          <w:color w:val="000000" w:themeColor="text1"/>
        </w:rPr>
        <w:t xml:space="preserve"> în comunitate</w:t>
      </w:r>
      <w:r w:rsidR="00325582" w:rsidRPr="004B0DC9">
        <w:t>.</w:t>
      </w:r>
    </w:p>
    <w:p w:rsidR="00D976CC" w:rsidRPr="004B0DC9" w:rsidRDefault="00D976CC" w:rsidP="00DB14E1">
      <w:r w:rsidRPr="004B0DC9">
        <w:t>“</w:t>
      </w:r>
      <w:r w:rsidR="00AE4D22" w:rsidRPr="004B0DC9">
        <w:rPr>
          <w:b/>
        </w:rPr>
        <w:t xml:space="preserve">Documente de mediu </w:t>
      </w:r>
      <w:r w:rsidR="00AE4D22" w:rsidRPr="004B0DC9">
        <w:rPr>
          <w:rFonts w:ascii="Times New Roman" w:hAnsi="Times New Roman" w:cs="Times New Roman"/>
          <w:b/>
        </w:rPr>
        <w:t>ș</w:t>
      </w:r>
      <w:r w:rsidR="00AE4D22" w:rsidRPr="004B0DC9">
        <w:rPr>
          <w:b/>
        </w:rPr>
        <w:t xml:space="preserve">i sociale” </w:t>
      </w:r>
      <w:r w:rsidR="00AE4D22" w:rsidRPr="004B0DC9">
        <w:t>semnifică</w:t>
      </w:r>
      <w:r w:rsidRPr="004B0DC9">
        <w:t>:</w:t>
      </w:r>
    </w:p>
    <w:p w:rsidR="00AE4D22" w:rsidRPr="004B0DC9" w:rsidRDefault="00AE4D22" w:rsidP="00BF2BCF">
      <w:pPr>
        <w:pStyle w:val="NoIndentEIB"/>
        <w:numPr>
          <w:ilvl w:val="0"/>
          <w:numId w:val="55"/>
        </w:numPr>
      </w:pPr>
      <w:r w:rsidRPr="004B0DC9">
        <w:t>Studiul de evaluare a impactului social și de mediu;</w:t>
      </w:r>
    </w:p>
    <w:p w:rsidR="00AE4D22" w:rsidRPr="004B0DC9" w:rsidRDefault="00AE4D22" w:rsidP="00BF2BCF">
      <w:pPr>
        <w:pStyle w:val="NoIndentEIB"/>
        <w:numPr>
          <w:ilvl w:val="0"/>
          <w:numId w:val="55"/>
        </w:numPr>
      </w:pPr>
      <w:r w:rsidRPr="004B0DC9">
        <w:t>Planul de acțiuni sociale și de mediu; și</w:t>
      </w:r>
    </w:p>
    <w:p w:rsidR="00D976CC" w:rsidRPr="004B0DC9" w:rsidRDefault="00AE4D22" w:rsidP="00BF2BCF">
      <w:pPr>
        <w:pStyle w:val="NoIndentEIB"/>
        <w:numPr>
          <w:ilvl w:val="0"/>
          <w:numId w:val="55"/>
        </w:numPr>
      </w:pPr>
      <w:r w:rsidRPr="004B0DC9">
        <w:t>Planul de implicare a părților interesate</w:t>
      </w:r>
      <w:r w:rsidR="00D976CC" w:rsidRPr="004B0DC9">
        <w:t>.</w:t>
      </w:r>
    </w:p>
    <w:p w:rsidR="00966A3A" w:rsidRPr="004B0DC9" w:rsidRDefault="00966A3A" w:rsidP="00DB14E1">
      <w:r w:rsidRPr="004B0DC9">
        <w:t>“</w:t>
      </w:r>
      <w:r w:rsidR="00AE4D22" w:rsidRPr="004B0DC9">
        <w:rPr>
          <w:b/>
        </w:rPr>
        <w:t xml:space="preserve">Studiul de evaluare a </w:t>
      </w:r>
      <w:r w:rsidR="00C00C18" w:rsidRPr="004B0DC9">
        <w:rPr>
          <w:b/>
        </w:rPr>
        <w:t>impactului</w:t>
      </w:r>
      <w:r w:rsidR="00AE4D22" w:rsidRPr="004B0DC9">
        <w:rPr>
          <w:b/>
        </w:rPr>
        <w:t xml:space="preserve"> social </w:t>
      </w:r>
      <w:r w:rsidR="00AE4D22" w:rsidRPr="004B0DC9">
        <w:rPr>
          <w:rFonts w:ascii="Times New Roman" w:hAnsi="Times New Roman" w:cs="Times New Roman"/>
          <w:b/>
        </w:rPr>
        <w:t>și de mediu</w:t>
      </w:r>
      <w:r w:rsidRPr="004B0DC9">
        <w:t xml:space="preserve">” </w:t>
      </w:r>
      <w:r w:rsidR="00C00C18" w:rsidRPr="004B0DC9">
        <w:t xml:space="preserve">înseamnă un plan de acțiune de mediu și social </w:t>
      </w:r>
      <w:r w:rsidR="00116557" w:rsidRPr="004B0DC9">
        <w:t>elaborat</w:t>
      </w:r>
      <w:r w:rsidR="00C00C18" w:rsidRPr="004B0DC9">
        <w:t xml:space="preserve"> în legătură cu Proiectul, care poate fi modificat din când în când cu acordul scris prealabil al Băncii</w:t>
      </w:r>
      <w:r w:rsidRPr="004B0DC9">
        <w:t>.</w:t>
      </w:r>
    </w:p>
    <w:p w:rsidR="00DB14E1" w:rsidRPr="004B0DC9" w:rsidRDefault="00DB14E1" w:rsidP="00DB14E1">
      <w:r w:rsidRPr="004B0DC9">
        <w:t>“</w:t>
      </w:r>
      <w:r w:rsidR="00C00C18" w:rsidRPr="004B0DC9">
        <w:rPr>
          <w:b/>
        </w:rPr>
        <w:t>Studiu de evaluare a impactului asupra mediului și social</w:t>
      </w:r>
      <w:r w:rsidRPr="004B0DC9">
        <w:t xml:space="preserve">” </w:t>
      </w:r>
      <w:r w:rsidR="00AE4D22" w:rsidRPr="004B0DC9">
        <w:rPr>
          <w:color w:val="000000" w:themeColor="text1"/>
        </w:rPr>
        <w:t xml:space="preserve">înseamnă un studiu rezultat în baza evaluării impactului asupra mediului </w:t>
      </w:r>
      <w:r w:rsidR="00C00C18" w:rsidRPr="004B0DC9">
        <w:rPr>
          <w:color w:val="000000" w:themeColor="text1"/>
        </w:rPr>
        <w:t>înconjurător</w:t>
      </w:r>
      <w:r w:rsidR="00C00C18" w:rsidRPr="004B0DC9">
        <w:t>ș</w:t>
      </w:r>
      <w:r w:rsidR="00C00C18" w:rsidRPr="004B0DC9">
        <w:rPr>
          <w:color w:val="000000" w:themeColor="text1"/>
        </w:rPr>
        <w:t>i</w:t>
      </w:r>
      <w:r w:rsidR="00AE4D22" w:rsidRPr="004B0DC9">
        <w:rPr>
          <w:color w:val="000000" w:themeColor="text1"/>
        </w:rPr>
        <w:t xml:space="preserve"> mediului social, cu identificarea </w:t>
      </w:r>
      <w:r w:rsidR="00C00C18" w:rsidRPr="004B0DC9">
        <w:t>ș</w:t>
      </w:r>
      <w:r w:rsidR="00C00C18" w:rsidRPr="004B0DC9">
        <w:rPr>
          <w:color w:val="000000" w:themeColor="text1"/>
        </w:rPr>
        <w:t>i</w:t>
      </w:r>
      <w:r w:rsidR="00AE4D22" w:rsidRPr="004B0DC9">
        <w:rPr>
          <w:color w:val="000000" w:themeColor="text1"/>
        </w:rPr>
        <w:t xml:space="preserve"> evaluarea impactului asupra mediului, proiectul propus </w:t>
      </w:r>
      <w:r w:rsidR="00C00C18" w:rsidRPr="004B0DC9">
        <w:t>ș</w:t>
      </w:r>
      <w:r w:rsidR="00C00C18" w:rsidRPr="004B0DC9">
        <w:rPr>
          <w:color w:val="000000" w:themeColor="text1"/>
        </w:rPr>
        <w:t>irecomandările</w:t>
      </w:r>
      <w:r w:rsidR="00AE4D22" w:rsidRPr="004B0DC9">
        <w:rPr>
          <w:color w:val="000000" w:themeColor="text1"/>
        </w:rPr>
        <w:t xml:space="preserve"> privind evitarea, reducea la minim </w:t>
      </w:r>
      <w:r w:rsidR="00C00C18" w:rsidRPr="004B0DC9">
        <w:t>ș</w:t>
      </w:r>
      <w:r w:rsidR="00C00C18" w:rsidRPr="004B0DC9">
        <w:rPr>
          <w:color w:val="000000" w:themeColor="text1"/>
        </w:rPr>
        <w:t>i</w:t>
      </w:r>
      <w:r w:rsidR="00AE4D22" w:rsidRPr="004B0DC9">
        <w:rPr>
          <w:color w:val="000000" w:themeColor="text1"/>
        </w:rPr>
        <w:t xml:space="preserve"> / sau a eliminarea oricărui impact. Acest studiul este supus consultării publice cu păr</w:t>
      </w:r>
      <w:r w:rsidR="00AE4D22" w:rsidRPr="004B0DC9">
        <w:rPr>
          <w:rFonts w:ascii="Cambria Math" w:hAnsi="Cambria Math" w:cs="Cambria Math"/>
        </w:rPr>
        <w:t>ț</w:t>
      </w:r>
      <w:r w:rsidR="00AE4D22" w:rsidRPr="004B0DC9">
        <w:rPr>
          <w:color w:val="000000" w:themeColor="text1"/>
        </w:rPr>
        <w:t xml:space="preserve">ile interesate directe </w:t>
      </w:r>
      <w:r w:rsidR="00C00C18" w:rsidRPr="004B0DC9">
        <w:t>ș</w:t>
      </w:r>
      <w:r w:rsidR="00C00C18" w:rsidRPr="004B0DC9">
        <w:rPr>
          <w:color w:val="000000" w:themeColor="text1"/>
        </w:rPr>
        <w:t>i</w:t>
      </w:r>
      <w:r w:rsidR="00AE4D22" w:rsidRPr="004B0DC9">
        <w:rPr>
          <w:color w:val="000000" w:themeColor="text1"/>
        </w:rPr>
        <w:t xml:space="preserve"> indirecte ale proiectului</w:t>
      </w:r>
      <w:r w:rsidRPr="004B0DC9">
        <w:t>.</w:t>
      </w:r>
    </w:p>
    <w:p w:rsidR="00DB14E1" w:rsidRPr="004B0DC9" w:rsidRDefault="00DB14E1" w:rsidP="00DB14E1">
      <w:r w:rsidRPr="004B0DC9">
        <w:t>“</w:t>
      </w:r>
      <w:r w:rsidR="00AE4D22" w:rsidRPr="004B0DC9">
        <w:rPr>
          <w:b/>
        </w:rPr>
        <w:t xml:space="preserve">Standarde de mediu </w:t>
      </w:r>
      <w:r w:rsidR="00AE4D22" w:rsidRPr="004B0DC9">
        <w:rPr>
          <w:rFonts w:ascii="Times New Roman" w:hAnsi="Times New Roman" w:cs="Times New Roman"/>
          <w:b/>
        </w:rPr>
        <w:t>ș</w:t>
      </w:r>
      <w:r w:rsidR="00AE4D22" w:rsidRPr="004B0DC9">
        <w:rPr>
          <w:b/>
        </w:rPr>
        <w:t xml:space="preserve">i sociale” </w:t>
      </w:r>
      <w:r w:rsidR="00AE4D22" w:rsidRPr="004B0DC9">
        <w:t>semnifică</w:t>
      </w:r>
      <w:r w:rsidRPr="004B0DC9">
        <w:t xml:space="preserve">: </w:t>
      </w:r>
    </w:p>
    <w:p w:rsidR="00DB14E1" w:rsidRPr="004B0DC9" w:rsidRDefault="00AE4D22" w:rsidP="00BF2BCF">
      <w:pPr>
        <w:pStyle w:val="NoIndentEIB"/>
        <w:numPr>
          <w:ilvl w:val="0"/>
          <w:numId w:val="44"/>
        </w:numPr>
      </w:pPr>
      <w:r w:rsidRPr="004B0DC9">
        <w:rPr>
          <w:color w:val="000000" w:themeColor="text1"/>
        </w:rPr>
        <w:t xml:space="preserve">Legile de mediu </w:t>
      </w:r>
      <w:r w:rsidR="00C00C18" w:rsidRPr="004B0DC9">
        <w:t>ș</w:t>
      </w:r>
      <w:r w:rsidR="00C00C18" w:rsidRPr="004B0DC9">
        <w:rPr>
          <w:color w:val="000000" w:themeColor="text1"/>
        </w:rPr>
        <w:t>i</w:t>
      </w:r>
      <w:r w:rsidRPr="004B0DC9">
        <w:rPr>
          <w:color w:val="000000" w:themeColor="text1"/>
        </w:rPr>
        <w:t xml:space="preserve"> de Legile sociale aplicabile Proiectului sau </w:t>
      </w:r>
      <w:r w:rsidRPr="004B0DC9">
        <w:t>Promotorului</w:t>
      </w:r>
      <w:r w:rsidR="00DB14E1" w:rsidRPr="004B0DC9">
        <w:t>;</w:t>
      </w:r>
    </w:p>
    <w:p w:rsidR="00DB14E1" w:rsidRPr="004B0DC9" w:rsidRDefault="00C00C18" w:rsidP="00BF2BCF">
      <w:pPr>
        <w:pStyle w:val="NoIndentEIB"/>
        <w:numPr>
          <w:ilvl w:val="0"/>
          <w:numId w:val="44"/>
        </w:numPr>
      </w:pPr>
      <w:r w:rsidRPr="004B0DC9">
        <w:t>Declarația BEI privind principiile și standardele de mediu și sociale</w:t>
      </w:r>
      <w:r w:rsidR="00DB14E1" w:rsidRPr="004B0DC9">
        <w:t>;</w:t>
      </w:r>
    </w:p>
    <w:p w:rsidR="00DB14E1" w:rsidRPr="004B0DC9" w:rsidRDefault="00AE4D22" w:rsidP="00BF2BCF">
      <w:pPr>
        <w:pStyle w:val="NoIndentEIB"/>
        <w:numPr>
          <w:ilvl w:val="0"/>
          <w:numId w:val="44"/>
        </w:numPr>
      </w:pPr>
      <w:r w:rsidRPr="004B0DC9">
        <w:t>standardele de mediu și sociale stabilite în Manualul de mediu și social al BEI; și</w:t>
      </w:r>
    </w:p>
    <w:p w:rsidR="00D976CC" w:rsidRPr="004B0DC9" w:rsidRDefault="00AE4D22" w:rsidP="00BF2BCF">
      <w:pPr>
        <w:pStyle w:val="NoIndentEIB"/>
        <w:numPr>
          <w:ilvl w:val="0"/>
          <w:numId w:val="44"/>
        </w:numPr>
      </w:pPr>
      <w:r w:rsidRPr="004B0DC9">
        <w:t>Documentele de mediu și sociale</w:t>
      </w:r>
      <w:r w:rsidR="00D976CC" w:rsidRPr="004B0DC9">
        <w:t>.</w:t>
      </w:r>
    </w:p>
    <w:p w:rsidR="00447DD8" w:rsidRPr="004B0DC9" w:rsidRDefault="00325582">
      <w:r w:rsidRPr="004B0DC9">
        <w:t>"</w:t>
      </w:r>
      <w:r w:rsidR="00E11460" w:rsidRPr="004B0DC9">
        <w:rPr>
          <w:b/>
          <w:color w:val="000000" w:themeColor="text1"/>
        </w:rPr>
        <w:t>Aprobare de mediu</w:t>
      </w:r>
      <w:r w:rsidR="005D1984">
        <w:rPr>
          <w:b/>
          <w:color w:val="000000" w:themeColor="text1"/>
        </w:rPr>
        <w:t xml:space="preserve"> sau socială</w:t>
      </w:r>
      <w:r w:rsidR="00E11460" w:rsidRPr="004B0DC9">
        <w:rPr>
          <w:b/>
          <w:color w:val="000000" w:themeColor="text1"/>
        </w:rPr>
        <w:t>"</w:t>
      </w:r>
      <w:r w:rsidR="00E11460" w:rsidRPr="004B0DC9">
        <w:rPr>
          <w:color w:val="000000" w:themeColor="text1"/>
        </w:rPr>
        <w:t xml:space="preserve"> semnifică orice </w:t>
      </w:r>
      <w:r w:rsidR="005D1984">
        <w:rPr>
          <w:color w:val="000000" w:themeColor="text1"/>
        </w:rPr>
        <w:t>Autorizație</w:t>
      </w:r>
      <w:r w:rsidR="00E11460" w:rsidRPr="004B0DC9">
        <w:rPr>
          <w:color w:val="000000" w:themeColor="text1"/>
        </w:rPr>
        <w:t xml:space="preserve"> necesară conform </w:t>
      </w:r>
      <w:r w:rsidR="00C00C18" w:rsidRPr="004B0DC9">
        <w:rPr>
          <w:color w:val="000000" w:themeColor="text1"/>
        </w:rPr>
        <w:t>legislației</w:t>
      </w:r>
      <w:r w:rsidR="00E11460" w:rsidRPr="004B0DC9">
        <w:rPr>
          <w:color w:val="000000" w:themeColor="text1"/>
        </w:rPr>
        <w:t xml:space="preserve"> de mediu sau o lege socială în legătură cu construc</w:t>
      </w:r>
      <w:r w:rsidR="00E11460" w:rsidRPr="004B0DC9">
        <w:rPr>
          <w:rFonts w:ascii="Cambria Math" w:hAnsi="Cambria Math" w:cs="Cambria Math"/>
        </w:rPr>
        <w:t>ț</w:t>
      </w:r>
      <w:r w:rsidR="00E11460" w:rsidRPr="004B0DC9">
        <w:rPr>
          <w:color w:val="000000" w:themeColor="text1"/>
        </w:rPr>
        <w:t xml:space="preserve">ia sau </w:t>
      </w:r>
      <w:r w:rsidR="00C00C18" w:rsidRPr="004B0DC9">
        <w:rPr>
          <w:color w:val="000000" w:themeColor="text1"/>
        </w:rPr>
        <w:t>func</w:t>
      </w:r>
      <w:r w:rsidR="00C00C18" w:rsidRPr="004B0DC9">
        <w:t>ț</w:t>
      </w:r>
      <w:r w:rsidR="00C00C18" w:rsidRPr="004B0DC9">
        <w:rPr>
          <w:color w:val="000000" w:themeColor="text1"/>
        </w:rPr>
        <w:t>ionarea</w:t>
      </w:r>
      <w:r w:rsidR="00E11460" w:rsidRPr="004B0DC9">
        <w:rPr>
          <w:color w:val="000000" w:themeColor="text1"/>
        </w:rPr>
        <w:t xml:space="preserve"> Proiectului</w:t>
      </w:r>
      <w:r w:rsidRPr="004B0DC9">
        <w:t>.</w:t>
      </w:r>
    </w:p>
    <w:p w:rsidR="00447DD8" w:rsidRPr="004B0DC9" w:rsidRDefault="00325582">
      <w:r w:rsidRPr="004B0DC9">
        <w:t>"</w:t>
      </w:r>
      <w:r w:rsidR="00E11460" w:rsidRPr="004B0DC9">
        <w:rPr>
          <w:b/>
        </w:rPr>
        <w:t>Reclama</w:t>
      </w:r>
      <w:r w:rsidR="00E11460" w:rsidRPr="004B0DC9">
        <w:rPr>
          <w:rFonts w:ascii="Times New Roman" w:hAnsi="Times New Roman" w:cs="Times New Roman"/>
          <w:b/>
        </w:rPr>
        <w:t>ți</w:t>
      </w:r>
      <w:r w:rsidR="005F0885" w:rsidRPr="004B0DC9">
        <w:rPr>
          <w:rFonts w:ascii="Times New Roman" w:hAnsi="Times New Roman" w:cs="Times New Roman"/>
          <w:b/>
        </w:rPr>
        <w:t>e</w:t>
      </w:r>
      <w:r w:rsidR="00E11460" w:rsidRPr="004B0DC9">
        <w:rPr>
          <w:rStyle w:val="BoldEIB"/>
        </w:rPr>
        <w:t xml:space="preserve">de mediu sau socială" </w:t>
      </w:r>
      <w:r w:rsidR="00E11460" w:rsidRPr="004B0DC9">
        <w:rPr>
          <w:rStyle w:val="BoldEIB"/>
          <w:b w:val="0"/>
        </w:rPr>
        <w:t>înseamnă orice revendicare, procedură, notificare formală sau investiga</w:t>
      </w:r>
      <w:r w:rsidR="00E11460" w:rsidRPr="004B0DC9">
        <w:rPr>
          <w:rStyle w:val="BoldEIB"/>
          <w:rFonts w:ascii="Times New Roman" w:hAnsi="Times New Roman" w:cs="Times New Roman"/>
          <w:b w:val="0"/>
        </w:rPr>
        <w:t>ț</w:t>
      </w:r>
      <w:r w:rsidR="00E11460" w:rsidRPr="004B0DC9">
        <w:rPr>
          <w:rStyle w:val="BoldEIB"/>
          <w:b w:val="0"/>
        </w:rPr>
        <w:t xml:space="preserve">ie făcută de orice persoană în legătură cu mediul sau orice aspect social legat de proiect, inclusiv orice încălcare sau pretinsă încălcare a oricărui standard de mediu </w:t>
      </w:r>
      <w:r w:rsidR="00E11460" w:rsidRPr="004B0DC9">
        <w:rPr>
          <w:rStyle w:val="BoldEIB"/>
          <w:rFonts w:ascii="Times New Roman" w:hAnsi="Times New Roman" w:cs="Times New Roman"/>
          <w:b w:val="0"/>
        </w:rPr>
        <w:t>ș</w:t>
      </w:r>
      <w:r w:rsidR="00E11460" w:rsidRPr="004B0DC9">
        <w:rPr>
          <w:rStyle w:val="BoldEIB"/>
          <w:b w:val="0"/>
        </w:rPr>
        <w:t>i social.</w:t>
      </w:r>
    </w:p>
    <w:p w:rsidR="00447DD8" w:rsidRPr="004B0DC9" w:rsidRDefault="00325582">
      <w:r w:rsidRPr="004B0DC9">
        <w:t>"</w:t>
      </w:r>
      <w:r w:rsidR="00C00C18" w:rsidRPr="004B0DC9">
        <w:rPr>
          <w:b/>
          <w:color w:val="000000" w:themeColor="text1"/>
        </w:rPr>
        <w:t>Legislația</w:t>
      </w:r>
      <w:r w:rsidR="00580949" w:rsidRPr="004B0DC9">
        <w:rPr>
          <w:b/>
          <w:color w:val="000000" w:themeColor="text1"/>
        </w:rPr>
        <w:t xml:space="preserve"> privind mediul"</w:t>
      </w:r>
      <w:r w:rsidR="00580949" w:rsidRPr="004B0DC9">
        <w:rPr>
          <w:color w:val="000000" w:themeColor="text1"/>
        </w:rPr>
        <w:t xml:space="preserve"> semnifică</w:t>
      </w:r>
      <w:r w:rsidRPr="004B0DC9">
        <w:t xml:space="preserve">: </w:t>
      </w:r>
    </w:p>
    <w:p w:rsidR="00447DD8" w:rsidRPr="004B0DC9" w:rsidRDefault="00C00C18" w:rsidP="004E44CE">
      <w:pPr>
        <w:pStyle w:val="NoIndentEIB"/>
        <w:numPr>
          <w:ilvl w:val="0"/>
          <w:numId w:val="7"/>
        </w:numPr>
      </w:pPr>
      <w:r w:rsidRPr="004B0DC9">
        <w:rPr>
          <w:color w:val="000000" w:themeColor="text1"/>
        </w:rPr>
        <w:t>legislația</w:t>
      </w:r>
      <w:r w:rsidR="00580949" w:rsidRPr="004B0DC9">
        <w:rPr>
          <w:color w:val="000000" w:themeColor="text1"/>
        </w:rPr>
        <w:t xml:space="preserve">, standardele </w:t>
      </w:r>
      <w:r w:rsidRPr="004B0DC9">
        <w:rPr>
          <w:color w:val="000000" w:themeColor="text1"/>
        </w:rPr>
        <w:t>și</w:t>
      </w:r>
      <w:r w:rsidR="00580949" w:rsidRPr="004B0DC9">
        <w:rPr>
          <w:color w:val="000000" w:themeColor="text1"/>
        </w:rPr>
        <w:t xml:space="preserve"> principiile UE, puse în aplicare de legisla</w:t>
      </w:r>
      <w:r w:rsidR="00580949" w:rsidRPr="004B0DC9">
        <w:rPr>
          <w:rFonts w:ascii="Cambria Math" w:hAnsi="Cambria Math" w:cs="Cambria Math"/>
        </w:rPr>
        <w:t>ț</w:t>
      </w:r>
      <w:r w:rsidR="00580949" w:rsidRPr="004B0DC9">
        <w:rPr>
          <w:color w:val="000000" w:themeColor="text1"/>
        </w:rPr>
        <w:t>ia Republicii Moldova sau specificate de Bancă anterior datei prezentului Contract</w:t>
      </w:r>
      <w:r w:rsidR="00325582" w:rsidRPr="004B0DC9">
        <w:t>;</w:t>
      </w:r>
    </w:p>
    <w:p w:rsidR="00447DD8" w:rsidRPr="004B0DC9" w:rsidRDefault="00580949" w:rsidP="004E44CE">
      <w:pPr>
        <w:pStyle w:val="NoIndentEIB"/>
        <w:numPr>
          <w:ilvl w:val="0"/>
          <w:numId w:val="7"/>
        </w:numPr>
      </w:pPr>
      <w:r w:rsidRPr="004B0DC9">
        <w:rPr>
          <w:color w:val="000000" w:themeColor="text1"/>
        </w:rPr>
        <w:t xml:space="preserve">actele legislative </w:t>
      </w:r>
      <w:r w:rsidR="00C00C18" w:rsidRPr="004B0DC9">
        <w:rPr>
          <w:color w:val="000000" w:themeColor="text1"/>
        </w:rPr>
        <w:t>și</w:t>
      </w:r>
      <w:r w:rsidRPr="004B0DC9">
        <w:rPr>
          <w:color w:val="000000" w:themeColor="text1"/>
        </w:rPr>
        <w:t xml:space="preserve"> normative </w:t>
      </w:r>
      <w:r w:rsidR="00C00C18" w:rsidRPr="004B0DC9">
        <w:rPr>
          <w:color w:val="000000" w:themeColor="text1"/>
        </w:rPr>
        <w:t>naționale</w:t>
      </w:r>
      <w:r w:rsidRPr="004B0DC9">
        <w:rPr>
          <w:color w:val="000000" w:themeColor="text1"/>
        </w:rPr>
        <w:t xml:space="preserve">; precum </w:t>
      </w:r>
      <w:r w:rsidRPr="004B0DC9">
        <w:t>și</w:t>
      </w:r>
    </w:p>
    <w:p w:rsidR="00447DD8" w:rsidRPr="004B0DC9" w:rsidRDefault="00580949" w:rsidP="004E44CE">
      <w:pPr>
        <w:pStyle w:val="NoIndentEIB"/>
        <w:numPr>
          <w:ilvl w:val="0"/>
          <w:numId w:val="7"/>
        </w:numPr>
      </w:pPr>
      <w:r w:rsidRPr="004B0DC9">
        <w:rPr>
          <w:color w:val="000000" w:themeColor="text1"/>
        </w:rPr>
        <w:t xml:space="preserve">tratatele </w:t>
      </w:r>
      <w:r w:rsidR="00C00C18" w:rsidRPr="004B0DC9">
        <w:t>ș</w:t>
      </w:r>
      <w:r w:rsidR="00C00C18" w:rsidRPr="004B0DC9">
        <w:rPr>
          <w:color w:val="000000" w:themeColor="text1"/>
        </w:rPr>
        <w:t>i</w:t>
      </w:r>
      <w:r w:rsidRPr="004B0DC9">
        <w:rPr>
          <w:color w:val="000000" w:themeColor="text1"/>
        </w:rPr>
        <w:t xml:space="preserve"> conven</w:t>
      </w:r>
      <w:r w:rsidRPr="004B0DC9">
        <w:rPr>
          <w:rFonts w:ascii="Cambria Math" w:hAnsi="Cambria Math" w:cs="Cambria Math"/>
        </w:rPr>
        <w:t>ț</w:t>
      </w:r>
      <w:r w:rsidRPr="004B0DC9">
        <w:rPr>
          <w:color w:val="000000" w:themeColor="text1"/>
        </w:rPr>
        <w:t>iile interna</w:t>
      </w:r>
      <w:r w:rsidRPr="004B0DC9">
        <w:rPr>
          <w:rFonts w:ascii="Cambria Math" w:hAnsi="Cambria Math" w:cs="Cambria Math"/>
        </w:rPr>
        <w:t>ț</w:t>
      </w:r>
      <w:r w:rsidRPr="004B0DC9">
        <w:rPr>
          <w:color w:val="000000" w:themeColor="text1"/>
        </w:rPr>
        <w:t xml:space="preserve">ionale semnate </w:t>
      </w:r>
      <w:r w:rsidR="00C00C18" w:rsidRPr="004B0DC9">
        <w:t>ș</w:t>
      </w:r>
      <w:r w:rsidR="00C00C18" w:rsidRPr="004B0DC9">
        <w:rPr>
          <w:color w:val="000000" w:themeColor="text1"/>
        </w:rPr>
        <w:t>i</w:t>
      </w:r>
      <w:r w:rsidRPr="004B0DC9">
        <w:rPr>
          <w:color w:val="000000" w:themeColor="text1"/>
        </w:rPr>
        <w:t xml:space="preserve"> ratificate, aplicabile </w:t>
      </w:r>
      <w:r w:rsidR="00C00C18" w:rsidRPr="004B0DC9">
        <w:t>ș</w:t>
      </w:r>
      <w:r w:rsidR="00C00C18" w:rsidRPr="004B0DC9">
        <w:rPr>
          <w:color w:val="000000" w:themeColor="text1"/>
        </w:rPr>
        <w:t>i</w:t>
      </w:r>
      <w:r w:rsidRPr="004B0DC9">
        <w:rPr>
          <w:color w:val="000000" w:themeColor="text1"/>
        </w:rPr>
        <w:t xml:space="preserve"> obligatorii pentru Republica Moldova</w:t>
      </w:r>
      <w:r w:rsidR="00325582" w:rsidRPr="004B0DC9">
        <w:t>,</w:t>
      </w:r>
    </w:p>
    <w:p w:rsidR="00447DD8" w:rsidRPr="004B0DC9" w:rsidRDefault="00580949">
      <w:r w:rsidRPr="004B0DC9">
        <w:rPr>
          <w:color w:val="000000" w:themeColor="text1"/>
        </w:rPr>
        <w:t xml:space="preserve">obiectivul principal al cărora este conservarea, </w:t>
      </w:r>
      <w:r w:rsidR="00C00C18" w:rsidRPr="004B0DC9">
        <w:rPr>
          <w:color w:val="000000" w:themeColor="text1"/>
        </w:rPr>
        <w:t>protecțiașiîmbunătățirea</w:t>
      </w:r>
      <w:r w:rsidRPr="004B0DC9">
        <w:rPr>
          <w:color w:val="000000" w:themeColor="text1"/>
        </w:rPr>
        <w:t xml:space="preserve"> mediului ambiant</w:t>
      </w:r>
      <w:r w:rsidR="00325582" w:rsidRPr="004B0DC9">
        <w:t>.</w:t>
      </w:r>
    </w:p>
    <w:p w:rsidR="004273B3" w:rsidRPr="004B0DC9" w:rsidRDefault="004273B3">
      <w:r w:rsidRPr="004B0DC9">
        <w:lastRenderedPageBreak/>
        <w:t>“</w:t>
      </w:r>
      <w:r w:rsidR="00326CF2" w:rsidRPr="004B0DC9">
        <w:rPr>
          <w:b/>
        </w:rPr>
        <w:t xml:space="preserve">Contract IAC" </w:t>
      </w:r>
      <w:r w:rsidR="00326CF2" w:rsidRPr="004B0DC9">
        <w:t>înseamnă un contract de inginerie, achizi</w:t>
      </w:r>
      <w:r w:rsidR="00326CF2" w:rsidRPr="004B0DC9">
        <w:rPr>
          <w:rFonts w:ascii="Times New Roman" w:hAnsi="Times New Roman" w:cs="Times New Roman"/>
        </w:rPr>
        <w:t>ț</w:t>
      </w:r>
      <w:r w:rsidR="00326CF2" w:rsidRPr="004B0DC9">
        <w:t>ie, construc</w:t>
      </w:r>
      <w:r w:rsidR="00326CF2" w:rsidRPr="004B0DC9">
        <w:rPr>
          <w:rFonts w:ascii="Times New Roman" w:hAnsi="Times New Roman" w:cs="Times New Roman"/>
        </w:rPr>
        <w:t>ț</w:t>
      </w:r>
      <w:r w:rsidR="00326CF2" w:rsidRPr="004B0DC9">
        <w:t>ie (IAC) care va fi încheiat de către Promotor în legătură cu Componenta Sta</w:t>
      </w:r>
      <w:r w:rsidR="00326CF2" w:rsidRPr="004B0DC9">
        <w:rPr>
          <w:rFonts w:ascii="Times New Roman" w:hAnsi="Times New Roman" w:cs="Times New Roman"/>
        </w:rPr>
        <w:t>ț</w:t>
      </w:r>
      <w:r w:rsidR="00326CF2" w:rsidRPr="004B0DC9">
        <w:t xml:space="preserve">iei de Transformare în formă </w:t>
      </w:r>
      <w:r w:rsidR="00326CF2" w:rsidRPr="004B0DC9">
        <w:rPr>
          <w:rFonts w:ascii="Times New Roman" w:hAnsi="Times New Roman" w:cs="Times New Roman"/>
        </w:rPr>
        <w:t>ș</w:t>
      </w:r>
      <w:r w:rsidR="00326CF2" w:rsidRPr="004B0DC9">
        <w:t>i substan</w:t>
      </w:r>
      <w:r w:rsidR="00326CF2" w:rsidRPr="004B0DC9">
        <w:rPr>
          <w:rFonts w:ascii="Times New Roman" w:hAnsi="Times New Roman" w:cs="Times New Roman"/>
        </w:rPr>
        <w:t>ț</w:t>
      </w:r>
      <w:r w:rsidR="00326CF2" w:rsidRPr="004B0DC9">
        <w:t>ă satisfăcătoare pentru Bancă</w:t>
      </w:r>
      <w:r w:rsidR="00555C9F" w:rsidRPr="004B0DC9">
        <w:t>.</w:t>
      </w:r>
    </w:p>
    <w:p w:rsidR="00742EEF" w:rsidRPr="004B0DC9" w:rsidRDefault="00742EEF">
      <w:r w:rsidRPr="004B0DC9">
        <w:t>“</w:t>
      </w:r>
      <w:r w:rsidR="00326CF2" w:rsidRPr="004B0DC9">
        <w:rPr>
          <w:b/>
        </w:rPr>
        <w:t xml:space="preserve">Consultant ESIA" </w:t>
      </w:r>
      <w:r w:rsidR="00326CF2" w:rsidRPr="004B0DC9">
        <w:t>înseamnă un consultant care, spre satisfac</w:t>
      </w:r>
      <w:r w:rsidR="00326CF2" w:rsidRPr="004B0DC9">
        <w:rPr>
          <w:rFonts w:ascii="Times New Roman" w:hAnsi="Times New Roman" w:cs="Times New Roman"/>
        </w:rPr>
        <w:t>ț</w:t>
      </w:r>
      <w:r w:rsidR="00326CF2" w:rsidRPr="004B0DC9">
        <w:t xml:space="preserve">ia Băncii, are expertiza necesară în domeniul evaluării impactului asupra mediului </w:t>
      </w:r>
      <w:r w:rsidR="00326CF2" w:rsidRPr="004B0DC9">
        <w:rPr>
          <w:rFonts w:ascii="Times New Roman" w:hAnsi="Times New Roman" w:cs="Times New Roman"/>
        </w:rPr>
        <w:t>ș</w:t>
      </w:r>
      <w:r w:rsidR="00326CF2" w:rsidRPr="004B0DC9">
        <w:t>i social care va fi numit în legătură cu implementarea proiectului</w:t>
      </w:r>
      <w:r w:rsidRPr="004B0DC9">
        <w:t>.</w:t>
      </w:r>
    </w:p>
    <w:p w:rsidR="00CE1930" w:rsidRPr="004B0DC9" w:rsidRDefault="00CE1930">
      <w:r w:rsidRPr="004B0DC9">
        <w:t>“</w:t>
      </w:r>
      <w:r w:rsidR="00326CF2" w:rsidRPr="004B0DC9">
        <w:rPr>
          <w:b/>
          <w:color w:val="000000" w:themeColor="text1"/>
        </w:rPr>
        <w:t>Grant UE"</w:t>
      </w:r>
      <w:r w:rsidR="00326CF2" w:rsidRPr="004B0DC9">
        <w:rPr>
          <w:color w:val="000000" w:themeColor="text1"/>
        </w:rPr>
        <w:t>are</w:t>
      </w:r>
      <w:r w:rsidR="00C00C18" w:rsidRPr="004B0DC9">
        <w:rPr>
          <w:color w:val="000000" w:themeColor="text1"/>
        </w:rPr>
        <w:t>semnificația</w:t>
      </w:r>
      <w:r w:rsidR="00326CF2" w:rsidRPr="004B0DC9">
        <w:rPr>
          <w:color w:val="000000" w:themeColor="text1"/>
        </w:rPr>
        <w:t xml:space="preserve"> atribuită în preambulul </w:t>
      </w:r>
      <w:fldSimple w:instr=" REF _Ref493674144 \r \h  \* MERGEFORMAT ">
        <w:r w:rsidR="005E076A">
          <w:t>(r)</w:t>
        </w:r>
      </w:fldSimple>
      <w:r w:rsidRPr="004B0DC9">
        <w:t>.</w:t>
      </w:r>
    </w:p>
    <w:p w:rsidR="00447DD8" w:rsidRPr="004B0DC9" w:rsidRDefault="00325582">
      <w:r w:rsidRPr="004B0DC9">
        <w:t>"</w:t>
      </w:r>
      <w:r w:rsidR="00F50450" w:rsidRPr="004B0DC9">
        <w:rPr>
          <w:b/>
          <w:color w:val="000000" w:themeColor="text1"/>
        </w:rPr>
        <w:t>EURIBOR"</w:t>
      </w:r>
      <w:r w:rsidR="00F50450" w:rsidRPr="004B0DC9">
        <w:rPr>
          <w:color w:val="000000" w:themeColor="text1"/>
        </w:rPr>
        <w:t xml:space="preserve"> are </w:t>
      </w:r>
      <w:r w:rsidR="00C00C18" w:rsidRPr="004B0DC9">
        <w:rPr>
          <w:color w:val="000000" w:themeColor="text1"/>
        </w:rPr>
        <w:t>semnifica</w:t>
      </w:r>
      <w:r w:rsidR="00C00C18" w:rsidRPr="004B0DC9">
        <w:t>ț</w:t>
      </w:r>
      <w:r w:rsidR="00C00C18" w:rsidRPr="004B0DC9">
        <w:rPr>
          <w:color w:val="000000" w:themeColor="text1"/>
        </w:rPr>
        <w:t>ia</w:t>
      </w:r>
      <w:r w:rsidR="00F50450" w:rsidRPr="004B0DC9">
        <w:rPr>
          <w:color w:val="000000" w:themeColor="text1"/>
        </w:rPr>
        <w:t xml:space="preserve"> atribuită</w:t>
      </w:r>
      <w:r w:rsidR="005D1984">
        <w:rPr>
          <w:color w:val="000000" w:themeColor="text1"/>
        </w:rPr>
        <w:t xml:space="preserve"> la </w:t>
      </w:r>
      <w:r w:rsidR="005D1984" w:rsidRPr="004B0DC9">
        <w:t>Apendicele</w:t>
      </w:r>
      <w:r w:rsidR="005D1984">
        <w:t xml:space="preserve">B </w:t>
      </w:r>
      <w:r w:rsidR="00031B6F" w:rsidRPr="004B0DC9">
        <w:t>(</w:t>
      </w:r>
      <w:r w:rsidR="00F50450" w:rsidRPr="004B0DC9">
        <w:rPr>
          <w:i/>
        </w:rPr>
        <w:t>Defini</w:t>
      </w:r>
      <w:r w:rsidR="00F50450" w:rsidRPr="004B0DC9">
        <w:rPr>
          <w:rFonts w:ascii="Times New Roman" w:hAnsi="Times New Roman" w:cs="Times New Roman"/>
          <w:i/>
        </w:rPr>
        <w:t>ț</w:t>
      </w:r>
      <w:r w:rsidR="00F50450" w:rsidRPr="004B0DC9">
        <w:rPr>
          <w:i/>
        </w:rPr>
        <w:t xml:space="preserve">iile EURIBOR </w:t>
      </w:r>
      <w:r w:rsidR="00F50450" w:rsidRPr="004B0DC9">
        <w:rPr>
          <w:rFonts w:ascii="Times New Roman" w:hAnsi="Times New Roman" w:cs="Times New Roman"/>
          <w:i/>
        </w:rPr>
        <w:t>ș</w:t>
      </w:r>
      <w:r w:rsidR="00F50450" w:rsidRPr="004B0DC9">
        <w:rPr>
          <w:i/>
        </w:rPr>
        <w:t>i LIBOR</w:t>
      </w:r>
      <w:r w:rsidR="00031B6F" w:rsidRPr="004B0DC9">
        <w:t>)</w:t>
      </w:r>
      <w:r w:rsidRPr="004B0DC9">
        <w:t>.</w:t>
      </w:r>
    </w:p>
    <w:p w:rsidR="00447DD8" w:rsidRPr="004B0DC9" w:rsidRDefault="00325582">
      <w:r w:rsidRPr="004B0DC9">
        <w:t>"</w:t>
      </w:r>
      <w:r w:rsidR="00A444E6" w:rsidRPr="004B0DC9">
        <w:rPr>
          <w:b/>
          <w:color w:val="000000" w:themeColor="text1"/>
        </w:rPr>
        <w:t xml:space="preserve">EUR" </w:t>
      </w:r>
      <w:r w:rsidR="00C00C18" w:rsidRPr="004B0DC9">
        <w:rPr>
          <w:b/>
          <w:color w:val="000000" w:themeColor="text1"/>
        </w:rPr>
        <w:t>și</w:t>
      </w:r>
      <w:r w:rsidR="00A444E6" w:rsidRPr="004B0DC9">
        <w:rPr>
          <w:b/>
          <w:color w:val="000000" w:themeColor="text1"/>
        </w:rPr>
        <w:t xml:space="preserve"> "euro"</w:t>
      </w:r>
      <w:r w:rsidR="00A444E6" w:rsidRPr="004B0DC9">
        <w:rPr>
          <w:color w:val="000000" w:themeColor="text1"/>
        </w:rPr>
        <w:t xml:space="preserve"> semnifică moneda legală a statelor membre ale Uniunii Europene, care adoptă sau au adoptat euro în calitate de monedă </w:t>
      </w:r>
      <w:r w:rsidR="00C00C18" w:rsidRPr="004B0DC9">
        <w:rPr>
          <w:color w:val="000000" w:themeColor="text1"/>
        </w:rPr>
        <w:t>națională</w:t>
      </w:r>
      <w:r w:rsidR="00A444E6" w:rsidRPr="004B0DC9">
        <w:rPr>
          <w:color w:val="000000" w:themeColor="text1"/>
        </w:rPr>
        <w:t xml:space="preserve">, conform prevederilor relevante ale Tratatului privind Uniunea Europeană </w:t>
      </w:r>
      <w:r w:rsidR="00C00C18" w:rsidRPr="004B0DC9">
        <w:rPr>
          <w:color w:val="000000" w:themeColor="text1"/>
        </w:rPr>
        <w:t>și</w:t>
      </w:r>
      <w:r w:rsidR="00A444E6" w:rsidRPr="004B0DC9">
        <w:rPr>
          <w:color w:val="000000" w:themeColor="text1"/>
        </w:rPr>
        <w:t xml:space="preserve"> Tratatului privind </w:t>
      </w:r>
      <w:r w:rsidR="00C00C18" w:rsidRPr="004B0DC9">
        <w:rPr>
          <w:color w:val="000000" w:themeColor="text1"/>
        </w:rPr>
        <w:t>funcționarea</w:t>
      </w:r>
      <w:r w:rsidR="00A444E6" w:rsidRPr="004B0DC9">
        <w:rPr>
          <w:color w:val="000000" w:themeColor="text1"/>
        </w:rPr>
        <w:t xml:space="preserve"> Uniunii Europene sau tratatelor ce le succedă</w:t>
      </w:r>
      <w:r w:rsidRPr="004B0DC9">
        <w:t>.</w:t>
      </w:r>
    </w:p>
    <w:p w:rsidR="00447DD8" w:rsidRPr="004B0DC9" w:rsidRDefault="00325582">
      <w:r w:rsidRPr="004B0DC9">
        <w:t>"</w:t>
      </w:r>
      <w:r w:rsidR="00A444E6" w:rsidRPr="004B0DC9">
        <w:rPr>
          <w:b/>
          <w:color w:val="000000" w:themeColor="text1"/>
        </w:rPr>
        <w:t xml:space="preserve">Evenimentul </w:t>
      </w:r>
      <w:r w:rsidR="00A444E6" w:rsidRPr="004B0DC9">
        <w:rPr>
          <w:b/>
        </w:rPr>
        <w:t>de incapacitate de plată</w:t>
      </w:r>
      <w:r w:rsidR="00A444E6" w:rsidRPr="004B0DC9">
        <w:rPr>
          <w:b/>
          <w:color w:val="000000" w:themeColor="text1"/>
        </w:rPr>
        <w:t>"</w:t>
      </w:r>
      <w:r w:rsidR="00A444E6" w:rsidRPr="004B0DC9">
        <w:rPr>
          <w:color w:val="000000" w:themeColor="text1"/>
        </w:rPr>
        <w:t xml:space="preserve"> presupune o situa</w:t>
      </w:r>
      <w:r w:rsidR="00A444E6" w:rsidRPr="004B0DC9">
        <w:rPr>
          <w:rFonts w:ascii="Cambria Math" w:hAnsi="Cambria Math" w:cs="Cambria Math"/>
        </w:rPr>
        <w:t>ț</w:t>
      </w:r>
      <w:r w:rsidR="00A444E6" w:rsidRPr="004B0DC9">
        <w:rPr>
          <w:color w:val="000000" w:themeColor="text1"/>
        </w:rPr>
        <w:t xml:space="preserve">ie, eveniment sau alte evenimente specificate în articolul </w:t>
      </w:r>
      <w:r w:rsidR="005D1984">
        <w:rPr>
          <w:color w:val="000000" w:themeColor="text1"/>
        </w:rPr>
        <w:t>10.1</w:t>
      </w:r>
      <w:r w:rsidR="00117290" w:rsidRPr="004B0DC9">
        <w:fldChar w:fldCharType="begin"/>
      </w:r>
      <w:r w:rsidR="00667E5B" w:rsidRPr="004B0DC9">
        <w:instrText xml:space="preserve">REF _Ref426625279 \r \h  \* MERGEFORMAT </w:instrText>
      </w:r>
      <w:r w:rsidR="00117290" w:rsidRPr="004B0DC9">
        <w:fldChar w:fldCharType="end"/>
      </w:r>
      <w:r w:rsidR="003123E4" w:rsidRPr="004B0DC9">
        <w:t xml:space="preserve"> (</w:t>
      </w:r>
      <w:r w:rsidR="00A444E6" w:rsidRPr="004B0DC9">
        <w:rPr>
          <w:i/>
        </w:rPr>
        <w:t xml:space="preserve">Dreptul de a solicita </w:t>
      </w:r>
      <w:r w:rsidR="00C00C18" w:rsidRPr="004B0DC9">
        <w:rPr>
          <w:i/>
        </w:rPr>
        <w:t>rambursarea</w:t>
      </w:r>
      <w:r w:rsidR="003123E4" w:rsidRPr="004B0DC9">
        <w:t>)</w:t>
      </w:r>
      <w:r w:rsidRPr="004B0DC9">
        <w:t>.</w:t>
      </w:r>
    </w:p>
    <w:p w:rsidR="00447DD8" w:rsidRPr="004B0DC9" w:rsidRDefault="00325582">
      <w:r w:rsidRPr="004B0DC9">
        <w:t>"</w:t>
      </w:r>
      <w:r w:rsidR="008363EB" w:rsidRPr="004B0DC9">
        <w:rPr>
          <w:rStyle w:val="BoldEIB"/>
        </w:rPr>
        <w:t xml:space="preserve">Data finală de disponibilitate" </w:t>
      </w:r>
      <w:r w:rsidR="008363EB" w:rsidRPr="004B0DC9">
        <w:rPr>
          <w:rStyle w:val="BoldEIB"/>
          <w:b w:val="0"/>
        </w:rPr>
        <w:t xml:space="preserve">înseamnă data </w:t>
      </w:r>
      <w:r w:rsidR="00C00C18" w:rsidRPr="004B0DC9">
        <w:rPr>
          <w:rStyle w:val="BoldEIB"/>
          <w:b w:val="0"/>
        </w:rPr>
        <w:t>calendaristică</w:t>
      </w:r>
      <w:r w:rsidR="008363EB" w:rsidRPr="004B0DC9">
        <w:rPr>
          <w:rStyle w:val="BoldEIB"/>
          <w:b w:val="0"/>
        </w:rPr>
        <w:t xml:space="preserve"> pertinentă aflată la 60 de luni de la data efectivă </w:t>
      </w:r>
      <w:r w:rsidR="005D1984">
        <w:rPr>
          <w:rStyle w:val="BoldEIB"/>
          <w:b w:val="0"/>
        </w:rPr>
        <w:t>s</w:t>
      </w:r>
      <w:r w:rsidR="008363EB" w:rsidRPr="004B0DC9">
        <w:rPr>
          <w:rStyle w:val="BoldEIB"/>
          <w:b w:val="0"/>
        </w:rPr>
        <w:t>au orice altă dată ulterioară convenită între păr</w:t>
      </w:r>
      <w:r w:rsidR="008363EB" w:rsidRPr="004B0DC9">
        <w:rPr>
          <w:rStyle w:val="BoldEIB"/>
          <w:rFonts w:ascii="Times New Roman" w:hAnsi="Times New Roman" w:cs="Times New Roman"/>
          <w:b w:val="0"/>
        </w:rPr>
        <w:t>ț</w:t>
      </w:r>
      <w:r w:rsidR="008363EB" w:rsidRPr="004B0DC9">
        <w:rPr>
          <w:rStyle w:val="BoldEIB"/>
          <w:b w:val="0"/>
        </w:rPr>
        <w:t xml:space="preserve">i în scris </w:t>
      </w:r>
      <w:r w:rsidR="008363EB" w:rsidRPr="004B0DC9">
        <w:rPr>
          <w:rStyle w:val="BoldEIB"/>
          <w:rFonts w:ascii="Times New Roman" w:hAnsi="Times New Roman" w:cs="Times New Roman"/>
          <w:b w:val="0"/>
        </w:rPr>
        <w:t>ș</w:t>
      </w:r>
      <w:r w:rsidR="008363EB" w:rsidRPr="004B0DC9">
        <w:rPr>
          <w:rStyle w:val="BoldEIB"/>
          <w:b w:val="0"/>
        </w:rPr>
        <w:t>i cu condi</w:t>
      </w:r>
      <w:r w:rsidR="008363EB" w:rsidRPr="004B0DC9">
        <w:rPr>
          <w:rStyle w:val="BoldEIB"/>
          <w:rFonts w:ascii="Times New Roman" w:hAnsi="Times New Roman" w:cs="Times New Roman"/>
          <w:b w:val="0"/>
        </w:rPr>
        <w:t>ț</w:t>
      </w:r>
      <w:r w:rsidR="008363EB" w:rsidRPr="004B0DC9">
        <w:rPr>
          <w:rStyle w:val="BoldEIB"/>
          <w:b w:val="0"/>
        </w:rPr>
        <w:t>ia ca garan</w:t>
      </w:r>
      <w:r w:rsidR="008363EB" w:rsidRPr="004B0DC9">
        <w:rPr>
          <w:rStyle w:val="BoldEIB"/>
          <w:rFonts w:ascii="Times New Roman" w:hAnsi="Times New Roman" w:cs="Times New Roman"/>
          <w:b w:val="0"/>
        </w:rPr>
        <w:t>ț</w:t>
      </w:r>
      <w:r w:rsidR="008363EB" w:rsidRPr="004B0DC9">
        <w:rPr>
          <w:rStyle w:val="BoldEIB"/>
          <w:b w:val="0"/>
        </w:rPr>
        <w:t>ia UE să continue să se aplice fiecărei tran</w:t>
      </w:r>
      <w:r w:rsidR="008363EB" w:rsidRPr="004B0DC9">
        <w:rPr>
          <w:rStyle w:val="BoldEIB"/>
          <w:rFonts w:ascii="Times New Roman" w:hAnsi="Times New Roman" w:cs="Times New Roman"/>
          <w:b w:val="0"/>
        </w:rPr>
        <w:t>ș</w:t>
      </w:r>
      <w:r w:rsidR="008363EB" w:rsidRPr="004B0DC9">
        <w:rPr>
          <w:rStyle w:val="BoldEIB"/>
          <w:b w:val="0"/>
        </w:rPr>
        <w:t>e plătite sau care urmează să fie plătită în temeiul prezentului contract</w:t>
      </w:r>
      <w:r w:rsidR="00557E94" w:rsidRPr="004B0DC9">
        <w:rPr>
          <w:b/>
        </w:rPr>
        <w:t>)</w:t>
      </w:r>
      <w:r w:rsidRPr="004B0DC9">
        <w:rPr>
          <w:b/>
        </w:rPr>
        <w:t xml:space="preserve">. </w:t>
      </w:r>
    </w:p>
    <w:p w:rsidR="00CE1930" w:rsidRPr="004B0DC9" w:rsidRDefault="00CE1930">
      <w:r w:rsidRPr="004B0DC9">
        <w:t>“</w:t>
      </w:r>
      <w:r w:rsidR="00C00C18" w:rsidRPr="004B0DC9">
        <w:rPr>
          <w:b/>
          <w:color w:val="000000" w:themeColor="text1"/>
        </w:rPr>
        <w:t>Finanțarea</w:t>
      </w:r>
      <w:r w:rsidR="008363EB" w:rsidRPr="004B0DC9">
        <w:rPr>
          <w:b/>
          <w:color w:val="000000" w:themeColor="text1"/>
        </w:rPr>
        <w:t xml:space="preserve"> terorismului"</w:t>
      </w:r>
      <w:r w:rsidR="008363EB" w:rsidRPr="004B0DC9">
        <w:rPr>
          <w:color w:val="000000" w:themeColor="text1"/>
        </w:rPr>
        <w:t xml:space="preserve"> semnifică furnizarea sau colectarea de fonduri prin orice mijloace, în mod direct sau indirect, cu </w:t>
      </w:r>
      <w:r w:rsidR="00C00C18" w:rsidRPr="004B0DC9">
        <w:rPr>
          <w:color w:val="000000" w:themeColor="text1"/>
        </w:rPr>
        <w:t>intenția</w:t>
      </w:r>
      <w:r w:rsidR="008363EB" w:rsidRPr="004B0DC9">
        <w:rPr>
          <w:color w:val="000000" w:themeColor="text1"/>
        </w:rPr>
        <w:t xml:space="preserve"> folosirii acestora, sau cunoscând faptul că vor fi folosite, în totalitate sau în parte, pentru a comite oricare dintre </w:t>
      </w:r>
      <w:r w:rsidR="00C00C18" w:rsidRPr="004B0DC9">
        <w:rPr>
          <w:color w:val="000000" w:themeColor="text1"/>
        </w:rPr>
        <w:t>infracțiunilemenționate</w:t>
      </w:r>
      <w:r w:rsidR="008363EB" w:rsidRPr="004B0DC9">
        <w:rPr>
          <w:color w:val="000000" w:themeColor="text1"/>
        </w:rPr>
        <w:t xml:space="preserve"> la articolele 1-4 din Decizia-cadru 2002/475/JAI a Consiliului din 13 iunie 2002 privind combaterea terorismului</w:t>
      </w:r>
      <w:r w:rsidRPr="004B0DC9">
        <w:t>.</w:t>
      </w:r>
    </w:p>
    <w:p w:rsidR="00447DD8" w:rsidRPr="004B0DC9" w:rsidRDefault="00325582">
      <w:r w:rsidRPr="004B0DC9">
        <w:t>"</w:t>
      </w:r>
      <w:r w:rsidR="008363EB" w:rsidRPr="004B0DC9">
        <w:rPr>
          <w:b/>
          <w:color w:val="000000" w:themeColor="text1"/>
        </w:rPr>
        <w:t>Rată fixă"</w:t>
      </w:r>
      <w:r w:rsidR="008363EB" w:rsidRPr="004B0DC9">
        <w:rPr>
          <w:color w:val="000000" w:themeColor="text1"/>
        </w:rPr>
        <w:t xml:space="preserve"> semnifică rata anuală a dobânzii stabilită de Bancă în conformitate cu principiile aplicabile stabilite periodic de către organele de conducere ale Băncii pentru împrumuturile oferite la o rată fixă a dobânzii, măsurată în valuta </w:t>
      </w:r>
      <w:r w:rsidR="00C00C18" w:rsidRPr="004B0DC9">
        <w:rPr>
          <w:color w:val="000000" w:themeColor="text1"/>
        </w:rPr>
        <w:t>tranșeiși</w:t>
      </w:r>
      <w:r w:rsidR="008363EB" w:rsidRPr="004B0DC9">
        <w:rPr>
          <w:color w:val="000000" w:themeColor="text1"/>
        </w:rPr>
        <w:t xml:space="preserve"> care comportă termeni </w:t>
      </w:r>
      <w:r w:rsidR="00C00C18" w:rsidRPr="004B0DC9">
        <w:rPr>
          <w:color w:val="000000" w:themeColor="text1"/>
        </w:rPr>
        <w:t>echivalenți</w:t>
      </w:r>
      <w:r w:rsidR="008363EB" w:rsidRPr="004B0DC9">
        <w:rPr>
          <w:color w:val="000000" w:themeColor="text1"/>
        </w:rPr>
        <w:t xml:space="preserve"> pentru rambursarea capitalului </w:t>
      </w:r>
      <w:r w:rsidR="00C00C18" w:rsidRPr="004B0DC9">
        <w:rPr>
          <w:color w:val="000000" w:themeColor="text1"/>
        </w:rPr>
        <w:t>și</w:t>
      </w:r>
      <w:r w:rsidR="008363EB" w:rsidRPr="004B0DC9">
        <w:rPr>
          <w:color w:val="000000" w:themeColor="text1"/>
        </w:rPr>
        <w:t xml:space="preserve"> plata dobânzii</w:t>
      </w:r>
      <w:r w:rsidRPr="004B0DC9">
        <w:t xml:space="preserve">.  </w:t>
      </w:r>
    </w:p>
    <w:p w:rsidR="00447DD8" w:rsidRPr="004B0DC9" w:rsidRDefault="00325582">
      <w:r w:rsidRPr="004B0DC9">
        <w:t>"</w:t>
      </w:r>
      <w:r w:rsidR="00C00C18" w:rsidRPr="004B0DC9">
        <w:rPr>
          <w:b/>
          <w:color w:val="000000" w:themeColor="text1"/>
        </w:rPr>
        <w:t>Tranșă</w:t>
      </w:r>
      <w:r w:rsidR="008363EB" w:rsidRPr="004B0DC9">
        <w:rPr>
          <w:b/>
          <w:color w:val="000000" w:themeColor="text1"/>
        </w:rPr>
        <w:t xml:space="preserve"> cu rată fixă"</w:t>
      </w:r>
      <w:r w:rsidR="008363EB" w:rsidRPr="004B0DC9">
        <w:rPr>
          <w:color w:val="000000" w:themeColor="text1"/>
        </w:rPr>
        <w:t xml:space="preserve"> semnifică o </w:t>
      </w:r>
      <w:r w:rsidR="00C00C18" w:rsidRPr="004B0DC9">
        <w:rPr>
          <w:color w:val="000000" w:themeColor="text1"/>
        </w:rPr>
        <w:t>tranșă</w:t>
      </w:r>
      <w:r w:rsidR="008363EB" w:rsidRPr="004B0DC9">
        <w:rPr>
          <w:color w:val="000000" w:themeColor="text1"/>
        </w:rPr>
        <w:t xml:space="preserve"> căreia îi este aplicată o rată fixă</w:t>
      </w:r>
      <w:r w:rsidRPr="004B0DC9">
        <w:t xml:space="preserve">.  </w:t>
      </w:r>
    </w:p>
    <w:p w:rsidR="00447DD8" w:rsidRPr="004B0DC9" w:rsidRDefault="00325582">
      <w:r w:rsidRPr="004B0DC9">
        <w:t>"</w:t>
      </w:r>
      <w:r w:rsidR="004A3AB4" w:rsidRPr="004B0DC9">
        <w:rPr>
          <w:rStyle w:val="BoldEIB"/>
        </w:rPr>
        <w:t xml:space="preserve">Dobândă flotantă" </w:t>
      </w:r>
      <w:r w:rsidR="004A3AB4" w:rsidRPr="004B0DC9">
        <w:rPr>
          <w:color w:val="000000" w:themeColor="text1"/>
        </w:rPr>
        <w:t xml:space="preserve">semnifică o rată variabilă a dobânzii cu marjă fixă, adică o rată anuală a dobânzii stabilită de către Bancă pentru fiecare perioadă succesivă de </w:t>
      </w:r>
      <w:r w:rsidR="00C00C18" w:rsidRPr="004B0DC9">
        <w:rPr>
          <w:color w:val="000000" w:themeColor="text1"/>
        </w:rPr>
        <w:t>referință</w:t>
      </w:r>
      <w:r w:rsidR="004A3AB4" w:rsidRPr="004B0DC9">
        <w:rPr>
          <w:color w:val="000000" w:themeColor="text1"/>
        </w:rPr>
        <w:t xml:space="preserve"> a ratei variabile, egală cu rata interbancară relevantă plus marja de credit</w:t>
      </w:r>
      <w:r w:rsidRPr="004B0DC9">
        <w:t>.</w:t>
      </w:r>
    </w:p>
    <w:p w:rsidR="00447DD8" w:rsidRPr="004B0DC9" w:rsidRDefault="00325582">
      <w:r w:rsidRPr="004B0DC9">
        <w:t>"</w:t>
      </w:r>
      <w:r w:rsidR="004A3AB4" w:rsidRPr="004B0DC9">
        <w:rPr>
          <w:rStyle w:val="BoldEIB"/>
        </w:rPr>
        <w:t>Perioada de referin</w:t>
      </w:r>
      <w:r w:rsidR="004A3AB4" w:rsidRPr="004B0DC9">
        <w:rPr>
          <w:rStyle w:val="BoldEIB"/>
          <w:rFonts w:ascii="Times New Roman" w:hAnsi="Times New Roman" w:cs="Times New Roman"/>
        </w:rPr>
        <w:t>ț</w:t>
      </w:r>
      <w:r w:rsidR="004A3AB4" w:rsidRPr="004B0DC9">
        <w:rPr>
          <w:rStyle w:val="BoldEIB"/>
        </w:rPr>
        <w:t xml:space="preserve">ă a ratei flotante" </w:t>
      </w:r>
      <w:r w:rsidR="004A3AB4" w:rsidRPr="004B0DC9">
        <w:rPr>
          <w:color w:val="000000" w:themeColor="text1"/>
        </w:rPr>
        <w:t xml:space="preserve">semnifică orice perioadă cuprinsă între o dată a </w:t>
      </w:r>
      <w:r w:rsidR="00C00C18" w:rsidRPr="004B0DC9">
        <w:rPr>
          <w:color w:val="000000" w:themeColor="text1"/>
        </w:rPr>
        <w:t>plățiiși</w:t>
      </w:r>
      <w:r w:rsidR="004A3AB4" w:rsidRPr="004B0DC9">
        <w:rPr>
          <w:color w:val="000000" w:themeColor="text1"/>
        </w:rPr>
        <w:t xml:space="preserve"> următoarea dată relevantă a </w:t>
      </w:r>
      <w:r w:rsidR="00C00C18" w:rsidRPr="004B0DC9">
        <w:rPr>
          <w:color w:val="000000" w:themeColor="text1"/>
        </w:rPr>
        <w:t>plății</w:t>
      </w:r>
      <w:r w:rsidR="004A3AB4" w:rsidRPr="004B0DC9">
        <w:rPr>
          <w:rStyle w:val="BoldEIB"/>
          <w:b w:val="0"/>
        </w:rPr>
        <w:t xml:space="preserve">; </w:t>
      </w:r>
      <w:r w:rsidR="004A3AB4" w:rsidRPr="004B0DC9">
        <w:rPr>
          <w:color w:val="000000" w:themeColor="text1"/>
        </w:rPr>
        <w:t xml:space="preserve">iar prima perioadă de </w:t>
      </w:r>
      <w:r w:rsidR="00C00C18" w:rsidRPr="004B0DC9">
        <w:rPr>
          <w:color w:val="000000" w:themeColor="text1"/>
        </w:rPr>
        <w:t>referință</w:t>
      </w:r>
      <w:r w:rsidR="004A3AB4" w:rsidRPr="004B0DC9">
        <w:rPr>
          <w:color w:val="000000" w:themeColor="text1"/>
        </w:rPr>
        <w:t xml:space="preserve"> a ratei variabile va începe la data debursării </w:t>
      </w:r>
      <w:r w:rsidR="00C00C18" w:rsidRPr="004B0DC9">
        <w:rPr>
          <w:color w:val="000000" w:themeColor="text1"/>
        </w:rPr>
        <w:t>tranșei</w:t>
      </w:r>
      <w:r w:rsidRPr="004B0DC9">
        <w:t>.</w:t>
      </w:r>
    </w:p>
    <w:p w:rsidR="00447DD8" w:rsidRPr="004B0DC9" w:rsidRDefault="00325582">
      <w:r w:rsidRPr="004B0DC9">
        <w:t>"</w:t>
      </w:r>
      <w:r w:rsidR="00C00C18" w:rsidRPr="004B0DC9">
        <w:rPr>
          <w:b/>
          <w:color w:val="000000" w:themeColor="text1"/>
        </w:rPr>
        <w:t>Tranșă</w:t>
      </w:r>
      <w:r w:rsidR="006B25B6" w:rsidRPr="004B0DC9">
        <w:rPr>
          <w:b/>
          <w:color w:val="000000" w:themeColor="text1"/>
        </w:rPr>
        <w:t xml:space="preserve"> cu rată flotantă"</w:t>
      </w:r>
      <w:r w:rsidR="006B25B6" w:rsidRPr="004B0DC9">
        <w:rPr>
          <w:color w:val="000000" w:themeColor="text1"/>
        </w:rPr>
        <w:t xml:space="preserve"> semnifică o </w:t>
      </w:r>
      <w:r w:rsidR="00C00C18" w:rsidRPr="004B0DC9">
        <w:rPr>
          <w:color w:val="000000" w:themeColor="text1"/>
        </w:rPr>
        <w:t>tranșă</w:t>
      </w:r>
      <w:r w:rsidR="006B25B6" w:rsidRPr="004B0DC9">
        <w:rPr>
          <w:color w:val="000000" w:themeColor="text1"/>
        </w:rPr>
        <w:t xml:space="preserve"> căreia îi este aplicată o rată variabilă</w:t>
      </w:r>
      <w:r w:rsidRPr="004B0DC9">
        <w:t xml:space="preserve">.  </w:t>
      </w:r>
    </w:p>
    <w:p w:rsidR="00CE1930" w:rsidRPr="004B0DC9" w:rsidRDefault="00CE1930">
      <w:r w:rsidRPr="004B0DC9">
        <w:t>“</w:t>
      </w:r>
      <w:r w:rsidR="000F2A5D" w:rsidRPr="004B0DC9">
        <w:rPr>
          <w:b/>
          <w:color w:val="000000" w:themeColor="text1"/>
        </w:rPr>
        <w:t>Acordul-cadru"</w:t>
      </w:r>
      <w:r w:rsidR="000F2A5D" w:rsidRPr="004B0DC9">
        <w:rPr>
          <w:color w:val="000000" w:themeColor="text1"/>
        </w:rPr>
        <w:t>are</w:t>
      </w:r>
      <w:r w:rsidR="00C00C18" w:rsidRPr="004B0DC9">
        <w:rPr>
          <w:color w:val="000000" w:themeColor="text1"/>
        </w:rPr>
        <w:t>semnificația</w:t>
      </w:r>
      <w:r w:rsidR="000F2A5D" w:rsidRPr="004B0DC9">
        <w:rPr>
          <w:color w:val="000000" w:themeColor="text1"/>
        </w:rPr>
        <w:t xml:space="preserve"> atribuită în preambulul </w:t>
      </w:r>
      <w:fldSimple w:instr=" REF _Ref493685225 \r \h  \* MERGEFORMAT ">
        <w:r w:rsidR="005E076A">
          <w:t>(a)</w:t>
        </w:r>
      </w:fldSimple>
      <w:r w:rsidRPr="004B0DC9">
        <w:t>.</w:t>
      </w:r>
    </w:p>
    <w:p w:rsidR="00CE1930" w:rsidRPr="004B0DC9" w:rsidRDefault="00CE1930">
      <w:r w:rsidRPr="004B0DC9">
        <w:t>“</w:t>
      </w:r>
      <w:r w:rsidR="00E61597" w:rsidRPr="004B0DC9">
        <w:rPr>
          <w:b/>
          <w:color w:val="000000" w:themeColor="text1"/>
        </w:rPr>
        <w:t>Ghidul pentru achizi</w:t>
      </w:r>
      <w:r w:rsidR="00E61597" w:rsidRPr="004B0DC9">
        <w:rPr>
          <w:rFonts w:ascii="Times New Roman" w:hAnsi="Times New Roman"/>
          <w:b/>
          <w:color w:val="000000" w:themeColor="text1"/>
        </w:rPr>
        <w:t>ț</w:t>
      </w:r>
      <w:r w:rsidR="00E61597" w:rsidRPr="004B0DC9">
        <w:rPr>
          <w:b/>
          <w:color w:val="000000" w:themeColor="text1"/>
        </w:rPr>
        <w:t>ii"</w:t>
      </w:r>
      <w:r w:rsidR="00E61597" w:rsidRPr="004B0DC9">
        <w:rPr>
          <w:color w:val="000000" w:themeColor="text1"/>
        </w:rPr>
        <w:t xml:space="preserve"> reprezintă Ghidul pentru achizi</w:t>
      </w:r>
      <w:r w:rsidR="00E61597" w:rsidRPr="004B0DC9">
        <w:rPr>
          <w:rFonts w:ascii="Cambria Math" w:hAnsi="Cambria Math" w:cs="Cambria Math"/>
        </w:rPr>
        <w:t>ț</w:t>
      </w:r>
      <w:r w:rsidR="00E61597" w:rsidRPr="004B0DC9">
        <w:rPr>
          <w:color w:val="000000" w:themeColor="text1"/>
        </w:rPr>
        <w:t xml:space="preserve">ii publicate pe site-ul </w:t>
      </w:r>
      <w:r w:rsidR="00C00C18" w:rsidRPr="004B0DC9">
        <w:rPr>
          <w:color w:val="000000" w:themeColor="text1"/>
        </w:rPr>
        <w:t>oficial</w:t>
      </w:r>
      <w:r w:rsidR="00E61597" w:rsidRPr="004B0DC9">
        <w:rPr>
          <w:color w:val="000000" w:themeColor="text1"/>
        </w:rPr>
        <w:t xml:space="preserve"> al Băncii, prin intermediul căruia promotorii sunt informa</w:t>
      </w:r>
      <w:r w:rsidR="00E61597" w:rsidRPr="004B0DC9">
        <w:rPr>
          <w:rFonts w:ascii="Cambria Math" w:hAnsi="Cambria Math" w:cs="Cambria Math"/>
        </w:rPr>
        <w:t>ț</w:t>
      </w:r>
      <w:r w:rsidR="00E61597" w:rsidRPr="004B0DC9">
        <w:rPr>
          <w:color w:val="000000" w:themeColor="text1"/>
        </w:rPr>
        <w:t xml:space="preserve">i cu privire la proiecte </w:t>
      </w:r>
      <w:r w:rsidR="00C00C18" w:rsidRPr="004B0DC9">
        <w:rPr>
          <w:color w:val="000000" w:themeColor="text1"/>
        </w:rPr>
        <w:t>finan</w:t>
      </w:r>
      <w:r w:rsidR="00C00C18" w:rsidRPr="004B0DC9">
        <w:t>ț</w:t>
      </w:r>
      <w:r w:rsidR="00C00C18" w:rsidRPr="004B0DC9">
        <w:rPr>
          <w:color w:val="000000" w:themeColor="text1"/>
        </w:rPr>
        <w:t>ate</w:t>
      </w:r>
      <w:r w:rsidR="00E61597" w:rsidRPr="004B0DC9">
        <w:rPr>
          <w:color w:val="000000" w:themeColor="text1"/>
        </w:rPr>
        <w:t xml:space="preserve"> integral sau par</w:t>
      </w:r>
      <w:r w:rsidR="00E61597" w:rsidRPr="004B0DC9">
        <w:rPr>
          <w:rFonts w:ascii="Cambria Math" w:hAnsi="Cambria Math" w:cs="Cambria Math"/>
        </w:rPr>
        <w:t>ț</w:t>
      </w:r>
      <w:r w:rsidR="00E61597" w:rsidRPr="004B0DC9">
        <w:rPr>
          <w:color w:val="000000" w:themeColor="text1"/>
        </w:rPr>
        <w:t xml:space="preserve">ial de către Bancă, aranjamentelor care urmează să fie făcute pentru procurarea bunurilor </w:t>
      </w:r>
      <w:r w:rsidR="00C00C18" w:rsidRPr="004B0DC9">
        <w:t>ș</w:t>
      </w:r>
      <w:r w:rsidR="00C00C18" w:rsidRPr="004B0DC9">
        <w:rPr>
          <w:color w:val="000000" w:themeColor="text1"/>
        </w:rPr>
        <w:t>i</w:t>
      </w:r>
      <w:r w:rsidR="00E61597" w:rsidRPr="004B0DC9">
        <w:rPr>
          <w:color w:val="000000" w:themeColor="text1"/>
        </w:rPr>
        <w:t xml:space="preserve"> serviciilor necesare pentru derularea proiectului</w:t>
      </w:r>
      <w:r w:rsidRPr="004B0DC9">
        <w:t>.</w:t>
      </w:r>
    </w:p>
    <w:p w:rsidR="00724D74" w:rsidRPr="004B0DC9" w:rsidRDefault="00724D74" w:rsidP="00066E59">
      <w:r w:rsidRPr="004B0DC9">
        <w:t>“</w:t>
      </w:r>
      <w:r w:rsidRPr="004B0DC9">
        <w:rPr>
          <w:b/>
        </w:rPr>
        <w:t>IFRS</w:t>
      </w:r>
      <w:r w:rsidRPr="004B0DC9">
        <w:t xml:space="preserve">” </w:t>
      </w:r>
      <w:r w:rsidR="00E61597" w:rsidRPr="004B0DC9">
        <w:t>înseamnă standardele internaționale de contabilitate în sensul Regulamentului IAS 1606/2002 în măsura în care se aplică situațiilor financiare relevante</w:t>
      </w:r>
      <w:r w:rsidRPr="004B0DC9">
        <w:t>.</w:t>
      </w:r>
    </w:p>
    <w:p w:rsidR="00066E59" w:rsidRPr="004B0DC9" w:rsidRDefault="00066E59" w:rsidP="00066E59">
      <w:r w:rsidRPr="004B0DC9">
        <w:t>“</w:t>
      </w:r>
      <w:r w:rsidR="00E61597" w:rsidRPr="004B0DC9">
        <w:rPr>
          <w:b/>
          <w:color w:val="000000" w:themeColor="text1"/>
        </w:rPr>
        <w:t>OIM"</w:t>
      </w:r>
      <w:r w:rsidR="00E61597" w:rsidRPr="004B0DC9">
        <w:rPr>
          <w:color w:val="000000" w:themeColor="text1"/>
        </w:rPr>
        <w:t xml:space="preserve"> înseamnă Organiza</w:t>
      </w:r>
      <w:r w:rsidR="00E61597" w:rsidRPr="004B0DC9">
        <w:rPr>
          <w:rFonts w:ascii="Cambria Math" w:hAnsi="Cambria Math" w:cs="Cambria Math"/>
        </w:rPr>
        <w:t>ț</w:t>
      </w:r>
      <w:r w:rsidR="00E61597" w:rsidRPr="004B0DC9">
        <w:rPr>
          <w:color w:val="000000" w:themeColor="text1"/>
        </w:rPr>
        <w:t>ia Interna</w:t>
      </w:r>
      <w:r w:rsidR="00E61597" w:rsidRPr="004B0DC9">
        <w:rPr>
          <w:rFonts w:ascii="Cambria Math" w:hAnsi="Cambria Math" w:cs="Cambria Math"/>
        </w:rPr>
        <w:t>ț</w:t>
      </w:r>
      <w:r w:rsidR="00E61597" w:rsidRPr="004B0DC9">
        <w:rPr>
          <w:color w:val="000000" w:themeColor="text1"/>
        </w:rPr>
        <w:t>ională a Muncii</w:t>
      </w:r>
      <w:r w:rsidRPr="004B0DC9">
        <w:t>.</w:t>
      </w:r>
    </w:p>
    <w:p w:rsidR="00066E59" w:rsidRPr="004B0DC9" w:rsidRDefault="00066E59" w:rsidP="00066E59">
      <w:r w:rsidRPr="004B0DC9">
        <w:t>“</w:t>
      </w:r>
      <w:r w:rsidR="00E61597" w:rsidRPr="004B0DC9">
        <w:rPr>
          <w:b/>
          <w:color w:val="000000" w:themeColor="text1"/>
        </w:rPr>
        <w:t>Standardele OIM</w:t>
      </w:r>
      <w:r w:rsidR="00E61597" w:rsidRPr="004B0DC9">
        <w:t>” semnifică</w:t>
      </w:r>
      <w:r w:rsidRPr="004B0DC9">
        <w:t>:</w:t>
      </w:r>
    </w:p>
    <w:p w:rsidR="00066E59" w:rsidRPr="004B0DC9" w:rsidRDefault="00E61597" w:rsidP="004E44CE">
      <w:pPr>
        <w:pStyle w:val="NoIndentEIB"/>
        <w:numPr>
          <w:ilvl w:val="0"/>
          <w:numId w:val="8"/>
        </w:numPr>
      </w:pPr>
      <w:r w:rsidRPr="004B0DC9">
        <w:rPr>
          <w:color w:val="000000" w:themeColor="text1"/>
        </w:rPr>
        <w:t>orice tratat, conven</w:t>
      </w:r>
      <w:r w:rsidRPr="004B0DC9">
        <w:rPr>
          <w:rFonts w:ascii="Cambria Math" w:hAnsi="Cambria Math" w:cs="Cambria Math"/>
        </w:rPr>
        <w:t>ț</w:t>
      </w:r>
      <w:r w:rsidRPr="004B0DC9">
        <w:rPr>
          <w:color w:val="000000" w:themeColor="text1"/>
        </w:rPr>
        <w:t xml:space="preserve">ie sau legământ al OIM, semnat </w:t>
      </w:r>
      <w:r w:rsidR="00C00C18" w:rsidRPr="004B0DC9">
        <w:t>ș</w:t>
      </w:r>
      <w:r w:rsidR="00C00C18" w:rsidRPr="004B0DC9">
        <w:rPr>
          <w:color w:val="000000" w:themeColor="text1"/>
        </w:rPr>
        <w:t>i</w:t>
      </w:r>
      <w:r w:rsidRPr="004B0DC9">
        <w:rPr>
          <w:color w:val="000000" w:themeColor="text1"/>
        </w:rPr>
        <w:t xml:space="preserve"> ratificat de către sau în alt mod aplicabil </w:t>
      </w:r>
      <w:r w:rsidR="00C00C18" w:rsidRPr="004B0DC9">
        <w:t>ș</w:t>
      </w:r>
      <w:r w:rsidR="00C00C18" w:rsidRPr="004B0DC9">
        <w:rPr>
          <w:color w:val="000000" w:themeColor="text1"/>
        </w:rPr>
        <w:t>i</w:t>
      </w:r>
      <w:r w:rsidRPr="004B0DC9">
        <w:rPr>
          <w:color w:val="000000" w:themeColor="text1"/>
        </w:rPr>
        <w:t xml:space="preserve"> obligatoriu pentru Republica Moldova</w:t>
      </w:r>
      <w:r w:rsidRPr="004B0DC9">
        <w:t>; și</w:t>
      </w:r>
    </w:p>
    <w:p w:rsidR="00066E59" w:rsidRPr="004B0DC9" w:rsidRDefault="00E61597" w:rsidP="004E44CE">
      <w:pPr>
        <w:pStyle w:val="NoIndentEIB"/>
        <w:numPr>
          <w:ilvl w:val="0"/>
          <w:numId w:val="8"/>
        </w:numPr>
      </w:pPr>
      <w:r w:rsidRPr="004B0DC9">
        <w:rPr>
          <w:color w:val="000000" w:themeColor="text1"/>
        </w:rPr>
        <w:t>Standardele de muncă (astfel cum sunt definite în Declara</w:t>
      </w:r>
      <w:r w:rsidRPr="004B0DC9">
        <w:rPr>
          <w:rFonts w:ascii="Cambria Math" w:hAnsi="Cambria Math" w:cs="Cambria Math"/>
        </w:rPr>
        <w:t>ț</w:t>
      </w:r>
      <w:r w:rsidRPr="004B0DC9">
        <w:rPr>
          <w:color w:val="000000" w:themeColor="text1"/>
        </w:rPr>
        <w:t xml:space="preserve">ia OIM privind principiile </w:t>
      </w:r>
      <w:r w:rsidR="00C00C18" w:rsidRPr="004B0DC9">
        <w:t>ș</w:t>
      </w:r>
      <w:r w:rsidR="00C00C18" w:rsidRPr="004B0DC9">
        <w:rPr>
          <w:color w:val="000000" w:themeColor="text1"/>
        </w:rPr>
        <w:t>i</w:t>
      </w:r>
      <w:r w:rsidRPr="004B0DC9">
        <w:rPr>
          <w:color w:val="000000" w:themeColor="text1"/>
        </w:rPr>
        <w:t xml:space="preserve"> drepturile fundamentale la locul de muncă</w:t>
      </w:r>
      <w:r w:rsidR="00066E59" w:rsidRPr="004B0DC9">
        <w:t>).</w:t>
      </w:r>
    </w:p>
    <w:p w:rsidR="00447DD8" w:rsidRPr="004B0DC9" w:rsidRDefault="00325582">
      <w:r w:rsidRPr="004B0DC9">
        <w:lastRenderedPageBreak/>
        <w:t>"</w:t>
      </w:r>
      <w:r w:rsidR="00236972" w:rsidRPr="004B0DC9">
        <w:rPr>
          <w:b/>
          <w:color w:val="000000" w:themeColor="text1"/>
        </w:rPr>
        <w:t>Evenimente pentru plata anticipata"</w:t>
      </w:r>
      <w:r w:rsidR="00236972" w:rsidRPr="004B0DC9">
        <w:rPr>
          <w:color w:val="000000" w:themeColor="text1"/>
        </w:rPr>
        <w:t xml:space="preserve"> semnifică un alt eveniment decât cel men</w:t>
      </w:r>
      <w:r w:rsidR="00236972" w:rsidRPr="004B0DC9">
        <w:rPr>
          <w:rFonts w:ascii="Cambria Math" w:hAnsi="Cambria Math" w:cs="Cambria Math"/>
        </w:rPr>
        <w:t>ț</w:t>
      </w:r>
      <w:r w:rsidR="00236972" w:rsidRPr="004B0DC9">
        <w:rPr>
          <w:color w:val="000000" w:themeColor="text1"/>
        </w:rPr>
        <w:t xml:space="preserve">ionat în </w:t>
      </w:r>
      <w:r w:rsidR="00236972" w:rsidRPr="004B0DC9">
        <w:t>articolul</w:t>
      </w:r>
      <w:r w:rsidRPr="004B0DC9">
        <w:t> </w:t>
      </w:r>
      <w:r w:rsidR="003F39C3">
        <w:t xml:space="preserve"> 4.3.A(2)</w:t>
      </w:r>
      <w:r w:rsidR="002E6CD8" w:rsidRPr="004B0DC9">
        <w:t>(</w:t>
      </w:r>
      <w:r w:rsidR="00236972" w:rsidRPr="004B0DC9">
        <w:rPr>
          <w:color w:val="000000" w:themeColor="text1"/>
        </w:rPr>
        <w:t xml:space="preserve">Principiul Pari-passu </w:t>
      </w:r>
      <w:r w:rsidR="00C00C18" w:rsidRPr="004B0DC9">
        <w:rPr>
          <w:color w:val="000000" w:themeColor="text1"/>
        </w:rPr>
        <w:t>față</w:t>
      </w:r>
      <w:r w:rsidR="00236972" w:rsidRPr="004B0DC9">
        <w:rPr>
          <w:color w:val="000000" w:themeColor="text1"/>
        </w:rPr>
        <w:t xml:space="preserve"> de alt Împrumut la termen</w:t>
      </w:r>
      <w:r w:rsidR="002E6CD8" w:rsidRPr="004B0DC9">
        <w:t>)</w:t>
      </w:r>
      <w:r w:rsidR="006657E9" w:rsidRPr="004B0DC9">
        <w:t>,</w:t>
      </w:r>
      <w:r w:rsidR="00236972" w:rsidRPr="004B0DC9">
        <w:t>articolul</w:t>
      </w:r>
      <w:r w:rsidR="003F39C3">
        <w:t>4.3.A</w:t>
      </w:r>
      <w:fldSimple w:instr=" REF _Ref493760082 \r \h  \* MERGEFORMAT ">
        <w:r w:rsidR="005E076A">
          <w:t>(</w:t>
        </w:r>
      </w:fldSimple>
      <w:r w:rsidR="003F39C3">
        <w:t>5) (a)</w:t>
      </w:r>
      <w:r w:rsidR="006657E9" w:rsidRPr="004B0DC9">
        <w:t>(</w:t>
      </w:r>
      <w:r w:rsidR="00236972" w:rsidRPr="004B0DC9">
        <w:rPr>
          <w:i/>
        </w:rPr>
        <w:t>Ilegalitatea</w:t>
      </w:r>
      <w:r w:rsidR="00236972" w:rsidRPr="004B0DC9">
        <w:t>) sau</w:t>
      </w:r>
      <w:r w:rsidR="003F39C3">
        <w:t>4.3.A(5)(c)</w:t>
      </w:r>
      <w:r w:rsidR="002E6CD8" w:rsidRPr="004B0DC9">
        <w:t xml:space="preserve"> (</w:t>
      </w:r>
      <w:r w:rsidR="00236972" w:rsidRPr="004B0DC9">
        <w:rPr>
          <w:i/>
        </w:rPr>
        <w:t>Ilegalitatea</w:t>
      </w:r>
      <w:r w:rsidR="002E6CD8" w:rsidRPr="004B0DC9">
        <w:t>).</w:t>
      </w:r>
    </w:p>
    <w:p w:rsidR="00447DD8" w:rsidRPr="004B0DC9" w:rsidRDefault="00325582">
      <w:r w:rsidRPr="004B0DC9">
        <w:t>"</w:t>
      </w:r>
      <w:r w:rsidR="00F220D6" w:rsidRPr="004B0DC9">
        <w:rPr>
          <w:b/>
          <w:color w:val="000000" w:themeColor="text1"/>
        </w:rPr>
        <w:t>LIBOR"</w:t>
      </w:r>
      <w:r w:rsidR="00F220D6" w:rsidRPr="004B0DC9">
        <w:rPr>
          <w:color w:val="000000" w:themeColor="text1"/>
        </w:rPr>
        <w:t xml:space="preserve"> are </w:t>
      </w:r>
      <w:r w:rsidR="00C00C18" w:rsidRPr="004B0DC9">
        <w:rPr>
          <w:color w:val="000000" w:themeColor="text1"/>
        </w:rPr>
        <w:t>semnificația</w:t>
      </w:r>
      <w:r w:rsidR="00F220D6" w:rsidRPr="004B0DC9">
        <w:rPr>
          <w:color w:val="000000" w:themeColor="text1"/>
        </w:rPr>
        <w:t xml:space="preserve"> atribuită în </w:t>
      </w:r>
      <w:r w:rsidR="003F39C3">
        <w:t>Apendicele B</w:t>
      </w:r>
      <w:r w:rsidR="002E6CD8" w:rsidRPr="004B0DC9">
        <w:t xml:space="preserve"> (</w:t>
      </w:r>
      <w:r w:rsidR="00F220D6" w:rsidRPr="004B0DC9">
        <w:rPr>
          <w:i/>
        </w:rPr>
        <w:t>Defini</w:t>
      </w:r>
      <w:r w:rsidR="00F220D6" w:rsidRPr="004B0DC9">
        <w:rPr>
          <w:rFonts w:ascii="Times New Roman" w:hAnsi="Times New Roman" w:cs="Times New Roman"/>
          <w:i/>
        </w:rPr>
        <w:t>ț</w:t>
      </w:r>
      <w:r w:rsidR="00F220D6" w:rsidRPr="004B0DC9">
        <w:rPr>
          <w:i/>
        </w:rPr>
        <w:t xml:space="preserve">iile EURIBOR </w:t>
      </w:r>
      <w:r w:rsidR="00F220D6" w:rsidRPr="004B0DC9">
        <w:rPr>
          <w:rFonts w:ascii="Times New Roman" w:hAnsi="Times New Roman" w:cs="Times New Roman"/>
          <w:i/>
        </w:rPr>
        <w:t>ș</w:t>
      </w:r>
      <w:r w:rsidR="00F220D6" w:rsidRPr="004B0DC9">
        <w:rPr>
          <w:i/>
        </w:rPr>
        <w:t>i LIBOR</w:t>
      </w:r>
      <w:r w:rsidR="002E6CD8" w:rsidRPr="004B0DC9">
        <w:t>)</w:t>
      </w:r>
      <w:r w:rsidRPr="004B0DC9">
        <w:t xml:space="preserve">. </w:t>
      </w:r>
    </w:p>
    <w:p w:rsidR="00447DD8" w:rsidRPr="004B0DC9" w:rsidRDefault="00325582">
      <w:r w:rsidRPr="004B0DC9">
        <w:t>"</w:t>
      </w:r>
      <w:r w:rsidR="00F220D6" w:rsidRPr="004B0DC9">
        <w:rPr>
          <w:b/>
          <w:color w:val="000000" w:themeColor="text1"/>
        </w:rPr>
        <w:t>Împrumut"</w:t>
      </w:r>
      <w:r w:rsidR="00F220D6" w:rsidRPr="004B0DC9">
        <w:rPr>
          <w:color w:val="000000" w:themeColor="text1"/>
        </w:rPr>
        <w:t xml:space="preserve"> presupune valoarea totală a </w:t>
      </w:r>
      <w:r w:rsidR="00C00C18" w:rsidRPr="004B0DC9">
        <w:rPr>
          <w:color w:val="000000" w:themeColor="text1"/>
        </w:rPr>
        <w:t>tran</w:t>
      </w:r>
      <w:r w:rsidR="00C00C18" w:rsidRPr="004B0DC9">
        <w:t>ș</w:t>
      </w:r>
      <w:r w:rsidR="00C00C18" w:rsidRPr="004B0DC9">
        <w:rPr>
          <w:color w:val="000000" w:themeColor="text1"/>
        </w:rPr>
        <w:t>elor</w:t>
      </w:r>
      <w:r w:rsidR="00F220D6" w:rsidRPr="004B0DC9">
        <w:rPr>
          <w:color w:val="000000" w:themeColor="text1"/>
        </w:rPr>
        <w:t xml:space="preserve"> plătite din când în când de către Bancă în baza prezentului Contract</w:t>
      </w:r>
      <w:r w:rsidRPr="004B0DC9">
        <w:t>.</w:t>
      </w:r>
    </w:p>
    <w:p w:rsidR="00105F3C" w:rsidRPr="004B0DC9" w:rsidRDefault="00105F3C">
      <w:r w:rsidRPr="004B0DC9">
        <w:t>“</w:t>
      </w:r>
      <w:r w:rsidR="00CA4602" w:rsidRPr="004B0DC9">
        <w:rPr>
          <w:b/>
          <w:color w:val="000000" w:themeColor="text1"/>
        </w:rPr>
        <w:t>Acord de transfer al Fondului de împrumut "</w:t>
      </w:r>
      <w:r w:rsidR="00CA4602" w:rsidRPr="004B0DC9">
        <w:rPr>
          <w:color w:val="000000" w:themeColor="text1"/>
        </w:rPr>
        <w:t xml:space="preserve"> are</w:t>
      </w:r>
      <w:r w:rsidR="00C00C18" w:rsidRPr="004B0DC9">
        <w:rPr>
          <w:color w:val="000000" w:themeColor="text1"/>
        </w:rPr>
        <w:t>semnificația</w:t>
      </w:r>
      <w:r w:rsidR="00CA4602" w:rsidRPr="004B0DC9">
        <w:rPr>
          <w:color w:val="000000" w:themeColor="text1"/>
        </w:rPr>
        <w:t xml:space="preserve"> atribuită în preambulul </w:t>
      </w:r>
      <w:fldSimple w:instr=" REF _Ref493685985 \r \h  \* MERGEFORMAT ">
        <w:r w:rsidR="005E076A">
          <w:t>(g)</w:t>
        </w:r>
      </w:fldSimple>
      <w:r w:rsidRPr="004B0DC9">
        <w:t>.</w:t>
      </w:r>
    </w:p>
    <w:p w:rsidR="00105F3C" w:rsidRPr="004B0DC9" w:rsidRDefault="00105F3C">
      <w:r w:rsidRPr="004B0DC9">
        <w:t>“</w:t>
      </w:r>
      <w:r w:rsidR="00CA4602" w:rsidRPr="004B0DC9">
        <w:rPr>
          <w:b/>
          <w:color w:val="000000" w:themeColor="text1"/>
        </w:rPr>
        <w:t>Mandat"</w:t>
      </w:r>
      <w:r w:rsidR="00CA4602" w:rsidRPr="004B0DC9">
        <w:rPr>
          <w:color w:val="000000" w:themeColor="text1"/>
        </w:rPr>
        <w:t xml:space="preserve"> are </w:t>
      </w:r>
      <w:r w:rsidR="00C00C18" w:rsidRPr="004B0DC9">
        <w:rPr>
          <w:color w:val="000000" w:themeColor="text1"/>
        </w:rPr>
        <w:t>semnificația</w:t>
      </w:r>
      <w:r w:rsidR="00CA4602" w:rsidRPr="004B0DC9">
        <w:rPr>
          <w:color w:val="000000" w:themeColor="text1"/>
        </w:rPr>
        <w:t xml:space="preserve"> atribuită în preambulul </w:t>
      </w:r>
      <w:fldSimple w:instr=" REF _Ref493685921 \r \h  \* MERGEFORMAT ">
        <w:r w:rsidR="005E076A">
          <w:t>(k)</w:t>
        </w:r>
      </w:fldSimple>
      <w:r w:rsidRPr="004B0DC9">
        <w:t>.</w:t>
      </w:r>
    </w:p>
    <w:p w:rsidR="00447DD8" w:rsidRPr="004B0DC9" w:rsidRDefault="00325582">
      <w:r w:rsidRPr="004B0DC9">
        <w:t>"</w:t>
      </w:r>
      <w:r w:rsidR="00F10992" w:rsidRPr="004B0DC9">
        <w:rPr>
          <w:b/>
          <w:color w:val="000000" w:themeColor="text1"/>
        </w:rPr>
        <w:t xml:space="preserve">Eveniment de perturbare a </w:t>
      </w:r>
      <w:r w:rsidR="00C00C18" w:rsidRPr="004B0DC9">
        <w:rPr>
          <w:b/>
          <w:color w:val="000000" w:themeColor="text1"/>
        </w:rPr>
        <w:t>pieței</w:t>
      </w:r>
      <w:r w:rsidR="00F10992" w:rsidRPr="004B0DC9">
        <w:rPr>
          <w:b/>
          <w:color w:val="000000" w:themeColor="text1"/>
        </w:rPr>
        <w:t>"</w:t>
      </w:r>
      <w:r w:rsidR="00F10992" w:rsidRPr="004B0DC9">
        <w:rPr>
          <w:color w:val="000000" w:themeColor="text1"/>
        </w:rPr>
        <w:t xml:space="preserve"> semnifică oricare din </w:t>
      </w:r>
      <w:r w:rsidR="00C00C18" w:rsidRPr="004B0DC9">
        <w:rPr>
          <w:color w:val="000000" w:themeColor="text1"/>
        </w:rPr>
        <w:t>circumstanțele</w:t>
      </w:r>
      <w:r w:rsidR="00F10992" w:rsidRPr="004B0DC9">
        <w:rPr>
          <w:color w:val="000000" w:themeColor="text1"/>
        </w:rPr>
        <w:t>ce urmează</w:t>
      </w:r>
      <w:r w:rsidRPr="004B0DC9">
        <w:t xml:space="preserve">: </w:t>
      </w:r>
    </w:p>
    <w:p w:rsidR="00447DD8" w:rsidRPr="004B0DC9" w:rsidRDefault="00F10992" w:rsidP="00BF2BCF">
      <w:pPr>
        <w:pStyle w:val="NoIndentEIB"/>
        <w:numPr>
          <w:ilvl w:val="0"/>
          <w:numId w:val="45"/>
        </w:numPr>
      </w:pPr>
      <w:r w:rsidRPr="004B0DC9">
        <w:rPr>
          <w:color w:val="000000" w:themeColor="text1"/>
        </w:rPr>
        <w:t xml:space="preserve">în opinia rezonabilă a Băncii, există </w:t>
      </w:r>
      <w:r w:rsidR="001D730E" w:rsidRPr="004B0DC9">
        <w:rPr>
          <w:color w:val="000000" w:themeColor="text1"/>
        </w:rPr>
        <w:t>circumstanțeexcepționale</w:t>
      </w:r>
      <w:r w:rsidRPr="004B0DC9">
        <w:rPr>
          <w:color w:val="000000" w:themeColor="text1"/>
        </w:rPr>
        <w:t xml:space="preserve"> care afectează negativ accesul Băncii la propriile surse de </w:t>
      </w:r>
      <w:r w:rsidR="001D730E" w:rsidRPr="004B0DC9">
        <w:rPr>
          <w:color w:val="000000" w:themeColor="text1"/>
        </w:rPr>
        <w:t>finanțare</w:t>
      </w:r>
      <w:r w:rsidR="00325582" w:rsidRPr="004B0DC9">
        <w:t xml:space="preserve">; </w:t>
      </w:r>
    </w:p>
    <w:p w:rsidR="00447DD8" w:rsidRPr="004B0DC9" w:rsidRDefault="00F10992" w:rsidP="00BF2BCF">
      <w:pPr>
        <w:pStyle w:val="NoIndentEIB"/>
        <w:numPr>
          <w:ilvl w:val="0"/>
          <w:numId w:val="45"/>
        </w:numPr>
      </w:pPr>
      <w:r w:rsidRPr="004B0DC9">
        <w:rPr>
          <w:color w:val="000000" w:themeColor="text1"/>
        </w:rPr>
        <w:t xml:space="preserve">în opinia Băncii, nu sunt disponibile fonduri din sursele </w:t>
      </w:r>
      <w:r w:rsidR="001D730E" w:rsidRPr="004B0DC9">
        <w:rPr>
          <w:color w:val="000000" w:themeColor="text1"/>
        </w:rPr>
        <w:t>obișnuite</w:t>
      </w:r>
      <w:r w:rsidRPr="004B0DC9">
        <w:rPr>
          <w:color w:val="000000" w:themeColor="text1"/>
        </w:rPr>
        <w:t xml:space="preserve"> de </w:t>
      </w:r>
      <w:r w:rsidR="001D730E" w:rsidRPr="004B0DC9">
        <w:rPr>
          <w:color w:val="000000" w:themeColor="text1"/>
        </w:rPr>
        <w:t>finanțare</w:t>
      </w:r>
      <w:r w:rsidRPr="004B0DC9">
        <w:rPr>
          <w:color w:val="000000" w:themeColor="text1"/>
        </w:rPr>
        <w:t xml:space="preserve"> pentru </w:t>
      </w:r>
      <w:r w:rsidR="001D730E" w:rsidRPr="004B0DC9">
        <w:rPr>
          <w:color w:val="000000" w:themeColor="text1"/>
        </w:rPr>
        <w:t>finanțarea</w:t>
      </w:r>
      <w:r w:rsidRPr="004B0DC9">
        <w:rPr>
          <w:color w:val="000000" w:themeColor="text1"/>
        </w:rPr>
        <w:t xml:space="preserve"> adecvată a unei </w:t>
      </w:r>
      <w:r w:rsidR="001D730E" w:rsidRPr="004B0DC9">
        <w:rPr>
          <w:color w:val="000000" w:themeColor="text1"/>
        </w:rPr>
        <w:t>tranșe</w:t>
      </w:r>
      <w:r w:rsidRPr="004B0DC9">
        <w:rPr>
          <w:color w:val="000000" w:themeColor="text1"/>
        </w:rPr>
        <w:t xml:space="preserve"> în valuta relevantă </w:t>
      </w:r>
      <w:r w:rsidR="001D730E" w:rsidRPr="004B0DC9">
        <w:rPr>
          <w:color w:val="000000" w:themeColor="text1"/>
        </w:rPr>
        <w:t>și</w:t>
      </w:r>
      <w:r w:rsidRPr="004B0DC9">
        <w:rPr>
          <w:color w:val="000000" w:themeColor="text1"/>
        </w:rPr>
        <w:t xml:space="preserve">/sau pentru </w:t>
      </w:r>
      <w:r w:rsidR="001D730E" w:rsidRPr="004B0DC9">
        <w:rPr>
          <w:color w:val="000000" w:themeColor="text1"/>
        </w:rPr>
        <w:t>scadența</w:t>
      </w:r>
      <w:r w:rsidRPr="004B0DC9">
        <w:rPr>
          <w:color w:val="000000" w:themeColor="text1"/>
        </w:rPr>
        <w:t xml:space="preserve"> relevantă </w:t>
      </w:r>
      <w:r w:rsidR="001D730E" w:rsidRPr="004B0DC9">
        <w:rPr>
          <w:color w:val="000000" w:themeColor="text1"/>
        </w:rPr>
        <w:t>și</w:t>
      </w:r>
      <w:r w:rsidRPr="004B0DC9">
        <w:rPr>
          <w:color w:val="000000" w:themeColor="text1"/>
        </w:rPr>
        <w:t xml:space="preserve">/sau în raport cu profilul de rambursare al respectivei </w:t>
      </w:r>
      <w:r w:rsidR="001D730E" w:rsidRPr="004B0DC9">
        <w:rPr>
          <w:color w:val="000000" w:themeColor="text1"/>
        </w:rPr>
        <w:t>tranșe</w:t>
      </w:r>
      <w:r w:rsidRPr="004B0DC9">
        <w:t>; sau</w:t>
      </w:r>
    </w:p>
    <w:p w:rsidR="00447DD8" w:rsidRPr="004B0DC9" w:rsidRDefault="00F10992" w:rsidP="00BF2BCF">
      <w:pPr>
        <w:pStyle w:val="NoIndentEIB"/>
        <w:numPr>
          <w:ilvl w:val="0"/>
          <w:numId w:val="45"/>
        </w:numPr>
      </w:pPr>
      <w:r w:rsidRPr="004B0DC9">
        <w:rPr>
          <w:color w:val="000000" w:themeColor="text1"/>
        </w:rPr>
        <w:t xml:space="preserve">în raport cu o </w:t>
      </w:r>
      <w:r w:rsidR="001D730E" w:rsidRPr="004B0DC9">
        <w:rPr>
          <w:color w:val="000000" w:themeColor="text1"/>
        </w:rPr>
        <w:t>tranșă</w:t>
      </w:r>
      <w:r w:rsidRPr="004B0DC9">
        <w:rPr>
          <w:color w:val="000000" w:themeColor="text1"/>
        </w:rPr>
        <w:t xml:space="preserve"> pentru care rata dobânzii este sau ar fi plătită ca rată variabilă</w:t>
      </w:r>
      <w:r w:rsidR="00325582" w:rsidRPr="004B0DC9">
        <w:t xml:space="preserve">: </w:t>
      </w:r>
    </w:p>
    <w:p w:rsidR="00447DD8" w:rsidRPr="004B0DC9" w:rsidRDefault="00F10992" w:rsidP="00BF2BCF">
      <w:pPr>
        <w:pStyle w:val="NoIndentEIB"/>
        <w:numPr>
          <w:ilvl w:val="1"/>
          <w:numId w:val="45"/>
        </w:numPr>
      </w:pPr>
      <w:r w:rsidRPr="004B0DC9">
        <w:rPr>
          <w:color w:val="000000" w:themeColor="text1"/>
        </w:rPr>
        <w:t xml:space="preserve">după cum a fost determinat de Bancă, costul plătit de Bancă pentru </w:t>
      </w:r>
      <w:r w:rsidR="001D730E" w:rsidRPr="004B0DC9">
        <w:rPr>
          <w:color w:val="000000" w:themeColor="text1"/>
        </w:rPr>
        <w:t>obținerea</w:t>
      </w:r>
      <w:r w:rsidRPr="004B0DC9">
        <w:rPr>
          <w:color w:val="000000" w:themeColor="text1"/>
        </w:rPr>
        <w:t xml:space="preserve"> fondurilor din propriile surse de </w:t>
      </w:r>
      <w:r w:rsidR="001D730E" w:rsidRPr="004B0DC9">
        <w:rPr>
          <w:color w:val="000000" w:themeColor="text1"/>
        </w:rPr>
        <w:t>finanțare</w:t>
      </w:r>
      <w:r w:rsidRPr="004B0DC9">
        <w:rPr>
          <w:color w:val="000000" w:themeColor="text1"/>
        </w:rPr>
        <w:t xml:space="preserve"> pentru o perioadă egală cu perioadă de </w:t>
      </w:r>
      <w:r w:rsidR="001D730E" w:rsidRPr="004B0DC9">
        <w:rPr>
          <w:color w:val="000000" w:themeColor="text1"/>
        </w:rPr>
        <w:t>referință</w:t>
      </w:r>
      <w:r w:rsidRPr="004B0DC9">
        <w:rPr>
          <w:color w:val="000000" w:themeColor="text1"/>
        </w:rPr>
        <w:t xml:space="preserve"> a ratei variabile a respectivei </w:t>
      </w:r>
      <w:r w:rsidR="001D730E" w:rsidRPr="004B0DC9">
        <w:rPr>
          <w:color w:val="000000" w:themeColor="text1"/>
        </w:rPr>
        <w:t>tranșe</w:t>
      </w:r>
      <w:r w:rsidRPr="004B0DC9">
        <w:rPr>
          <w:color w:val="000000" w:themeColor="text1"/>
        </w:rPr>
        <w:t xml:space="preserve"> (adică pe </w:t>
      </w:r>
      <w:r w:rsidR="001D730E" w:rsidRPr="004B0DC9">
        <w:rPr>
          <w:color w:val="000000" w:themeColor="text1"/>
        </w:rPr>
        <w:t>piața</w:t>
      </w:r>
      <w:r w:rsidRPr="004B0DC9">
        <w:rPr>
          <w:color w:val="000000" w:themeColor="text1"/>
        </w:rPr>
        <w:t xml:space="preserve"> monetară) ar </w:t>
      </w:r>
      <w:r w:rsidR="001D730E" w:rsidRPr="004B0DC9">
        <w:rPr>
          <w:color w:val="000000" w:themeColor="text1"/>
        </w:rPr>
        <w:t>depăși</w:t>
      </w:r>
      <w:r w:rsidRPr="004B0DC9">
        <w:rPr>
          <w:color w:val="000000" w:themeColor="text1"/>
        </w:rPr>
        <w:t xml:space="preserve"> rata interbancară relevantă aplicabilă</w:t>
      </w:r>
      <w:r w:rsidRPr="004B0DC9">
        <w:t>; sau</w:t>
      </w:r>
    </w:p>
    <w:p w:rsidR="00447DD8" w:rsidRPr="004B0DC9" w:rsidRDefault="00F10992" w:rsidP="00BF2BCF">
      <w:pPr>
        <w:pStyle w:val="NoIndentEIB"/>
        <w:numPr>
          <w:ilvl w:val="1"/>
          <w:numId w:val="45"/>
        </w:numPr>
      </w:pPr>
      <w:r w:rsidRPr="004B0DC9">
        <w:rPr>
          <w:color w:val="000000" w:themeColor="text1"/>
        </w:rPr>
        <w:t xml:space="preserve">Banca determină că nu există mijloace adecvate </w:t>
      </w:r>
      <w:r w:rsidR="001D730E" w:rsidRPr="004B0DC9">
        <w:rPr>
          <w:color w:val="000000" w:themeColor="text1"/>
        </w:rPr>
        <w:t>și</w:t>
      </w:r>
      <w:r w:rsidRPr="004B0DC9">
        <w:rPr>
          <w:color w:val="000000" w:themeColor="text1"/>
        </w:rPr>
        <w:t xml:space="preserve"> suficiente pentru stabilirea ratei interbancare aplicabile pentru valuta relevantă a respectivei </w:t>
      </w:r>
      <w:r w:rsidR="001D730E" w:rsidRPr="004B0DC9">
        <w:rPr>
          <w:color w:val="000000" w:themeColor="text1"/>
        </w:rPr>
        <w:t>tranșe</w:t>
      </w:r>
      <w:r w:rsidRPr="004B0DC9">
        <w:rPr>
          <w:color w:val="000000" w:themeColor="text1"/>
        </w:rPr>
        <w:t xml:space="preserve"> sau nu este posibil de determinat rata interbancară relevantă în conformitate cu </w:t>
      </w:r>
      <w:r w:rsidR="001D730E" w:rsidRPr="004B0DC9">
        <w:rPr>
          <w:color w:val="000000" w:themeColor="text1"/>
        </w:rPr>
        <w:t>definiția</w:t>
      </w:r>
      <w:r w:rsidRPr="004B0DC9">
        <w:rPr>
          <w:color w:val="000000" w:themeColor="text1"/>
        </w:rPr>
        <w:t xml:space="preserve"> din </w:t>
      </w:r>
      <w:r w:rsidR="003F39C3">
        <w:t>Apendicele B</w:t>
      </w:r>
      <w:r w:rsidR="00442A25" w:rsidRPr="004B0DC9">
        <w:t xml:space="preserve"> (</w:t>
      </w:r>
      <w:r w:rsidRPr="004B0DC9">
        <w:rPr>
          <w:i/>
        </w:rPr>
        <w:t>Defini</w:t>
      </w:r>
      <w:r w:rsidRPr="004B0DC9">
        <w:rPr>
          <w:rFonts w:ascii="Times New Roman" w:hAnsi="Times New Roman" w:cs="Times New Roman"/>
          <w:i/>
        </w:rPr>
        <w:t>ț</w:t>
      </w:r>
      <w:r w:rsidRPr="004B0DC9">
        <w:rPr>
          <w:i/>
        </w:rPr>
        <w:t xml:space="preserve">iile EURIBOR </w:t>
      </w:r>
      <w:r w:rsidRPr="004B0DC9">
        <w:rPr>
          <w:rFonts w:ascii="Times New Roman" w:hAnsi="Times New Roman" w:cs="Times New Roman"/>
          <w:i/>
        </w:rPr>
        <w:t>ș</w:t>
      </w:r>
      <w:r w:rsidRPr="004B0DC9">
        <w:rPr>
          <w:i/>
        </w:rPr>
        <w:t>i LIBOR</w:t>
      </w:r>
      <w:r w:rsidR="00442A25" w:rsidRPr="004B0DC9">
        <w:t>)</w:t>
      </w:r>
      <w:r w:rsidR="00325582" w:rsidRPr="004B0DC9">
        <w:t>.</w:t>
      </w:r>
    </w:p>
    <w:p w:rsidR="00447DD8" w:rsidRPr="004B0DC9" w:rsidRDefault="00325582">
      <w:r w:rsidRPr="004B0DC9">
        <w:t>"</w:t>
      </w:r>
      <w:r w:rsidR="00A71153" w:rsidRPr="004B0DC9">
        <w:rPr>
          <w:b/>
          <w:color w:val="000000" w:themeColor="text1"/>
        </w:rPr>
        <w:t>Schimbare negativă semnificativă"</w:t>
      </w:r>
      <w:r w:rsidR="00A71153" w:rsidRPr="004B0DC9">
        <w:rPr>
          <w:color w:val="000000" w:themeColor="text1"/>
        </w:rPr>
        <w:t xml:space="preserve"> semnifică, în legătură cu Împrumutatul sau Promotorul, orice eveniment sau modificare a </w:t>
      </w:r>
      <w:r w:rsidR="001D730E" w:rsidRPr="004B0DC9">
        <w:rPr>
          <w:color w:val="000000" w:themeColor="text1"/>
        </w:rPr>
        <w:t>situației</w:t>
      </w:r>
      <w:r w:rsidR="00A71153" w:rsidRPr="004B0DC9">
        <w:rPr>
          <w:color w:val="000000" w:themeColor="text1"/>
        </w:rPr>
        <w:t>, care afectează Împrumutatul care, în opinia Băncii</w:t>
      </w:r>
      <w:r w:rsidRPr="004B0DC9">
        <w:t xml:space="preserve">: </w:t>
      </w:r>
    </w:p>
    <w:p w:rsidR="00447DD8" w:rsidRPr="004B0DC9" w:rsidRDefault="00A71153" w:rsidP="004E44CE">
      <w:pPr>
        <w:pStyle w:val="NoIndentEIB"/>
        <w:numPr>
          <w:ilvl w:val="0"/>
          <w:numId w:val="9"/>
        </w:numPr>
      </w:pPr>
      <w:r w:rsidRPr="004B0DC9">
        <w:rPr>
          <w:color w:val="000000" w:themeColor="text1"/>
        </w:rPr>
        <w:t>afectează semnificativ abilitatea Împrumutatului de a-</w:t>
      </w:r>
      <w:r w:rsidR="001D730E" w:rsidRPr="004B0DC9">
        <w:rPr>
          <w:color w:val="000000" w:themeColor="text1"/>
        </w:rPr>
        <w:t>și</w:t>
      </w:r>
      <w:r w:rsidRPr="004B0DC9">
        <w:rPr>
          <w:color w:val="000000" w:themeColor="text1"/>
        </w:rPr>
        <w:t xml:space="preserve"> îndeplini </w:t>
      </w:r>
      <w:r w:rsidR="001D730E" w:rsidRPr="004B0DC9">
        <w:rPr>
          <w:color w:val="000000" w:themeColor="text1"/>
        </w:rPr>
        <w:t>obligațiunile</w:t>
      </w:r>
      <w:r w:rsidRPr="004B0DC9">
        <w:rPr>
          <w:color w:val="000000" w:themeColor="text1"/>
        </w:rPr>
        <w:t xml:space="preserve"> conform prezentului Contract sau abilitatea Promotorului de a-</w:t>
      </w:r>
      <w:r w:rsidR="001D730E" w:rsidRPr="004B0DC9">
        <w:rPr>
          <w:color w:val="000000" w:themeColor="text1"/>
        </w:rPr>
        <w:t>și</w:t>
      </w:r>
      <w:r w:rsidRPr="004B0DC9">
        <w:rPr>
          <w:color w:val="000000" w:themeColor="text1"/>
        </w:rPr>
        <w:t xml:space="preserve"> îndeplini </w:t>
      </w:r>
      <w:r w:rsidR="001D730E" w:rsidRPr="004B0DC9">
        <w:rPr>
          <w:color w:val="000000" w:themeColor="text1"/>
        </w:rPr>
        <w:t>obligațiunile</w:t>
      </w:r>
      <w:r w:rsidRPr="004B0DC9">
        <w:rPr>
          <w:color w:val="000000" w:themeColor="text1"/>
        </w:rPr>
        <w:t xml:space="preserve"> conform Acordului de proiect</w:t>
      </w:r>
      <w:r w:rsidR="00325582" w:rsidRPr="004B0DC9">
        <w:t xml:space="preserve">; </w:t>
      </w:r>
    </w:p>
    <w:p w:rsidR="00447DD8" w:rsidRPr="004B0DC9" w:rsidRDefault="00A71153" w:rsidP="004E44CE">
      <w:pPr>
        <w:pStyle w:val="NoIndentEIB"/>
        <w:numPr>
          <w:ilvl w:val="0"/>
          <w:numId w:val="9"/>
        </w:numPr>
      </w:pPr>
      <w:r w:rsidRPr="004B0DC9">
        <w:rPr>
          <w:color w:val="000000" w:themeColor="text1"/>
        </w:rPr>
        <w:t xml:space="preserve">afectează semnificativ perspectivele sau </w:t>
      </w:r>
      <w:r w:rsidR="001D730E" w:rsidRPr="004B0DC9">
        <w:rPr>
          <w:color w:val="000000" w:themeColor="text1"/>
        </w:rPr>
        <w:t>situația</w:t>
      </w:r>
      <w:r w:rsidRPr="004B0DC9">
        <w:rPr>
          <w:color w:val="000000" w:themeColor="text1"/>
        </w:rPr>
        <w:t xml:space="preserve"> financiară a Împrumutatului sau Promotorului</w:t>
      </w:r>
      <w:r w:rsidR="006B7A1A" w:rsidRPr="004B0DC9">
        <w:t>;</w:t>
      </w:r>
    </w:p>
    <w:p w:rsidR="006B7A1A" w:rsidRPr="004B0DC9" w:rsidRDefault="00A71153" w:rsidP="004E44CE">
      <w:pPr>
        <w:pStyle w:val="NoIndentEIB"/>
        <w:numPr>
          <w:ilvl w:val="0"/>
          <w:numId w:val="9"/>
        </w:numPr>
      </w:pPr>
      <w:r w:rsidRPr="004B0DC9">
        <w:t>aduce atingere legalității, valabilității sau aplicabilității acestui Contract sau drepturilor sau căilor de atac ale Băncii în temeiul prezentului Contract; sau</w:t>
      </w:r>
    </w:p>
    <w:p w:rsidR="00447DD8" w:rsidRPr="004B0DC9" w:rsidRDefault="00A71153" w:rsidP="004E44CE">
      <w:pPr>
        <w:pStyle w:val="NoIndentEIB"/>
        <w:numPr>
          <w:ilvl w:val="0"/>
          <w:numId w:val="9"/>
        </w:numPr>
      </w:pPr>
      <w:r w:rsidRPr="004B0DC9">
        <w:t>aduce atingere legalității, valabilității sau aplicabilității, eficacității sau clasamentului sau valorii oricărei garanții acordate Băncii în legătură cu prezentul Contract</w:t>
      </w:r>
      <w:r w:rsidR="006B7A1A" w:rsidRPr="004B0DC9">
        <w:t>.</w:t>
      </w:r>
    </w:p>
    <w:p w:rsidR="00447DD8" w:rsidRPr="004B0DC9" w:rsidRDefault="00325582">
      <w:r w:rsidRPr="004B0DC9">
        <w:t>"</w:t>
      </w:r>
      <w:r w:rsidR="00A71153" w:rsidRPr="004B0DC9">
        <w:rPr>
          <w:b/>
          <w:color w:val="000000" w:themeColor="text1"/>
        </w:rPr>
        <w:t xml:space="preserve">Data </w:t>
      </w:r>
      <w:r w:rsidR="001D730E" w:rsidRPr="004B0DC9">
        <w:rPr>
          <w:b/>
          <w:color w:val="000000" w:themeColor="text1"/>
        </w:rPr>
        <w:t>scadenței</w:t>
      </w:r>
      <w:r w:rsidR="00A71153" w:rsidRPr="004B0DC9">
        <w:rPr>
          <w:b/>
          <w:color w:val="000000" w:themeColor="text1"/>
        </w:rPr>
        <w:t>"</w:t>
      </w:r>
      <w:r w:rsidR="00A71153" w:rsidRPr="004B0DC9">
        <w:rPr>
          <w:color w:val="000000" w:themeColor="text1"/>
        </w:rPr>
        <w:t xml:space="preserve"> semnifică ultima dată de rambursare a unei </w:t>
      </w:r>
      <w:r w:rsidR="001D730E" w:rsidRPr="004B0DC9">
        <w:rPr>
          <w:color w:val="000000" w:themeColor="text1"/>
        </w:rPr>
        <w:t>tranșe</w:t>
      </w:r>
      <w:r w:rsidR="00A71153" w:rsidRPr="004B0DC9">
        <w:rPr>
          <w:color w:val="000000" w:themeColor="text1"/>
        </w:rPr>
        <w:t xml:space="preserve">, specificată conform articolului </w:t>
      </w:r>
      <w:r w:rsidR="003F39C3">
        <w:rPr>
          <w:color w:val="000000" w:themeColor="text1"/>
        </w:rPr>
        <w:t>4.1.A(b) (iv)</w:t>
      </w:r>
      <w:r w:rsidR="006B3D7A" w:rsidRPr="004B0DC9">
        <w:t xml:space="preserve"> (</w:t>
      </w:r>
      <w:r w:rsidR="00A71153" w:rsidRPr="004B0DC9">
        <w:rPr>
          <w:i/>
        </w:rPr>
        <w:t>Rambursarea în rate</w:t>
      </w:r>
      <w:r w:rsidR="006B3D7A" w:rsidRPr="004B0DC9">
        <w:t>)</w:t>
      </w:r>
      <w:r w:rsidRPr="004B0DC9">
        <w:t xml:space="preserve">.  </w:t>
      </w:r>
    </w:p>
    <w:p w:rsidR="002F4BE5" w:rsidRPr="004B0DC9" w:rsidRDefault="002F4BE5" w:rsidP="002F4BE5">
      <w:r w:rsidRPr="004B0DC9">
        <w:t>“</w:t>
      </w:r>
      <w:r w:rsidR="003F39C3">
        <w:rPr>
          <w:b/>
        </w:rPr>
        <w:t>MEI</w:t>
      </w:r>
      <w:r w:rsidRPr="004B0DC9">
        <w:t xml:space="preserve">” </w:t>
      </w:r>
      <w:r w:rsidR="00B02E75" w:rsidRPr="004B0DC9">
        <w:rPr>
          <w:color w:val="000000" w:themeColor="text1"/>
        </w:rPr>
        <w:t>are semnifica</w:t>
      </w:r>
      <w:r w:rsidR="00B02E75" w:rsidRPr="004B0DC9">
        <w:rPr>
          <w:rFonts w:ascii="Cambria Math" w:hAnsi="Cambria Math" w:cs="Cambria Math"/>
        </w:rPr>
        <w:t>ț</w:t>
      </w:r>
      <w:r w:rsidR="00B02E75" w:rsidRPr="004B0DC9">
        <w:rPr>
          <w:color w:val="000000" w:themeColor="text1"/>
        </w:rPr>
        <w:t xml:space="preserve">ia atribuită în preambulul </w:t>
      </w:r>
      <w:fldSimple w:instr=" REF _Ref493687310 \r \h  \* MERGEFORMAT ">
        <w:r w:rsidR="005E076A">
          <w:t>(f)</w:t>
        </w:r>
      </w:fldSimple>
      <w:r w:rsidRPr="004B0DC9">
        <w:t>.</w:t>
      </w:r>
    </w:p>
    <w:p w:rsidR="002F4BE5" w:rsidRPr="004B0DC9" w:rsidRDefault="002F4BE5" w:rsidP="002F4BE5">
      <w:r w:rsidRPr="004B0DC9">
        <w:t>“</w:t>
      </w:r>
      <w:r w:rsidR="00B02E75" w:rsidRPr="004B0DC9">
        <w:rPr>
          <w:b/>
          <w:color w:val="000000" w:themeColor="text1"/>
        </w:rPr>
        <w:t>Spălarea banilor"</w:t>
      </w:r>
      <w:r w:rsidR="00B02E75" w:rsidRPr="004B0DC9">
        <w:rPr>
          <w:color w:val="000000" w:themeColor="text1"/>
        </w:rPr>
        <w:t xml:space="preserve"> semnifică</w:t>
      </w:r>
      <w:r w:rsidRPr="004B0DC9">
        <w:t xml:space="preserve">: </w:t>
      </w:r>
    </w:p>
    <w:p w:rsidR="002F4BE5" w:rsidRPr="004B0DC9" w:rsidRDefault="00A25DCA" w:rsidP="004E44CE">
      <w:pPr>
        <w:pStyle w:val="NoIndentEIB"/>
        <w:numPr>
          <w:ilvl w:val="0"/>
          <w:numId w:val="10"/>
        </w:numPr>
      </w:pPr>
      <w:r w:rsidRPr="004B0DC9">
        <w:rPr>
          <w:color w:val="000000" w:themeColor="text1"/>
        </w:rPr>
        <w:t xml:space="preserve">conversia sau transferul de bunuri, cunoscând că acele bunuri provin dintr-o activitate </w:t>
      </w:r>
      <w:r w:rsidR="001D730E" w:rsidRPr="004B0DC9">
        <w:rPr>
          <w:color w:val="000000" w:themeColor="text1"/>
        </w:rPr>
        <w:t>infracțională</w:t>
      </w:r>
      <w:r w:rsidRPr="004B0DC9">
        <w:rPr>
          <w:color w:val="000000" w:themeColor="text1"/>
        </w:rPr>
        <w:t xml:space="preserve"> sau dintr-un act de participare la astfel de </w:t>
      </w:r>
      <w:r w:rsidR="001D730E" w:rsidRPr="004B0DC9">
        <w:rPr>
          <w:color w:val="000000" w:themeColor="text1"/>
        </w:rPr>
        <w:t>activități</w:t>
      </w:r>
      <w:r w:rsidRPr="004B0DC9">
        <w:rPr>
          <w:color w:val="000000" w:themeColor="text1"/>
        </w:rPr>
        <w:t xml:space="preserve">, cu scopul ascunderii sau deghizării originii ilicite a bunurilor sau al sprijinirii oricărei persoane implicate în comiterea </w:t>
      </w:r>
      <w:r w:rsidR="001D730E" w:rsidRPr="004B0DC9">
        <w:rPr>
          <w:color w:val="000000" w:themeColor="text1"/>
        </w:rPr>
        <w:t>activităților</w:t>
      </w:r>
      <w:r w:rsidRPr="004B0DC9">
        <w:rPr>
          <w:color w:val="000000" w:themeColor="text1"/>
        </w:rPr>
        <w:t xml:space="preserve"> respective pentru a se sustrage </w:t>
      </w:r>
      <w:r w:rsidR="001D730E" w:rsidRPr="004B0DC9">
        <w:rPr>
          <w:color w:val="000000" w:themeColor="text1"/>
        </w:rPr>
        <w:t>consecințelor</w:t>
      </w:r>
      <w:r w:rsidRPr="004B0DC9">
        <w:rPr>
          <w:color w:val="000000" w:themeColor="text1"/>
        </w:rPr>
        <w:t xml:space="preserve"> legale ale </w:t>
      </w:r>
      <w:r w:rsidR="001D730E" w:rsidRPr="004B0DC9">
        <w:rPr>
          <w:color w:val="000000" w:themeColor="text1"/>
        </w:rPr>
        <w:t>acțiunilor</w:t>
      </w:r>
      <w:r w:rsidRPr="004B0DC9">
        <w:rPr>
          <w:color w:val="000000" w:themeColor="text1"/>
        </w:rPr>
        <w:t xml:space="preserve"> sale</w:t>
      </w:r>
      <w:r w:rsidR="002F4BE5" w:rsidRPr="004B0DC9">
        <w:t xml:space="preserve">; </w:t>
      </w:r>
    </w:p>
    <w:p w:rsidR="002F4BE5" w:rsidRPr="004B0DC9" w:rsidRDefault="00A25DCA" w:rsidP="004E44CE">
      <w:pPr>
        <w:pStyle w:val="NoIndentEIB"/>
        <w:numPr>
          <w:ilvl w:val="0"/>
          <w:numId w:val="10"/>
        </w:numPr>
      </w:pPr>
      <w:r w:rsidRPr="004B0DC9">
        <w:rPr>
          <w:color w:val="000000" w:themeColor="text1"/>
        </w:rPr>
        <w:t xml:space="preserve">ascunderea sau deghizarea naturii, sursei, amplasării, utilizării, </w:t>
      </w:r>
      <w:r w:rsidR="001D730E" w:rsidRPr="004B0DC9">
        <w:rPr>
          <w:color w:val="000000" w:themeColor="text1"/>
        </w:rPr>
        <w:t>circulației</w:t>
      </w:r>
      <w:r w:rsidRPr="004B0DC9">
        <w:rPr>
          <w:color w:val="000000" w:themeColor="text1"/>
        </w:rPr>
        <w:t xml:space="preserve">, a drepturilor aferente sau a dreptului utilizare </w:t>
      </w:r>
      <w:r w:rsidR="001D730E" w:rsidRPr="004B0DC9">
        <w:rPr>
          <w:color w:val="000000" w:themeColor="text1"/>
        </w:rPr>
        <w:t>și</w:t>
      </w:r>
      <w:r w:rsidRPr="004B0DC9">
        <w:rPr>
          <w:color w:val="000000" w:themeColor="text1"/>
        </w:rPr>
        <w:t xml:space="preserve"> de proprietate a bunurilor, cunoscând că acestea provin dintr-o activitate </w:t>
      </w:r>
      <w:r w:rsidR="001D730E" w:rsidRPr="004B0DC9">
        <w:rPr>
          <w:color w:val="000000" w:themeColor="text1"/>
        </w:rPr>
        <w:t>infracțională</w:t>
      </w:r>
      <w:r w:rsidRPr="004B0DC9">
        <w:rPr>
          <w:color w:val="000000" w:themeColor="text1"/>
        </w:rPr>
        <w:t xml:space="preserve"> sau dintr-un act de participare la astfel de </w:t>
      </w:r>
      <w:r w:rsidR="001D730E" w:rsidRPr="004B0DC9">
        <w:rPr>
          <w:color w:val="000000" w:themeColor="text1"/>
        </w:rPr>
        <w:t>activități</w:t>
      </w:r>
      <w:r w:rsidR="002F4BE5" w:rsidRPr="004B0DC9">
        <w:t xml:space="preserve">; </w:t>
      </w:r>
    </w:p>
    <w:p w:rsidR="002F4BE5" w:rsidRPr="004B0DC9" w:rsidRDefault="001D730E" w:rsidP="004E44CE">
      <w:pPr>
        <w:pStyle w:val="NoIndentEIB"/>
        <w:numPr>
          <w:ilvl w:val="0"/>
          <w:numId w:val="10"/>
        </w:numPr>
      </w:pPr>
      <w:r w:rsidRPr="004B0DC9">
        <w:rPr>
          <w:color w:val="000000" w:themeColor="text1"/>
        </w:rPr>
        <w:lastRenderedPageBreak/>
        <w:t>achiziția</w:t>
      </w:r>
      <w:r w:rsidR="00A25DCA" w:rsidRPr="004B0DC9">
        <w:rPr>
          <w:color w:val="000000" w:themeColor="text1"/>
        </w:rPr>
        <w:t xml:space="preserve">, </w:t>
      </w:r>
      <w:r w:rsidRPr="004B0DC9">
        <w:rPr>
          <w:color w:val="000000" w:themeColor="text1"/>
        </w:rPr>
        <w:t>deținerea</w:t>
      </w:r>
      <w:r w:rsidR="00A25DCA" w:rsidRPr="004B0DC9">
        <w:rPr>
          <w:color w:val="000000" w:themeColor="text1"/>
        </w:rPr>
        <w:t xml:space="preserve"> sau utilizarea bunurilor, cunoscând, la data primirii lor, că acestea provin dintr-o activitate </w:t>
      </w:r>
      <w:r w:rsidRPr="004B0DC9">
        <w:rPr>
          <w:color w:val="000000" w:themeColor="text1"/>
        </w:rPr>
        <w:t>infracțională</w:t>
      </w:r>
      <w:r w:rsidR="00A25DCA" w:rsidRPr="004B0DC9">
        <w:rPr>
          <w:color w:val="000000" w:themeColor="text1"/>
        </w:rPr>
        <w:t xml:space="preserve"> sau dintr-un act de participare la astfel de </w:t>
      </w:r>
      <w:r w:rsidRPr="004B0DC9">
        <w:rPr>
          <w:color w:val="000000" w:themeColor="text1"/>
        </w:rPr>
        <w:t>activități</w:t>
      </w:r>
      <w:r w:rsidR="00A25DCA" w:rsidRPr="004B0DC9">
        <w:t>; sau</w:t>
      </w:r>
    </w:p>
    <w:p w:rsidR="002F4BE5" w:rsidRPr="004B0DC9" w:rsidRDefault="00A25DCA" w:rsidP="004E44CE">
      <w:pPr>
        <w:pStyle w:val="NoIndentEIB"/>
        <w:numPr>
          <w:ilvl w:val="0"/>
          <w:numId w:val="10"/>
        </w:numPr>
      </w:pPr>
      <w:r w:rsidRPr="004B0DC9">
        <w:rPr>
          <w:color w:val="000000" w:themeColor="text1"/>
        </w:rPr>
        <w:t xml:space="preserve">participarea, asocierea în vederea comiterii, tentativele de comitere </w:t>
      </w:r>
      <w:r w:rsidR="001D730E" w:rsidRPr="004B0DC9">
        <w:rPr>
          <w:color w:val="000000" w:themeColor="text1"/>
        </w:rPr>
        <w:t>și</w:t>
      </w:r>
      <w:r w:rsidRPr="004B0DC9">
        <w:rPr>
          <w:color w:val="000000" w:themeColor="text1"/>
        </w:rPr>
        <w:t xml:space="preserve"> sprijinirea, incitarea, facilitarea </w:t>
      </w:r>
      <w:r w:rsidR="001D730E" w:rsidRPr="004B0DC9">
        <w:rPr>
          <w:color w:val="000000" w:themeColor="text1"/>
        </w:rPr>
        <w:t>și</w:t>
      </w:r>
      <w:r w:rsidRPr="004B0DC9">
        <w:rPr>
          <w:color w:val="000000" w:themeColor="text1"/>
        </w:rPr>
        <w:t xml:space="preserve"> consilierea pentru comiterea oricăreia dintre </w:t>
      </w:r>
      <w:r w:rsidR="001D730E" w:rsidRPr="004B0DC9">
        <w:rPr>
          <w:color w:val="000000" w:themeColor="text1"/>
        </w:rPr>
        <w:t>acțiunilemenționate</w:t>
      </w:r>
      <w:r w:rsidRPr="004B0DC9">
        <w:rPr>
          <w:color w:val="000000" w:themeColor="text1"/>
        </w:rPr>
        <w:t xml:space="preserve"> în paragrafele anterioare</w:t>
      </w:r>
      <w:r w:rsidR="002F4BE5" w:rsidRPr="004B0DC9">
        <w:t>.</w:t>
      </w:r>
    </w:p>
    <w:p w:rsidR="002F4BE5" w:rsidRPr="004B0DC9" w:rsidRDefault="002F4BE5" w:rsidP="002F4BE5">
      <w:r w:rsidRPr="004B0DC9">
        <w:t>“</w:t>
      </w:r>
      <w:r w:rsidR="00C14CC4" w:rsidRPr="004B0DC9">
        <w:rPr>
          <w:b/>
        </w:rPr>
        <w:t>Conven</w:t>
      </w:r>
      <w:r w:rsidR="00C14CC4" w:rsidRPr="004B0DC9">
        <w:rPr>
          <w:rFonts w:ascii="Times New Roman" w:hAnsi="Times New Roman" w:cs="Times New Roman"/>
          <w:b/>
        </w:rPr>
        <w:t>ția de la New York</w:t>
      </w:r>
      <w:r w:rsidRPr="004B0DC9">
        <w:t xml:space="preserve">” </w:t>
      </w:r>
      <w:r w:rsidR="00C14CC4" w:rsidRPr="004B0DC9">
        <w:rPr>
          <w:color w:val="000000" w:themeColor="text1"/>
        </w:rPr>
        <w:t>are semnifica</w:t>
      </w:r>
      <w:r w:rsidR="00C14CC4" w:rsidRPr="004B0DC9">
        <w:rPr>
          <w:rFonts w:ascii="Cambria Math" w:hAnsi="Cambria Math" w:cs="Cambria Math"/>
        </w:rPr>
        <w:t>ț</w:t>
      </w:r>
      <w:r w:rsidR="00C14CC4" w:rsidRPr="004B0DC9">
        <w:rPr>
          <w:color w:val="000000" w:themeColor="text1"/>
        </w:rPr>
        <w:t xml:space="preserve">ia atribuită în preambulul </w:t>
      </w:r>
      <w:fldSimple w:instr=" REF _Ref493687586 \r \h  \* MERGEFORMAT ">
        <w:r w:rsidR="005E076A">
          <w:t>(d)</w:t>
        </w:r>
      </w:fldSimple>
      <w:r w:rsidRPr="004B0DC9">
        <w:t>.</w:t>
      </w:r>
    </w:p>
    <w:p w:rsidR="00B9758A" w:rsidRPr="004B0DC9" w:rsidRDefault="00B9758A" w:rsidP="00B9758A">
      <w:r w:rsidRPr="004B0DC9">
        <w:t>“</w:t>
      </w:r>
      <w:r w:rsidRPr="004B0DC9">
        <w:rPr>
          <w:b/>
        </w:rPr>
        <w:t>Grant</w:t>
      </w:r>
      <w:r w:rsidR="00C14CC4" w:rsidRPr="004B0DC9">
        <w:rPr>
          <w:b/>
        </w:rPr>
        <w:t>ul FIV</w:t>
      </w:r>
      <w:r w:rsidRPr="004B0DC9">
        <w:t xml:space="preserve">” </w:t>
      </w:r>
      <w:r w:rsidR="00C14CC4" w:rsidRPr="004B0DC9">
        <w:rPr>
          <w:color w:val="000000" w:themeColor="text1"/>
        </w:rPr>
        <w:t>are semnifica</w:t>
      </w:r>
      <w:r w:rsidR="00C14CC4" w:rsidRPr="004B0DC9">
        <w:rPr>
          <w:rFonts w:ascii="Cambria Math" w:hAnsi="Cambria Math" w:cs="Cambria Math"/>
        </w:rPr>
        <w:t>ț</w:t>
      </w:r>
      <w:r w:rsidR="00C14CC4" w:rsidRPr="004B0DC9">
        <w:rPr>
          <w:color w:val="000000" w:themeColor="text1"/>
        </w:rPr>
        <w:t xml:space="preserve">ia atribuită în preambulul </w:t>
      </w:r>
      <w:fldSimple w:instr=" REF _Ref493687697 \r \h  \* MERGEFORMAT ">
        <w:r w:rsidR="005E076A">
          <w:t>(p)</w:t>
        </w:r>
      </w:fldSimple>
      <w:r w:rsidRPr="004B0DC9">
        <w:t>.</w:t>
      </w:r>
    </w:p>
    <w:p w:rsidR="00DC191A" w:rsidRPr="004B0DC9" w:rsidRDefault="00DC191A" w:rsidP="002F4BE5">
      <w:r w:rsidRPr="004B0DC9">
        <w:rPr>
          <w:b/>
        </w:rPr>
        <w:t>“</w:t>
      </w:r>
      <w:r w:rsidR="00C14CC4" w:rsidRPr="004B0DC9">
        <w:rPr>
          <w:b/>
        </w:rPr>
        <w:t>Păr</w:t>
      </w:r>
      <w:r w:rsidR="00C14CC4" w:rsidRPr="004B0DC9">
        <w:rPr>
          <w:rFonts w:ascii="Times New Roman" w:hAnsi="Times New Roman" w:cs="Times New Roman"/>
          <w:b/>
        </w:rPr>
        <w:t>țile</w:t>
      </w:r>
      <w:r w:rsidRPr="004B0DC9">
        <w:t xml:space="preserve">” </w:t>
      </w:r>
      <w:r w:rsidR="003B5406" w:rsidRPr="004B0DC9">
        <w:t>înseamnă Banca și Împrumutatul, iar o "</w:t>
      </w:r>
      <w:r w:rsidR="003F39C3" w:rsidRPr="003F39C3">
        <w:rPr>
          <w:b/>
        </w:rPr>
        <w:t>Parte</w:t>
      </w:r>
      <w:r w:rsidR="003B5406" w:rsidRPr="004B0DC9">
        <w:t>" înseamnă oricare dintre ele, după cum este necesar contextul</w:t>
      </w:r>
      <w:r w:rsidRPr="004B0DC9">
        <w:t>.</w:t>
      </w:r>
    </w:p>
    <w:p w:rsidR="00447DD8" w:rsidRPr="004B0DC9" w:rsidRDefault="00325582" w:rsidP="002F4BE5">
      <w:r w:rsidRPr="004B0DC9">
        <w:t>"</w:t>
      </w:r>
      <w:r w:rsidR="003B5406" w:rsidRPr="004B0DC9">
        <w:rPr>
          <w:rStyle w:val="BoldEIB"/>
        </w:rPr>
        <w:t>Data plă</w:t>
      </w:r>
      <w:r w:rsidR="003B5406" w:rsidRPr="004B0DC9">
        <w:rPr>
          <w:rStyle w:val="BoldEIB"/>
          <w:rFonts w:ascii="Times New Roman" w:hAnsi="Times New Roman" w:cs="Times New Roman"/>
        </w:rPr>
        <w:t>ții</w:t>
      </w:r>
      <w:r w:rsidRPr="004B0DC9">
        <w:t xml:space="preserve">" </w:t>
      </w:r>
      <w:r w:rsidR="003B5406" w:rsidRPr="004B0DC9">
        <w:t>înseamnă</w:t>
      </w:r>
      <w:r w:rsidR="003F39C3">
        <w:t>date</w:t>
      </w:r>
      <w:r w:rsidR="003B5406" w:rsidRPr="004B0DC9">
        <w:t xml:space="preserve"> și</w:t>
      </w:r>
      <w:r w:rsidR="003F39C3" w:rsidRPr="003F39C3">
        <w:t xml:space="preserve">datele semestriale indicate în </w:t>
      </w:r>
      <w:r w:rsidR="003F39C3">
        <w:t>data debursării</w:t>
      </w:r>
      <w:r w:rsidR="003B5406" w:rsidRPr="004B0DC9">
        <w:t>până și inclusiv data scadenței, cu excepția faptului că, în cazul în care o astfel de dată nu este o zi lucrătoare relevantă, aceasta înseamnă</w:t>
      </w:r>
      <w:r w:rsidRPr="004B0DC9">
        <w:t xml:space="preserve">: </w:t>
      </w:r>
    </w:p>
    <w:p w:rsidR="00447DD8" w:rsidRPr="004B0DC9" w:rsidRDefault="003B5406" w:rsidP="00BF2BCF">
      <w:pPr>
        <w:pStyle w:val="NoIndentEIB"/>
        <w:numPr>
          <w:ilvl w:val="0"/>
          <w:numId w:val="71"/>
        </w:numPr>
      </w:pPr>
      <w:r w:rsidRPr="004B0DC9">
        <w:rPr>
          <w:color w:val="000000" w:themeColor="text1"/>
        </w:rPr>
        <w:t xml:space="preserve">pentru o </w:t>
      </w:r>
      <w:r w:rsidR="001D730E" w:rsidRPr="004B0DC9">
        <w:rPr>
          <w:color w:val="000000" w:themeColor="text1"/>
        </w:rPr>
        <w:t>tranșă</w:t>
      </w:r>
      <w:r w:rsidRPr="004B0DC9">
        <w:rPr>
          <w:color w:val="000000" w:themeColor="text1"/>
        </w:rPr>
        <w:t xml:space="preserve"> cu rată fixă, următoare zi lucrătoare relevantă, fără ajustarea dobânzii datorate conform articolului </w:t>
      </w:r>
      <w:r w:rsidR="000551C1">
        <w:rPr>
          <w:color w:val="000000" w:themeColor="text1"/>
        </w:rPr>
        <w:t>3.1.A</w:t>
      </w:r>
      <w:r w:rsidR="00117290" w:rsidRPr="004B0DC9">
        <w:fldChar w:fldCharType="begin"/>
      </w:r>
      <w:r w:rsidR="007F1645" w:rsidRPr="004B0DC9">
        <w:instrText xml:space="preserve"> REF _Ref493769575 \r \h </w:instrText>
      </w:r>
      <w:r w:rsidR="004B0DC9">
        <w:instrText xml:space="preserve"> \* MERGEFORMAT </w:instrText>
      </w:r>
      <w:r w:rsidR="00117290" w:rsidRPr="004B0DC9">
        <w:fldChar w:fldCharType="end"/>
      </w:r>
      <w:r w:rsidR="00334EDA" w:rsidRPr="004B0DC9">
        <w:t xml:space="preserve"> (</w:t>
      </w:r>
      <w:r w:rsidRPr="004B0DC9">
        <w:rPr>
          <w:i/>
        </w:rPr>
        <w:t xml:space="preserve">Rata </w:t>
      </w:r>
      <w:r w:rsidR="001D730E" w:rsidRPr="004B0DC9">
        <w:rPr>
          <w:i/>
        </w:rPr>
        <w:t>dobânzii</w:t>
      </w:r>
      <w:r w:rsidR="007F1645" w:rsidRPr="004B0DC9">
        <w:rPr>
          <w:i/>
        </w:rPr>
        <w:t xml:space="preserve"> – </w:t>
      </w:r>
      <w:r w:rsidRPr="000551C1">
        <w:rPr>
          <w:i/>
          <w:color w:val="000000" w:themeColor="text1"/>
        </w:rPr>
        <w:t>Tranșele cu Rata Fixă</w:t>
      </w:r>
      <w:r w:rsidR="00334EDA" w:rsidRPr="000551C1">
        <w:rPr>
          <w:color w:val="000000" w:themeColor="text1"/>
        </w:rPr>
        <w:t>)</w:t>
      </w:r>
      <w:r w:rsidRPr="000551C1">
        <w:rPr>
          <w:color w:val="000000" w:themeColor="text1"/>
        </w:rPr>
        <w:t>; și</w:t>
      </w:r>
    </w:p>
    <w:p w:rsidR="00447DD8" w:rsidRDefault="003B5406" w:rsidP="00BF2BCF">
      <w:pPr>
        <w:pStyle w:val="NoIndentEIB"/>
        <w:numPr>
          <w:ilvl w:val="0"/>
          <w:numId w:val="71"/>
        </w:numPr>
      </w:pPr>
      <w:r w:rsidRPr="004B0DC9">
        <w:rPr>
          <w:color w:val="000000" w:themeColor="text1"/>
        </w:rPr>
        <w:t xml:space="preserve">pentru o </w:t>
      </w:r>
      <w:r w:rsidR="001D730E" w:rsidRPr="004B0DC9">
        <w:rPr>
          <w:color w:val="000000" w:themeColor="text1"/>
        </w:rPr>
        <w:t>tranșă</w:t>
      </w:r>
      <w:r w:rsidRPr="004B0DC9">
        <w:rPr>
          <w:color w:val="000000" w:themeColor="text1"/>
        </w:rPr>
        <w:t xml:space="preserve"> cu rată variabilă, ziua următoare, dacă există, a lunii calendaristice respective, care este o zi lucrătoare relevantă sau</w:t>
      </w:r>
      <w:r w:rsidR="00325582" w:rsidRPr="004B0DC9">
        <w:t xml:space="preserve">, </w:t>
      </w:r>
      <w:r w:rsidRPr="004B0DC9">
        <w:rPr>
          <w:color w:val="000000" w:themeColor="text1"/>
        </w:rPr>
        <w:t xml:space="preserve">dacă nu există, cea mai apropiată zi precedentă care este zi lucrătoare relevantă, în toate cazurile efectuându-se o ajustare corespunzătoare a dobânzii datorate, conform articolului </w:t>
      </w:r>
      <w:r w:rsidR="00325582" w:rsidRPr="004B0DC9">
        <w:t> </w:t>
      </w:r>
      <w:r w:rsidR="000551C1">
        <w:t>3.1.B</w:t>
      </w:r>
      <w:r w:rsidR="00334EDA" w:rsidRPr="004B0DC9">
        <w:t xml:space="preserve"> (</w:t>
      </w:r>
      <w:r w:rsidRPr="004B0DC9">
        <w:rPr>
          <w:i/>
        </w:rPr>
        <w:t xml:space="preserve">Rata </w:t>
      </w:r>
      <w:r w:rsidR="001D730E" w:rsidRPr="004B0DC9">
        <w:rPr>
          <w:i/>
        </w:rPr>
        <w:t>dobânzii</w:t>
      </w:r>
      <w:r w:rsidRPr="004B0DC9">
        <w:rPr>
          <w:i/>
        </w:rPr>
        <w:t xml:space="preserve"> – Tran</w:t>
      </w:r>
      <w:r w:rsidRPr="000551C1">
        <w:rPr>
          <w:i/>
        </w:rPr>
        <w:t>șele cu Rata Flotantă</w:t>
      </w:r>
      <w:r w:rsidR="00334EDA" w:rsidRPr="000551C1">
        <w:rPr>
          <w:i/>
        </w:rPr>
        <w:t>)</w:t>
      </w:r>
      <w:r w:rsidR="00325582" w:rsidRPr="000551C1">
        <w:rPr>
          <w:i/>
        </w:rPr>
        <w:t>.</w:t>
      </w:r>
    </w:p>
    <w:p w:rsidR="00DC191A" w:rsidRPr="004B0DC9" w:rsidRDefault="00DC191A">
      <w:r w:rsidRPr="004B0DC9">
        <w:t>“</w:t>
      </w:r>
      <w:r w:rsidR="003B5406" w:rsidRPr="004B0DC9">
        <w:rPr>
          <w:b/>
        </w:rPr>
        <w:t>UIP</w:t>
      </w:r>
      <w:r w:rsidRPr="004B0DC9">
        <w:t xml:space="preserve">” </w:t>
      </w:r>
      <w:r w:rsidR="003B5406" w:rsidRPr="004B0DC9">
        <w:rPr>
          <w:color w:val="000000" w:themeColor="text1"/>
        </w:rPr>
        <w:t>are semnifica</w:t>
      </w:r>
      <w:r w:rsidR="003B5406" w:rsidRPr="004B0DC9">
        <w:rPr>
          <w:rFonts w:ascii="Cambria Math" w:hAnsi="Cambria Math" w:cs="Cambria Math"/>
        </w:rPr>
        <w:t>ț</w:t>
      </w:r>
      <w:r w:rsidR="003B5406" w:rsidRPr="004B0DC9">
        <w:rPr>
          <w:color w:val="000000" w:themeColor="text1"/>
        </w:rPr>
        <w:t xml:space="preserve">ia atribuită în preambulul </w:t>
      </w:r>
      <w:fldSimple w:instr=" REF _Ref493687310 \r \h  \* MERGEFORMAT ">
        <w:r w:rsidR="005E076A">
          <w:t>(f)</w:t>
        </w:r>
      </w:fldSimple>
      <w:r w:rsidRPr="004B0DC9">
        <w:t>.</w:t>
      </w:r>
    </w:p>
    <w:p w:rsidR="00E7247B" w:rsidRPr="004B0DC9" w:rsidRDefault="00E7247B">
      <w:r w:rsidRPr="004B0DC9">
        <w:t>“</w:t>
      </w:r>
      <w:r w:rsidR="00902012" w:rsidRPr="004B0DC9">
        <w:rPr>
          <w:b/>
        </w:rPr>
        <w:t xml:space="preserve">Consultantul de </w:t>
      </w:r>
      <w:r w:rsidR="001D730E" w:rsidRPr="004B0DC9">
        <w:rPr>
          <w:b/>
        </w:rPr>
        <w:t>suport</w:t>
      </w:r>
      <w:r w:rsidR="00902012" w:rsidRPr="004B0DC9">
        <w:rPr>
          <w:b/>
        </w:rPr>
        <w:t xml:space="preserve"> al UIP</w:t>
      </w:r>
      <w:r w:rsidRPr="004B0DC9">
        <w:t xml:space="preserve">” </w:t>
      </w:r>
      <w:r w:rsidR="00902012" w:rsidRPr="004B0DC9">
        <w:t xml:space="preserve">înseamnă un consultant care urmează să fie numit în legătură cu punerea în aplicare a proiectului în conformitate cu articolul </w:t>
      </w:r>
      <w:r w:rsidR="00851108">
        <w:t>6.5 (h)(i)</w:t>
      </w:r>
      <w:r w:rsidR="0029452D" w:rsidRPr="004B0DC9">
        <w:t xml:space="preserve"> (</w:t>
      </w:r>
      <w:r w:rsidR="0029452D" w:rsidRPr="004B0DC9">
        <w:rPr>
          <w:i/>
        </w:rPr>
        <w:t>Continui</w:t>
      </w:r>
      <w:r w:rsidR="00902012" w:rsidRPr="004B0DC9">
        <w:rPr>
          <w:i/>
        </w:rPr>
        <w:t>tatea</w:t>
      </w:r>
      <w:r w:rsidR="001D730E" w:rsidRPr="004B0DC9">
        <w:rPr>
          <w:i/>
        </w:rPr>
        <w:t>angajamentelor</w:t>
      </w:r>
      <w:r w:rsidR="00902012" w:rsidRPr="004B0DC9">
        <w:rPr>
          <w:i/>
        </w:rPr>
        <w:t xml:space="preserve"> aferente proiectului – UIP</w:t>
      </w:r>
      <w:r w:rsidR="0029452D" w:rsidRPr="004B0DC9">
        <w:t>)</w:t>
      </w:r>
      <w:r w:rsidR="00E812F8" w:rsidRPr="004B0DC9">
        <w:t>.</w:t>
      </w:r>
    </w:p>
    <w:p w:rsidR="00081E61" w:rsidRPr="004B0DC9" w:rsidRDefault="00081E61">
      <w:r w:rsidRPr="004B0DC9">
        <w:t>“</w:t>
      </w:r>
      <w:r w:rsidRPr="004B0DC9">
        <w:rPr>
          <w:b/>
        </w:rPr>
        <w:t>Power</w:t>
      </w:r>
      <w:r w:rsidR="001459A4" w:rsidRPr="004B0DC9">
        <w:rPr>
          <w:b/>
        </w:rPr>
        <w:t>SAP</w:t>
      </w:r>
      <w:r w:rsidRPr="004B0DC9">
        <w:t xml:space="preserve">” </w:t>
      </w:r>
      <w:r w:rsidR="001459A4" w:rsidRPr="004B0DC9">
        <w:t xml:space="preserve">înseamnă un plan de acțiune privind reforma sectorului energiei electrice din Republica Moldova, elaborat în colaborare, printre altele, cu Comunitatea Energiei, BEI și BERD și adoptat de Guvernul Republicii Moldova, </w:t>
      </w:r>
      <w:r w:rsidR="00851108">
        <w:t>specificat în Apendicele E</w:t>
      </w:r>
      <w:r w:rsidR="00312B3A" w:rsidRPr="004B0DC9">
        <w:t xml:space="preserve"> (</w:t>
      </w:r>
      <w:r w:rsidR="00312B3A" w:rsidRPr="004B0DC9">
        <w:rPr>
          <w:i/>
        </w:rPr>
        <w:t>PowerSAP</w:t>
      </w:r>
      <w:r w:rsidR="00312B3A" w:rsidRPr="004B0DC9">
        <w:t>)</w:t>
      </w:r>
      <w:r w:rsidR="002D6B7E" w:rsidRPr="004B0DC9">
        <w:t xml:space="preserve">, </w:t>
      </w:r>
      <w:r w:rsidR="001459A4" w:rsidRPr="004B0DC9">
        <w:t xml:space="preserve">conform modificărilor posibile, efectuate din </w:t>
      </w:r>
      <w:r w:rsidR="001D730E" w:rsidRPr="004B0DC9">
        <w:t>când</w:t>
      </w:r>
      <w:r w:rsidR="001459A4" w:rsidRPr="004B0DC9">
        <w:t xml:space="preserve"> în </w:t>
      </w:r>
      <w:r w:rsidR="001D730E" w:rsidRPr="004B0DC9">
        <w:t>când</w:t>
      </w:r>
      <w:r w:rsidR="001459A4" w:rsidRPr="004B0DC9">
        <w:t xml:space="preserve"> într-un mod satisfăcător pentru Bancă</w:t>
      </w:r>
      <w:r w:rsidR="00312B3A" w:rsidRPr="004B0DC9">
        <w:t>.</w:t>
      </w:r>
    </w:p>
    <w:p w:rsidR="00447DD8" w:rsidRPr="004B0DC9" w:rsidRDefault="00325582">
      <w:pPr>
        <w:rPr>
          <w:rFonts w:ascii="Times New Roman" w:hAnsi="Times New Roman" w:cs="Times New Roman"/>
        </w:rPr>
      </w:pPr>
      <w:r w:rsidRPr="004B0DC9">
        <w:t>"</w:t>
      </w:r>
      <w:r w:rsidR="001459A4" w:rsidRPr="004B0DC9">
        <w:rPr>
          <w:b/>
          <w:color w:val="000000" w:themeColor="text1"/>
        </w:rPr>
        <w:t>Sumă rambursării anticipate"</w:t>
      </w:r>
      <w:r w:rsidR="001459A4" w:rsidRPr="004B0DC9">
        <w:rPr>
          <w:color w:val="000000" w:themeColor="text1"/>
        </w:rPr>
        <w:t xml:space="preserve"> semnifică valoarea unei </w:t>
      </w:r>
      <w:r w:rsidR="001D730E" w:rsidRPr="004B0DC9">
        <w:rPr>
          <w:color w:val="000000" w:themeColor="text1"/>
        </w:rPr>
        <w:t>tranșe</w:t>
      </w:r>
      <w:r w:rsidR="001459A4" w:rsidRPr="004B0DC9">
        <w:rPr>
          <w:color w:val="000000" w:themeColor="text1"/>
        </w:rPr>
        <w:t xml:space="preserve"> care trebuie rambursată în avans de către Împrumutat, conform articolului </w:t>
      </w:r>
      <w:r w:rsidR="00851108">
        <w:rPr>
          <w:color w:val="000000" w:themeColor="text1"/>
        </w:rPr>
        <w:t>4.2.A</w:t>
      </w:r>
      <w:r w:rsidR="00117290" w:rsidRPr="004B0DC9">
        <w:fldChar w:fldCharType="begin"/>
      </w:r>
      <w:r w:rsidR="00667E5B" w:rsidRPr="004B0DC9">
        <w:instrText xml:space="preserve">REF _Ref426715914 \r \h  \* MERGEFORMAT </w:instrText>
      </w:r>
      <w:r w:rsidR="00117290" w:rsidRPr="004B0DC9">
        <w:fldChar w:fldCharType="end"/>
      </w:r>
      <w:r w:rsidR="00334EDA" w:rsidRPr="004B0DC9">
        <w:t xml:space="preserve"> (</w:t>
      </w:r>
      <w:r w:rsidR="00E5651D" w:rsidRPr="004B0DC9">
        <w:rPr>
          <w:i/>
        </w:rPr>
        <w:t>Rambursarea voluntară</w:t>
      </w:r>
      <w:r w:rsidR="00334EDA" w:rsidRPr="004B0DC9">
        <w:rPr>
          <w:i/>
        </w:rPr>
        <w:t xml:space="preserve"> – </w:t>
      </w:r>
      <w:r w:rsidR="00E5651D" w:rsidRPr="004B0DC9">
        <w:rPr>
          <w:i/>
        </w:rPr>
        <w:t>Op</w:t>
      </w:r>
      <w:r w:rsidR="00E5651D" w:rsidRPr="004B0DC9">
        <w:rPr>
          <w:rFonts w:ascii="Times New Roman" w:hAnsi="Times New Roman" w:cs="Times New Roman"/>
          <w:i/>
        </w:rPr>
        <w:t>țiunea de rambursare anticipată).</w:t>
      </w:r>
    </w:p>
    <w:p w:rsidR="00447DD8" w:rsidRPr="004B0DC9" w:rsidRDefault="00325582">
      <w:r w:rsidRPr="004B0DC9">
        <w:t>"</w:t>
      </w:r>
      <w:r w:rsidR="00E5651D" w:rsidRPr="004B0DC9">
        <w:rPr>
          <w:b/>
          <w:color w:val="000000" w:themeColor="text1"/>
        </w:rPr>
        <w:t>Data rambursării anticipate"</w:t>
      </w:r>
      <w:r w:rsidR="00E5651D" w:rsidRPr="004B0DC9">
        <w:rPr>
          <w:color w:val="000000" w:themeColor="text1"/>
        </w:rPr>
        <w:t xml:space="preserve"> semnifică data, care va fi o dată a </w:t>
      </w:r>
      <w:r w:rsidR="001D730E" w:rsidRPr="004B0DC9">
        <w:rPr>
          <w:color w:val="000000" w:themeColor="text1"/>
        </w:rPr>
        <w:t>plății</w:t>
      </w:r>
      <w:r w:rsidR="00E5651D" w:rsidRPr="004B0DC9">
        <w:rPr>
          <w:color w:val="000000" w:themeColor="text1"/>
        </w:rPr>
        <w:t>, în care Împrumutatul propune efectuarea unei rambursări anticipate a unei sume rambursate în avans</w:t>
      </w:r>
      <w:r w:rsidRPr="004B0DC9">
        <w:t xml:space="preserve">. </w:t>
      </w:r>
    </w:p>
    <w:p w:rsidR="00447DD8" w:rsidRPr="004B0DC9" w:rsidRDefault="00325582">
      <w:r w:rsidRPr="004B0DC9">
        <w:t>"</w:t>
      </w:r>
      <w:r w:rsidR="00E5651D" w:rsidRPr="004B0DC9">
        <w:rPr>
          <w:b/>
          <w:color w:val="000000" w:themeColor="text1"/>
        </w:rPr>
        <w:t>Eveniment de rambursare anticipată"</w:t>
      </w:r>
      <w:r w:rsidR="00E5651D" w:rsidRPr="004B0DC9">
        <w:rPr>
          <w:color w:val="000000" w:themeColor="text1"/>
        </w:rPr>
        <w:t xml:space="preserve"> are </w:t>
      </w:r>
      <w:r w:rsidR="001D730E" w:rsidRPr="004B0DC9">
        <w:rPr>
          <w:color w:val="000000" w:themeColor="text1"/>
        </w:rPr>
        <w:t>semnificația</w:t>
      </w:r>
      <w:r w:rsidR="00E5651D" w:rsidRPr="004B0DC9">
        <w:rPr>
          <w:color w:val="000000" w:themeColor="text1"/>
        </w:rPr>
        <w:t xml:space="preserve"> oricăruia din evenimentele descrise în articolul </w:t>
      </w:r>
      <w:r w:rsidR="00851108">
        <w:t>4.3.A</w:t>
      </w:r>
      <w:r w:rsidR="00334EDA" w:rsidRPr="004B0DC9">
        <w:t xml:space="preserve"> (</w:t>
      </w:r>
      <w:r w:rsidR="00E5651D" w:rsidRPr="004B0DC9">
        <w:rPr>
          <w:i/>
        </w:rPr>
        <w:t>Rambursarea anticipată obligatorie</w:t>
      </w:r>
      <w:r w:rsidR="00334EDA" w:rsidRPr="004B0DC9">
        <w:rPr>
          <w:i/>
        </w:rPr>
        <w:t xml:space="preserve"> – </w:t>
      </w:r>
      <w:r w:rsidR="00E5651D" w:rsidRPr="004B0DC9">
        <w:rPr>
          <w:i/>
        </w:rPr>
        <w:t>Evenimente de rambursare anticipată</w:t>
      </w:r>
      <w:r w:rsidR="00334EDA" w:rsidRPr="004B0DC9">
        <w:t>)</w:t>
      </w:r>
      <w:r w:rsidRPr="004B0DC9">
        <w:t>.</w:t>
      </w:r>
    </w:p>
    <w:p w:rsidR="00447DD8" w:rsidRPr="004B0DC9" w:rsidRDefault="00325582">
      <w:r w:rsidRPr="004B0DC9">
        <w:t>"</w:t>
      </w:r>
      <w:r w:rsidR="00774434" w:rsidRPr="004B0DC9">
        <w:rPr>
          <w:b/>
          <w:color w:val="000000" w:themeColor="text1"/>
        </w:rPr>
        <w:t>Despăgubire pentru rambursare anticipată"</w:t>
      </w:r>
      <w:r w:rsidR="00774434" w:rsidRPr="004B0DC9">
        <w:rPr>
          <w:color w:val="000000" w:themeColor="text1"/>
        </w:rPr>
        <w:t xml:space="preserve"> semnifică, în raport cu orice sumă din suma principală ce urmează să fie plătită anticipat sau anulată, suma comunicată Împrumutatului de către Bancă drept valoarea actualizată (la data </w:t>
      </w:r>
      <w:r w:rsidR="001D730E" w:rsidRPr="004B0DC9">
        <w:rPr>
          <w:color w:val="000000" w:themeColor="text1"/>
        </w:rPr>
        <w:t>plății</w:t>
      </w:r>
      <w:r w:rsidR="00774434" w:rsidRPr="004B0DC9">
        <w:rPr>
          <w:color w:val="000000" w:themeColor="text1"/>
        </w:rPr>
        <w:t xml:space="preserve"> anticipate) a surplusului de dobândă, dacă există</w:t>
      </w:r>
      <w:r w:rsidRPr="004B0DC9">
        <w:t>:</w:t>
      </w:r>
    </w:p>
    <w:p w:rsidR="00447DD8" w:rsidRPr="004B0DC9" w:rsidRDefault="00774434" w:rsidP="004E44CE">
      <w:pPr>
        <w:pStyle w:val="NoIndentEIB"/>
        <w:numPr>
          <w:ilvl w:val="0"/>
          <w:numId w:val="11"/>
        </w:numPr>
      </w:pPr>
      <w:r w:rsidRPr="004B0DC9">
        <w:rPr>
          <w:color w:val="000000" w:themeColor="text1"/>
        </w:rPr>
        <w:t xml:space="preserve">care s-ar calcula ulterior la suma </w:t>
      </w:r>
      <w:r w:rsidR="001D730E" w:rsidRPr="004B0DC9">
        <w:rPr>
          <w:color w:val="000000" w:themeColor="text1"/>
        </w:rPr>
        <w:t>plății</w:t>
      </w:r>
      <w:r w:rsidRPr="004B0DC9">
        <w:rPr>
          <w:color w:val="000000" w:themeColor="text1"/>
        </w:rPr>
        <w:t xml:space="preserve"> anticipate pe perioada cuprinsă între data rambursării anticipate </w:t>
      </w:r>
      <w:r w:rsidR="001D730E" w:rsidRPr="004B0DC9">
        <w:rPr>
          <w:color w:val="000000" w:themeColor="text1"/>
        </w:rPr>
        <w:t>și</w:t>
      </w:r>
      <w:r w:rsidRPr="004B0DC9">
        <w:rPr>
          <w:color w:val="000000" w:themeColor="text1"/>
        </w:rPr>
        <w:t xml:space="preserve"> data </w:t>
      </w:r>
      <w:r w:rsidR="001D730E" w:rsidRPr="004B0DC9">
        <w:rPr>
          <w:color w:val="000000" w:themeColor="text1"/>
        </w:rPr>
        <w:t>scadenței</w:t>
      </w:r>
      <w:r w:rsidRPr="004B0DC9">
        <w:rPr>
          <w:color w:val="000000" w:themeColor="text1"/>
        </w:rPr>
        <w:t>, dacă nu s-ar efectua rambursarea anticipată</w:t>
      </w:r>
      <w:r w:rsidR="00325582" w:rsidRPr="004B0DC9">
        <w:t xml:space="preserve">; </w:t>
      </w:r>
    </w:p>
    <w:p w:rsidR="00447DD8" w:rsidRPr="004B0DC9" w:rsidRDefault="00774434" w:rsidP="004E44CE">
      <w:pPr>
        <w:pStyle w:val="NoIndentEIB"/>
        <w:numPr>
          <w:ilvl w:val="0"/>
          <w:numId w:val="11"/>
        </w:numPr>
      </w:pPr>
      <w:r w:rsidRPr="004B0DC9">
        <w:rPr>
          <w:color w:val="000000" w:themeColor="text1"/>
        </w:rPr>
        <w:t>care s-ar calcula în această perioadă dacă ar fi calculată pe baza rata de redistribuire, minus 0,15% (cincisprezece puncte de bază</w:t>
      </w:r>
      <w:r w:rsidR="001D61AA" w:rsidRPr="004B0DC9">
        <w:t>),</w:t>
      </w:r>
    </w:p>
    <w:p w:rsidR="00447DD8" w:rsidRPr="004B0DC9" w:rsidRDefault="00774434">
      <w:r w:rsidRPr="004B0DC9">
        <w:rPr>
          <w:color w:val="000000" w:themeColor="text1"/>
        </w:rPr>
        <w:t xml:space="preserve">și această valoare actualizată va fi calculată în baza unei rate de actualizare egală cu rata de redistribuire, aplicată la data relevantă a </w:t>
      </w:r>
      <w:r w:rsidR="001D730E" w:rsidRPr="004B0DC9">
        <w:rPr>
          <w:color w:val="000000" w:themeColor="text1"/>
        </w:rPr>
        <w:t>plății</w:t>
      </w:r>
      <w:r w:rsidR="00325582" w:rsidRPr="004B0DC9">
        <w:t>.</w:t>
      </w:r>
    </w:p>
    <w:p w:rsidR="00447DD8" w:rsidRPr="004B0DC9" w:rsidRDefault="00325582">
      <w:r w:rsidRPr="004B0DC9">
        <w:t>"</w:t>
      </w:r>
      <w:r w:rsidR="00774434" w:rsidRPr="004B0DC9">
        <w:rPr>
          <w:b/>
          <w:color w:val="000000" w:themeColor="text1"/>
        </w:rPr>
        <w:t>Notificare de rambursare anticipată"</w:t>
      </w:r>
      <w:r w:rsidR="00774434" w:rsidRPr="004B0DC9">
        <w:rPr>
          <w:color w:val="000000" w:themeColor="text1"/>
        </w:rPr>
        <w:t xml:space="preserve"> semnifică o notificare scrisă din partea Împrumutatulu</w:t>
      </w:r>
      <w:r w:rsidR="00851108">
        <w:rPr>
          <w:color w:val="000000" w:themeColor="text1"/>
        </w:rPr>
        <w:t xml:space="preserve">i, în conformitate cu articolul 4.2.C </w:t>
      </w:r>
      <w:r w:rsidR="00893030" w:rsidRPr="004B0DC9">
        <w:t>(</w:t>
      </w:r>
      <w:r w:rsidR="00774434" w:rsidRPr="004B0DC9">
        <w:rPr>
          <w:i/>
        </w:rPr>
        <w:t>Rambursarea voluntară –</w:t>
      </w:r>
      <w:r w:rsidR="001D730E" w:rsidRPr="004B0DC9">
        <w:rPr>
          <w:i/>
        </w:rPr>
        <w:t>Mecanismul</w:t>
      </w:r>
      <w:r w:rsidR="00774434" w:rsidRPr="004B0DC9">
        <w:rPr>
          <w:i/>
        </w:rPr>
        <w:t xml:space="preserve"> de rambursare anticipată</w:t>
      </w:r>
      <w:r w:rsidR="00893030" w:rsidRPr="004B0DC9">
        <w:t>)</w:t>
      </w:r>
      <w:r w:rsidRPr="004B0DC9">
        <w:t>.</w:t>
      </w:r>
    </w:p>
    <w:p w:rsidR="00447DD8" w:rsidRPr="004B0DC9" w:rsidRDefault="00325582">
      <w:r w:rsidRPr="004B0DC9">
        <w:lastRenderedPageBreak/>
        <w:t>"</w:t>
      </w:r>
      <w:r w:rsidR="00774434" w:rsidRPr="004B0DC9">
        <w:rPr>
          <w:b/>
          <w:color w:val="000000" w:themeColor="text1"/>
        </w:rPr>
        <w:t>Solicitare de rambursare anticipată"</w:t>
      </w:r>
      <w:r w:rsidR="00774434" w:rsidRPr="004B0DC9">
        <w:rPr>
          <w:color w:val="000000" w:themeColor="text1"/>
        </w:rPr>
        <w:t xml:space="preserve"> semnifică o solicitare scrisă din partea Împrumutatului către Bancă, în conformitate cu articolul </w:t>
      </w:r>
      <w:r w:rsidR="00851108">
        <w:t>4.2.A</w:t>
      </w:r>
      <w:r w:rsidR="00893030" w:rsidRPr="004B0DC9">
        <w:t xml:space="preserve"> (</w:t>
      </w:r>
      <w:r w:rsidR="00774434" w:rsidRPr="004B0DC9">
        <w:rPr>
          <w:i/>
        </w:rPr>
        <w:t xml:space="preserve">Rambursarea voluntară </w:t>
      </w:r>
      <w:r w:rsidR="00893030" w:rsidRPr="004B0DC9">
        <w:rPr>
          <w:i/>
        </w:rPr>
        <w:t xml:space="preserve">– </w:t>
      </w:r>
      <w:r w:rsidR="00774434" w:rsidRPr="004B0DC9">
        <w:rPr>
          <w:i/>
        </w:rPr>
        <w:t>Op</w:t>
      </w:r>
      <w:r w:rsidR="00774434" w:rsidRPr="004B0DC9">
        <w:rPr>
          <w:rFonts w:ascii="Times New Roman" w:hAnsi="Times New Roman" w:cs="Times New Roman"/>
          <w:i/>
        </w:rPr>
        <w:t>țiunea de rambursare anticipată</w:t>
      </w:r>
      <w:r w:rsidR="00893030" w:rsidRPr="004B0DC9">
        <w:t>)</w:t>
      </w:r>
      <w:r w:rsidRPr="004B0DC9">
        <w:t>.</w:t>
      </w:r>
    </w:p>
    <w:p w:rsidR="001D61AA" w:rsidRPr="004B0DC9" w:rsidRDefault="001D61AA" w:rsidP="001D61AA">
      <w:r w:rsidRPr="004B0DC9">
        <w:t>“</w:t>
      </w:r>
      <w:r w:rsidR="00774434" w:rsidRPr="004B0DC9">
        <w:rPr>
          <w:b/>
          <w:color w:val="000000" w:themeColor="text1"/>
        </w:rPr>
        <w:t>Conduită interzisă"</w:t>
      </w:r>
      <w:r w:rsidR="00774434" w:rsidRPr="004B0DC9">
        <w:rPr>
          <w:color w:val="000000" w:themeColor="text1"/>
        </w:rPr>
        <w:t xml:space="preserve"> semnifică orice </w:t>
      </w:r>
      <w:r w:rsidR="001D730E" w:rsidRPr="004B0DC9">
        <w:rPr>
          <w:color w:val="000000" w:themeColor="text1"/>
        </w:rPr>
        <w:t>acțiune</w:t>
      </w:r>
      <w:r w:rsidR="00774434" w:rsidRPr="004B0DC9">
        <w:rPr>
          <w:color w:val="000000" w:themeColor="text1"/>
        </w:rPr>
        <w:t xml:space="preserve"> de </w:t>
      </w:r>
      <w:r w:rsidR="001D730E" w:rsidRPr="004B0DC9">
        <w:rPr>
          <w:color w:val="000000" w:themeColor="text1"/>
        </w:rPr>
        <w:t>finanțare</w:t>
      </w:r>
      <w:r w:rsidR="00774434" w:rsidRPr="004B0DC9">
        <w:rPr>
          <w:color w:val="000000" w:themeColor="text1"/>
        </w:rPr>
        <w:t xml:space="preserve"> a terorismului, spălare a banilor sau practică interzisă</w:t>
      </w:r>
      <w:r w:rsidRPr="004B0DC9">
        <w:t>.</w:t>
      </w:r>
    </w:p>
    <w:p w:rsidR="001D61AA" w:rsidRPr="004B0DC9" w:rsidRDefault="001D61AA" w:rsidP="001D61AA">
      <w:r w:rsidRPr="004B0DC9">
        <w:t>“</w:t>
      </w:r>
      <w:r w:rsidR="00896BDA" w:rsidRPr="004B0DC9">
        <w:rPr>
          <w:b/>
          <w:color w:val="000000" w:themeColor="text1"/>
        </w:rPr>
        <w:t>Practică interzisă”</w:t>
      </w:r>
      <w:r w:rsidR="00896BDA" w:rsidRPr="004B0DC9">
        <w:rPr>
          <w:color w:val="000000" w:themeColor="text1"/>
        </w:rPr>
        <w:t xml:space="preserve"> semnifică oricare din cele ce urmează</w:t>
      </w:r>
      <w:r w:rsidRPr="004B0DC9">
        <w:t>:</w:t>
      </w:r>
    </w:p>
    <w:p w:rsidR="001D61AA" w:rsidRPr="004B0DC9" w:rsidRDefault="00896BDA" w:rsidP="004E44CE">
      <w:pPr>
        <w:pStyle w:val="NoIndentEIB"/>
        <w:numPr>
          <w:ilvl w:val="0"/>
          <w:numId w:val="12"/>
        </w:numPr>
      </w:pPr>
      <w:r w:rsidRPr="004B0DC9">
        <w:rPr>
          <w:b/>
          <w:color w:val="000000" w:themeColor="text1"/>
        </w:rPr>
        <w:t>Practică coercitivă</w:t>
      </w:r>
      <w:r w:rsidRPr="004B0DC9">
        <w:rPr>
          <w:color w:val="000000" w:themeColor="text1"/>
        </w:rPr>
        <w:t xml:space="preserve"> semnifică deteriorarea sau lezarea, sau </w:t>
      </w:r>
      <w:r w:rsidR="001D730E" w:rsidRPr="004B0DC9">
        <w:rPr>
          <w:color w:val="000000" w:themeColor="text1"/>
        </w:rPr>
        <w:t>amenințarea</w:t>
      </w:r>
      <w:r w:rsidRPr="004B0DC9">
        <w:rPr>
          <w:color w:val="000000" w:themeColor="text1"/>
        </w:rPr>
        <w:t xml:space="preserve"> cu deteriorarea sau lezarea, în mod direct sau indirect, a unei </w:t>
      </w:r>
      <w:r w:rsidR="001D730E" w:rsidRPr="004B0DC9">
        <w:rPr>
          <w:color w:val="000000" w:themeColor="text1"/>
        </w:rPr>
        <w:t>părți</w:t>
      </w:r>
      <w:r w:rsidRPr="004B0DC9">
        <w:rPr>
          <w:color w:val="000000" w:themeColor="text1"/>
        </w:rPr>
        <w:t xml:space="preserve"> sau a bunurilor unei </w:t>
      </w:r>
      <w:r w:rsidR="001D730E" w:rsidRPr="004B0DC9">
        <w:rPr>
          <w:color w:val="000000" w:themeColor="text1"/>
        </w:rPr>
        <w:t>pârți</w:t>
      </w:r>
      <w:r w:rsidRPr="004B0DC9">
        <w:rPr>
          <w:color w:val="000000" w:themeColor="text1"/>
        </w:rPr>
        <w:t xml:space="preserve"> pentru a </w:t>
      </w:r>
      <w:r w:rsidR="001D730E" w:rsidRPr="004B0DC9">
        <w:rPr>
          <w:color w:val="000000" w:themeColor="text1"/>
        </w:rPr>
        <w:t>influența</w:t>
      </w:r>
      <w:r w:rsidRPr="004B0DC9">
        <w:rPr>
          <w:color w:val="000000" w:themeColor="text1"/>
        </w:rPr>
        <w:t xml:space="preserve"> în mod necorespunzător </w:t>
      </w:r>
      <w:r w:rsidR="001D730E" w:rsidRPr="004B0DC9">
        <w:rPr>
          <w:color w:val="000000" w:themeColor="text1"/>
        </w:rPr>
        <w:t>acțiunile</w:t>
      </w:r>
      <w:r w:rsidRPr="004B0DC9">
        <w:rPr>
          <w:color w:val="000000" w:themeColor="text1"/>
        </w:rPr>
        <w:t xml:space="preserve"> unei </w:t>
      </w:r>
      <w:r w:rsidR="001D730E" w:rsidRPr="004B0DC9">
        <w:rPr>
          <w:color w:val="000000" w:themeColor="text1"/>
        </w:rPr>
        <w:t>părți</w:t>
      </w:r>
      <w:r w:rsidR="001D61AA" w:rsidRPr="004B0DC9">
        <w:t>;</w:t>
      </w:r>
    </w:p>
    <w:p w:rsidR="001D61AA" w:rsidRPr="004B0DC9" w:rsidRDefault="00896BDA" w:rsidP="004E44CE">
      <w:pPr>
        <w:pStyle w:val="NoIndentEIB"/>
        <w:numPr>
          <w:ilvl w:val="0"/>
          <w:numId w:val="12"/>
        </w:numPr>
      </w:pPr>
      <w:r w:rsidRPr="004B0DC9">
        <w:rPr>
          <w:b/>
          <w:color w:val="000000" w:themeColor="text1"/>
        </w:rPr>
        <w:t>Practică ilicită</w:t>
      </w:r>
      <w:r w:rsidRPr="004B0DC9">
        <w:rPr>
          <w:color w:val="000000" w:themeColor="text1"/>
        </w:rPr>
        <w:t xml:space="preserve"> semnifică o </w:t>
      </w:r>
      <w:r w:rsidR="001D730E" w:rsidRPr="004B0DC9">
        <w:rPr>
          <w:color w:val="000000" w:themeColor="text1"/>
        </w:rPr>
        <w:t>înțelegere</w:t>
      </w:r>
      <w:r w:rsidRPr="004B0DC9">
        <w:rPr>
          <w:color w:val="000000" w:themeColor="text1"/>
        </w:rPr>
        <w:t xml:space="preserve"> între două sau mai multe </w:t>
      </w:r>
      <w:r w:rsidR="001D730E" w:rsidRPr="004B0DC9">
        <w:rPr>
          <w:color w:val="000000" w:themeColor="text1"/>
        </w:rPr>
        <w:t>părți</w:t>
      </w:r>
      <w:r w:rsidRPr="004B0DC9">
        <w:rPr>
          <w:color w:val="000000" w:themeColor="text1"/>
        </w:rPr>
        <w:t xml:space="preserve">, destinat atingerii unui scop inadecvat, inclusiv </w:t>
      </w:r>
      <w:r w:rsidR="001D730E" w:rsidRPr="004B0DC9">
        <w:rPr>
          <w:color w:val="000000" w:themeColor="text1"/>
        </w:rPr>
        <w:t>influențarea</w:t>
      </w:r>
      <w:r w:rsidRPr="004B0DC9">
        <w:rPr>
          <w:color w:val="000000" w:themeColor="text1"/>
        </w:rPr>
        <w:t xml:space="preserve"> în mod necorespunzător a </w:t>
      </w:r>
      <w:r w:rsidR="001D730E" w:rsidRPr="004B0DC9">
        <w:rPr>
          <w:color w:val="000000" w:themeColor="text1"/>
        </w:rPr>
        <w:t>acțiunilor</w:t>
      </w:r>
      <w:r w:rsidRPr="004B0DC9">
        <w:rPr>
          <w:color w:val="000000" w:themeColor="text1"/>
        </w:rPr>
        <w:t xml:space="preserve"> unei alte </w:t>
      </w:r>
      <w:r w:rsidR="001D730E" w:rsidRPr="004B0DC9">
        <w:rPr>
          <w:color w:val="000000" w:themeColor="text1"/>
        </w:rPr>
        <w:t>părți</w:t>
      </w:r>
      <w:r w:rsidR="001D61AA" w:rsidRPr="004B0DC9">
        <w:t>;</w:t>
      </w:r>
    </w:p>
    <w:p w:rsidR="001D61AA" w:rsidRPr="004B0DC9" w:rsidRDefault="00896BDA" w:rsidP="004E44CE">
      <w:pPr>
        <w:pStyle w:val="NoIndentEIB"/>
        <w:numPr>
          <w:ilvl w:val="0"/>
          <w:numId w:val="12"/>
        </w:numPr>
      </w:pPr>
      <w:r w:rsidRPr="004B0DC9">
        <w:rPr>
          <w:b/>
          <w:color w:val="000000" w:themeColor="text1"/>
        </w:rPr>
        <w:t>Practică coruptă</w:t>
      </w:r>
      <w:r w:rsidRPr="004B0DC9">
        <w:rPr>
          <w:color w:val="000000" w:themeColor="text1"/>
        </w:rPr>
        <w:t xml:space="preserve"> semnifică oferirea, acordarea, primirea sau solicitarea, în mod direct sau 12 indirect, a oricărui obiect de valoare pentru a </w:t>
      </w:r>
      <w:r w:rsidR="001D730E" w:rsidRPr="004B0DC9">
        <w:rPr>
          <w:color w:val="000000" w:themeColor="text1"/>
        </w:rPr>
        <w:t>influența</w:t>
      </w:r>
      <w:r w:rsidRPr="004B0DC9">
        <w:rPr>
          <w:color w:val="000000" w:themeColor="text1"/>
        </w:rPr>
        <w:t xml:space="preserve"> în mod necorespunzător </w:t>
      </w:r>
      <w:r w:rsidR="001D730E" w:rsidRPr="004B0DC9">
        <w:rPr>
          <w:color w:val="000000" w:themeColor="text1"/>
        </w:rPr>
        <w:t>acțiunile</w:t>
      </w:r>
      <w:r w:rsidRPr="004B0DC9">
        <w:rPr>
          <w:color w:val="000000" w:themeColor="text1"/>
        </w:rPr>
        <w:t xml:space="preserve"> celeilalte </w:t>
      </w:r>
      <w:r w:rsidR="001D730E" w:rsidRPr="004B0DC9">
        <w:rPr>
          <w:color w:val="000000" w:themeColor="text1"/>
        </w:rPr>
        <w:t>părți</w:t>
      </w:r>
      <w:r w:rsidR="001D61AA" w:rsidRPr="004B0DC9">
        <w:t>;</w:t>
      </w:r>
    </w:p>
    <w:p w:rsidR="001D61AA" w:rsidRPr="004B0DC9" w:rsidRDefault="00896BDA" w:rsidP="004E44CE">
      <w:pPr>
        <w:pStyle w:val="NoIndentEIB"/>
        <w:numPr>
          <w:ilvl w:val="0"/>
          <w:numId w:val="12"/>
        </w:numPr>
      </w:pPr>
      <w:r w:rsidRPr="004B0DC9">
        <w:rPr>
          <w:b/>
          <w:color w:val="000000" w:themeColor="text1"/>
        </w:rPr>
        <w:t>Practică frauduloasă</w:t>
      </w:r>
      <w:r w:rsidRPr="004B0DC9">
        <w:rPr>
          <w:color w:val="000000" w:themeColor="text1"/>
        </w:rPr>
        <w:t xml:space="preserve"> semnifică orice </w:t>
      </w:r>
      <w:r w:rsidR="001D730E" w:rsidRPr="004B0DC9">
        <w:rPr>
          <w:color w:val="000000" w:themeColor="text1"/>
        </w:rPr>
        <w:t>acțiune</w:t>
      </w:r>
      <w:r w:rsidRPr="004B0DC9">
        <w:rPr>
          <w:color w:val="000000" w:themeColor="text1"/>
        </w:rPr>
        <w:t xml:space="preserve"> sau </w:t>
      </w:r>
      <w:r w:rsidR="001D730E" w:rsidRPr="004B0DC9">
        <w:rPr>
          <w:color w:val="000000" w:themeColor="text1"/>
        </w:rPr>
        <w:t>inacțiune</w:t>
      </w:r>
      <w:r w:rsidRPr="004B0DC9">
        <w:rPr>
          <w:color w:val="000000" w:themeColor="text1"/>
        </w:rPr>
        <w:t xml:space="preserve">, inclusiv denaturarea, care, cu bună </w:t>
      </w:r>
      <w:r w:rsidR="001D730E" w:rsidRPr="004B0DC9">
        <w:rPr>
          <w:color w:val="000000" w:themeColor="text1"/>
        </w:rPr>
        <w:t>știință</w:t>
      </w:r>
      <w:r w:rsidRPr="004B0DC9">
        <w:rPr>
          <w:color w:val="000000" w:themeColor="text1"/>
        </w:rPr>
        <w:t xml:space="preserve"> sau din </w:t>
      </w:r>
      <w:r w:rsidR="001D730E" w:rsidRPr="004B0DC9">
        <w:rPr>
          <w:color w:val="000000" w:themeColor="text1"/>
        </w:rPr>
        <w:t>neglijență</w:t>
      </w:r>
      <w:r w:rsidRPr="004B0DC9">
        <w:rPr>
          <w:color w:val="000000" w:themeColor="text1"/>
        </w:rPr>
        <w:t xml:space="preserve">, induce în eroare sau încearcă să inducă în eroare una dintre </w:t>
      </w:r>
      <w:r w:rsidR="001D730E" w:rsidRPr="004B0DC9">
        <w:rPr>
          <w:color w:val="000000" w:themeColor="text1"/>
        </w:rPr>
        <w:t>părți</w:t>
      </w:r>
      <w:r w:rsidRPr="004B0DC9">
        <w:rPr>
          <w:color w:val="000000" w:themeColor="text1"/>
        </w:rPr>
        <w:t xml:space="preserve"> pentru a </w:t>
      </w:r>
      <w:r w:rsidR="001D730E" w:rsidRPr="004B0DC9">
        <w:rPr>
          <w:color w:val="000000" w:themeColor="text1"/>
        </w:rPr>
        <w:t>obține</w:t>
      </w:r>
      <w:r w:rsidRPr="004B0DC9">
        <w:rPr>
          <w:color w:val="000000" w:themeColor="text1"/>
        </w:rPr>
        <w:t xml:space="preserve"> un beneficiu financiar sau de altă natură sau pentru a evita o </w:t>
      </w:r>
      <w:r w:rsidR="001D730E" w:rsidRPr="004B0DC9">
        <w:rPr>
          <w:color w:val="000000" w:themeColor="text1"/>
        </w:rPr>
        <w:t>obligație</w:t>
      </w:r>
      <w:r w:rsidRPr="004B0DC9">
        <w:t>; sau</w:t>
      </w:r>
    </w:p>
    <w:p w:rsidR="001D61AA" w:rsidRPr="004B0DC9" w:rsidRDefault="00896BDA" w:rsidP="004E44CE">
      <w:pPr>
        <w:pStyle w:val="NoIndentEIB"/>
        <w:numPr>
          <w:ilvl w:val="0"/>
          <w:numId w:val="12"/>
        </w:numPr>
      </w:pPr>
      <w:r w:rsidRPr="004B0DC9">
        <w:rPr>
          <w:b/>
          <w:color w:val="000000" w:themeColor="text1"/>
        </w:rPr>
        <w:t>Practică obstructivă</w:t>
      </w:r>
      <w:r w:rsidRPr="004B0DC9">
        <w:rPr>
          <w:color w:val="000000" w:themeColor="text1"/>
        </w:rPr>
        <w:t xml:space="preserve"> semnifică, în legătură cu o </w:t>
      </w:r>
      <w:r w:rsidR="001D730E" w:rsidRPr="004B0DC9">
        <w:rPr>
          <w:color w:val="000000" w:themeColor="text1"/>
        </w:rPr>
        <w:t>investigație</w:t>
      </w:r>
      <w:r w:rsidRPr="004B0DC9">
        <w:rPr>
          <w:color w:val="000000" w:themeColor="text1"/>
        </w:rPr>
        <w:t xml:space="preserve"> a unei practici coercitive, ilicite, corupte sau frauduloase în raport cu prezentul Împrumut sau Proiect</w:t>
      </w:r>
      <w:r w:rsidR="001D61AA" w:rsidRPr="004B0DC9">
        <w:t>:</w:t>
      </w:r>
    </w:p>
    <w:p w:rsidR="001D61AA" w:rsidRPr="004B0DC9" w:rsidRDefault="00896BDA" w:rsidP="004E44CE">
      <w:pPr>
        <w:pStyle w:val="NoIndentEIB"/>
        <w:numPr>
          <w:ilvl w:val="1"/>
          <w:numId w:val="12"/>
        </w:numPr>
      </w:pPr>
      <w:r w:rsidRPr="004B0DC9">
        <w:rPr>
          <w:color w:val="000000" w:themeColor="text1"/>
        </w:rPr>
        <w:t xml:space="preserve">distrugerea, falsificarea, modificarea sau ascunderea în mod </w:t>
      </w:r>
      <w:r w:rsidR="001D730E" w:rsidRPr="004B0DC9">
        <w:rPr>
          <w:color w:val="000000" w:themeColor="text1"/>
        </w:rPr>
        <w:t>intenționat</w:t>
      </w:r>
      <w:r w:rsidRPr="004B0DC9">
        <w:rPr>
          <w:color w:val="000000" w:themeColor="text1"/>
        </w:rPr>
        <w:t xml:space="preserve"> a unor dovezi materiale pentru o </w:t>
      </w:r>
      <w:r w:rsidR="001D730E" w:rsidRPr="004B0DC9">
        <w:rPr>
          <w:color w:val="000000" w:themeColor="text1"/>
        </w:rPr>
        <w:t>investigație</w:t>
      </w:r>
      <w:r w:rsidRPr="004B0DC9">
        <w:rPr>
          <w:color w:val="000000" w:themeColor="text1"/>
        </w:rPr>
        <w:t xml:space="preserve">; </w:t>
      </w:r>
      <w:r w:rsidR="001D730E" w:rsidRPr="004B0DC9">
        <w:rPr>
          <w:color w:val="000000" w:themeColor="text1"/>
        </w:rPr>
        <w:t>și</w:t>
      </w:r>
      <w:r w:rsidRPr="004B0DC9">
        <w:rPr>
          <w:color w:val="000000" w:themeColor="text1"/>
        </w:rPr>
        <w:t xml:space="preserve">/sau </w:t>
      </w:r>
      <w:r w:rsidR="001D730E" w:rsidRPr="004B0DC9">
        <w:rPr>
          <w:color w:val="000000" w:themeColor="text1"/>
        </w:rPr>
        <w:t>amenințarea</w:t>
      </w:r>
      <w:r w:rsidRPr="004B0DC9">
        <w:rPr>
          <w:color w:val="000000" w:themeColor="text1"/>
        </w:rPr>
        <w:t xml:space="preserve">, </w:t>
      </w:r>
      <w:r w:rsidR="001D730E" w:rsidRPr="004B0DC9">
        <w:rPr>
          <w:color w:val="000000" w:themeColor="text1"/>
        </w:rPr>
        <w:t>hârțuirea</w:t>
      </w:r>
      <w:r w:rsidRPr="004B0DC9">
        <w:rPr>
          <w:color w:val="000000" w:themeColor="text1"/>
        </w:rPr>
        <w:t xml:space="preserve"> sau intimidarea oricărei </w:t>
      </w:r>
      <w:r w:rsidR="001D730E" w:rsidRPr="004B0DC9">
        <w:rPr>
          <w:color w:val="000000" w:themeColor="text1"/>
        </w:rPr>
        <w:t>părți</w:t>
      </w:r>
      <w:r w:rsidRPr="004B0DC9">
        <w:rPr>
          <w:color w:val="000000" w:themeColor="text1"/>
        </w:rPr>
        <w:t xml:space="preserve"> cu scopul de a o împiedica de la </w:t>
      </w:r>
      <w:r w:rsidR="001D730E" w:rsidRPr="004B0DC9">
        <w:rPr>
          <w:color w:val="000000" w:themeColor="text1"/>
        </w:rPr>
        <w:t>împărtășireacunoștințelor</w:t>
      </w:r>
      <w:r w:rsidRPr="004B0DC9">
        <w:rPr>
          <w:color w:val="000000" w:themeColor="text1"/>
        </w:rPr>
        <w:t xml:space="preserve"> privind chestiuni relevante pentru </w:t>
      </w:r>
      <w:r w:rsidR="001D730E" w:rsidRPr="004B0DC9">
        <w:rPr>
          <w:color w:val="000000" w:themeColor="text1"/>
        </w:rPr>
        <w:t>investigație</w:t>
      </w:r>
      <w:r w:rsidRPr="004B0DC9">
        <w:rPr>
          <w:color w:val="000000" w:themeColor="text1"/>
        </w:rPr>
        <w:t xml:space="preserve"> sau pentru continuarea </w:t>
      </w:r>
      <w:r w:rsidR="001D730E" w:rsidRPr="004B0DC9">
        <w:rPr>
          <w:color w:val="000000" w:themeColor="text1"/>
        </w:rPr>
        <w:t>investigației</w:t>
      </w:r>
      <w:r w:rsidRPr="004B0DC9">
        <w:t>; sau</w:t>
      </w:r>
    </w:p>
    <w:p w:rsidR="001D61AA" w:rsidRPr="004B0DC9" w:rsidRDefault="00896BDA" w:rsidP="004E44CE">
      <w:pPr>
        <w:pStyle w:val="NoIndentEIB"/>
        <w:numPr>
          <w:ilvl w:val="1"/>
          <w:numId w:val="12"/>
        </w:numPr>
      </w:pPr>
      <w:r w:rsidRPr="004B0DC9">
        <w:rPr>
          <w:color w:val="000000" w:themeColor="text1"/>
        </w:rPr>
        <w:t xml:space="preserve">fapte menite să împiedice în mod semnificativ exercitarea drepturilor contractuale de audit sau accesul la </w:t>
      </w:r>
      <w:r w:rsidR="001D730E" w:rsidRPr="004B0DC9">
        <w:rPr>
          <w:color w:val="000000" w:themeColor="text1"/>
        </w:rPr>
        <w:t>informații</w:t>
      </w:r>
      <w:r w:rsidR="001D61AA" w:rsidRPr="004B0DC9">
        <w:t>.</w:t>
      </w:r>
    </w:p>
    <w:p w:rsidR="00447DD8" w:rsidRDefault="00325582">
      <w:r w:rsidRPr="004B0DC9">
        <w:t>"</w:t>
      </w:r>
      <w:r w:rsidR="003A401E" w:rsidRPr="004B0DC9">
        <w:rPr>
          <w:b/>
          <w:color w:val="000000" w:themeColor="text1"/>
        </w:rPr>
        <w:t>Proiect"</w:t>
      </w:r>
      <w:r w:rsidR="003A401E" w:rsidRPr="004B0DC9">
        <w:rPr>
          <w:color w:val="000000" w:themeColor="text1"/>
        </w:rPr>
        <w:t xml:space="preserve"> are </w:t>
      </w:r>
      <w:r w:rsidR="001D730E" w:rsidRPr="004B0DC9">
        <w:rPr>
          <w:color w:val="000000" w:themeColor="text1"/>
        </w:rPr>
        <w:t>semnificația</w:t>
      </w:r>
      <w:r w:rsidR="003A401E" w:rsidRPr="004B0DC9">
        <w:rPr>
          <w:color w:val="000000" w:themeColor="text1"/>
        </w:rPr>
        <w:t xml:space="preserve"> atribuită în preambulul </w:t>
      </w:r>
      <w:fldSimple w:instr=" REF _Ref493692122 \r \h  \* MERGEFORMAT ">
        <w:r w:rsidR="005E076A">
          <w:t>(e)</w:t>
        </w:r>
      </w:fldSimple>
      <w:r w:rsidRPr="004B0DC9">
        <w:t xml:space="preserve">.  </w:t>
      </w:r>
    </w:p>
    <w:p w:rsidR="00851108" w:rsidRPr="00851108" w:rsidRDefault="00851108" w:rsidP="00851108">
      <w:pPr>
        <w:rPr>
          <w:color w:val="000000" w:themeColor="text1"/>
        </w:rPr>
      </w:pPr>
      <w:r w:rsidRPr="00851108">
        <w:rPr>
          <w:color w:val="000000" w:themeColor="text1"/>
        </w:rPr>
        <w:t>"</w:t>
      </w:r>
      <w:r w:rsidRPr="00851108">
        <w:rPr>
          <w:b/>
          <w:color w:val="000000" w:themeColor="text1"/>
        </w:rPr>
        <w:t>Cont</w:t>
      </w:r>
      <w:r>
        <w:rPr>
          <w:b/>
          <w:color w:val="000000" w:themeColor="text1"/>
        </w:rPr>
        <w:t>ul</w:t>
      </w:r>
      <w:r w:rsidRPr="00851108">
        <w:rPr>
          <w:b/>
          <w:color w:val="000000" w:themeColor="text1"/>
        </w:rPr>
        <w:t xml:space="preserve"> proiect</w:t>
      </w:r>
      <w:r>
        <w:rPr>
          <w:b/>
          <w:color w:val="000000" w:themeColor="text1"/>
        </w:rPr>
        <w:t>ului</w:t>
      </w:r>
      <w:r w:rsidRPr="00851108">
        <w:rPr>
          <w:color w:val="000000" w:themeColor="text1"/>
        </w:rPr>
        <w:t xml:space="preserve">" înseamnă un cont bancar al Promotorului (sau Împrumutatului, după caz), </w:t>
      </w:r>
      <w:r w:rsidR="006930D8">
        <w:rPr>
          <w:color w:val="000000" w:themeColor="text1"/>
        </w:rPr>
        <w:t>deținut de</w:t>
      </w:r>
      <w:r w:rsidRPr="00851108">
        <w:rPr>
          <w:color w:val="000000" w:themeColor="text1"/>
        </w:rPr>
        <w:t xml:space="preserve"> o bancă sau instituție financiară autorizată în mod corespunzător în Moldova, acceptabilă pentru Bancă (care va fi confirmată de Bancă în scris) în scopul implementării Proiectului.</w:t>
      </w:r>
    </w:p>
    <w:p w:rsidR="00447DD8" w:rsidRPr="004B0DC9" w:rsidRDefault="00325582">
      <w:r w:rsidRPr="004B0DC9">
        <w:t>"</w:t>
      </w:r>
      <w:r w:rsidR="003A401E" w:rsidRPr="004B0DC9">
        <w:rPr>
          <w:b/>
          <w:color w:val="000000" w:themeColor="text1"/>
        </w:rPr>
        <w:t>Acordul de Implementare a Proiectului"</w:t>
      </w:r>
      <w:r w:rsidR="003A401E" w:rsidRPr="004B0DC9">
        <w:rPr>
          <w:color w:val="000000" w:themeColor="text1"/>
        </w:rPr>
        <w:t xml:space="preserve"> are </w:t>
      </w:r>
      <w:r w:rsidR="001D730E" w:rsidRPr="004B0DC9">
        <w:rPr>
          <w:color w:val="000000" w:themeColor="text1"/>
        </w:rPr>
        <w:t>semnificația</w:t>
      </w:r>
      <w:r w:rsidR="003A401E" w:rsidRPr="004B0DC9">
        <w:rPr>
          <w:color w:val="000000" w:themeColor="text1"/>
        </w:rPr>
        <w:t xml:space="preserve"> atribuită în preambulul </w:t>
      </w:r>
      <w:fldSimple w:instr=" REF _Ref493691245 \r \h  \* MERGEFORMAT ">
        <w:r w:rsidR="005E076A">
          <w:t>(h)</w:t>
        </w:r>
      </w:fldSimple>
      <w:r w:rsidRPr="004B0DC9">
        <w:t xml:space="preserve">. </w:t>
      </w:r>
    </w:p>
    <w:p w:rsidR="00447DD8" w:rsidRPr="004B0DC9" w:rsidRDefault="00325582">
      <w:r w:rsidRPr="004B0DC9">
        <w:t>"</w:t>
      </w:r>
      <w:r w:rsidR="003A401E" w:rsidRPr="004B0DC9">
        <w:rPr>
          <w:b/>
          <w:color w:val="000000" w:themeColor="text1"/>
        </w:rPr>
        <w:t>Promotor"</w:t>
      </w:r>
      <w:r w:rsidR="003A401E" w:rsidRPr="004B0DC9">
        <w:rPr>
          <w:color w:val="000000" w:themeColor="text1"/>
        </w:rPr>
        <w:t>are</w:t>
      </w:r>
      <w:r w:rsidR="001D730E" w:rsidRPr="004B0DC9">
        <w:rPr>
          <w:color w:val="000000" w:themeColor="text1"/>
        </w:rPr>
        <w:t>semnificația</w:t>
      </w:r>
      <w:r w:rsidR="003A401E" w:rsidRPr="004B0DC9">
        <w:rPr>
          <w:color w:val="000000" w:themeColor="text1"/>
        </w:rPr>
        <w:t xml:space="preserve"> atribuită în preambulul </w:t>
      </w:r>
      <w:fldSimple w:instr=" REF _Ref493687310 \r \h  \* MERGEFORMAT ">
        <w:r w:rsidR="005E076A">
          <w:t>(f)</w:t>
        </w:r>
      </w:fldSimple>
      <w:r w:rsidRPr="004B0DC9">
        <w:t xml:space="preserve">. </w:t>
      </w:r>
    </w:p>
    <w:p w:rsidR="00447DD8" w:rsidRPr="004B0DC9" w:rsidRDefault="00325582">
      <w:r w:rsidRPr="004B0DC9">
        <w:t>"</w:t>
      </w:r>
      <w:r w:rsidR="003A401E" w:rsidRPr="004B0DC9">
        <w:rPr>
          <w:b/>
          <w:color w:val="000000" w:themeColor="text1"/>
        </w:rPr>
        <w:t>Rata de redistribuire"</w:t>
      </w:r>
      <w:r w:rsidR="003A401E" w:rsidRPr="004B0DC9">
        <w:rPr>
          <w:color w:val="000000" w:themeColor="text1"/>
        </w:rPr>
        <w:t xml:space="preserve"> semnifică rata fixă în vigoare în ziua calculării despăgubirii pentru împrumuturile cu rată fixă exprimate în </w:t>
      </w:r>
      <w:r w:rsidR="001D730E" w:rsidRPr="004B0DC9">
        <w:rPr>
          <w:color w:val="000000" w:themeColor="text1"/>
        </w:rPr>
        <w:t>aceeași</w:t>
      </w:r>
      <w:r w:rsidR="003A401E" w:rsidRPr="004B0DC9">
        <w:rPr>
          <w:color w:val="000000" w:themeColor="text1"/>
        </w:rPr>
        <w:t xml:space="preserve"> valută </w:t>
      </w:r>
      <w:r w:rsidR="001D730E" w:rsidRPr="004B0DC9">
        <w:rPr>
          <w:color w:val="000000" w:themeColor="text1"/>
        </w:rPr>
        <w:t>și</w:t>
      </w:r>
      <w:r w:rsidR="003A401E" w:rsidRPr="004B0DC9">
        <w:rPr>
          <w:color w:val="000000" w:themeColor="text1"/>
        </w:rPr>
        <w:t xml:space="preserve"> care va respecta </w:t>
      </w:r>
      <w:r w:rsidR="001D730E" w:rsidRPr="004B0DC9">
        <w:rPr>
          <w:color w:val="000000" w:themeColor="text1"/>
        </w:rPr>
        <w:t>aceleașicondiții</w:t>
      </w:r>
      <w:r w:rsidR="003A401E" w:rsidRPr="004B0DC9">
        <w:rPr>
          <w:color w:val="000000" w:themeColor="text1"/>
        </w:rPr>
        <w:t xml:space="preserve"> de plată a dobânzii </w:t>
      </w:r>
      <w:r w:rsidR="001D730E" w:rsidRPr="004B0DC9">
        <w:rPr>
          <w:color w:val="000000" w:themeColor="text1"/>
        </w:rPr>
        <w:t>șiacelași</w:t>
      </w:r>
      <w:r w:rsidR="003A401E" w:rsidRPr="004B0DC9">
        <w:rPr>
          <w:color w:val="000000" w:themeColor="text1"/>
        </w:rPr>
        <w:t xml:space="preserve"> profil de rambursare la data </w:t>
      </w:r>
      <w:r w:rsidR="001D730E" w:rsidRPr="004B0DC9">
        <w:rPr>
          <w:color w:val="000000" w:themeColor="text1"/>
        </w:rPr>
        <w:t>scadenței</w:t>
      </w:r>
      <w:r w:rsidR="003A401E" w:rsidRPr="004B0DC9">
        <w:rPr>
          <w:color w:val="000000" w:themeColor="text1"/>
        </w:rPr>
        <w:t xml:space="preserve"> ca </w:t>
      </w:r>
      <w:r w:rsidR="001D730E" w:rsidRPr="004B0DC9">
        <w:rPr>
          <w:color w:val="000000" w:themeColor="text1"/>
        </w:rPr>
        <w:t>șitranșa</w:t>
      </w:r>
      <w:r w:rsidR="003A401E" w:rsidRPr="004B0DC9">
        <w:rPr>
          <w:color w:val="000000" w:themeColor="text1"/>
        </w:rPr>
        <w:t xml:space="preserve"> cu privire la care este propusă sau solicitată rambursarea anticipată. În cazurile în care perioada este mai scurtă de</w:t>
      </w:r>
      <w:r w:rsidR="006930D8">
        <w:rPr>
          <w:color w:val="000000" w:themeColor="text1"/>
        </w:rPr>
        <w:t xml:space="preserve"> 48(patruzeci și opt) </w:t>
      </w:r>
      <w:r w:rsidR="003A401E" w:rsidRPr="004B0DC9">
        <w:rPr>
          <w:color w:val="000000" w:themeColor="text1"/>
        </w:rPr>
        <w:t xml:space="preserve">luni în lipsa rambursării unei </w:t>
      </w:r>
      <w:r w:rsidR="001D730E" w:rsidRPr="004B0DC9">
        <w:rPr>
          <w:color w:val="000000" w:themeColor="text1"/>
        </w:rPr>
        <w:t>părți</w:t>
      </w:r>
      <w:r w:rsidR="003A401E" w:rsidRPr="004B0DC9">
        <w:rPr>
          <w:color w:val="000000" w:themeColor="text1"/>
        </w:rPr>
        <w:t xml:space="preserve"> din capitalul principal în acea perioadă) va fi utilizat cel mai apropiat echivalent corespunzător al ratei de pe </w:t>
      </w:r>
      <w:r w:rsidR="001D730E" w:rsidRPr="004B0DC9">
        <w:rPr>
          <w:color w:val="000000" w:themeColor="text1"/>
        </w:rPr>
        <w:t>piața</w:t>
      </w:r>
      <w:r w:rsidR="003A401E" w:rsidRPr="004B0DC9">
        <w:rPr>
          <w:color w:val="000000" w:themeColor="text1"/>
        </w:rPr>
        <w:t xml:space="preserve"> monetară, ceea ce înseamnă rata interbancară relevantă minus 0,125% (12,5 puncte de bază) pentru perioade de până la 12 (doisprezece) luni. Pentru perioade dintre 12 </w:t>
      </w:r>
      <w:r w:rsidR="001D730E" w:rsidRPr="004B0DC9">
        <w:t>ș</w:t>
      </w:r>
      <w:r w:rsidR="001D730E" w:rsidRPr="004B0DC9">
        <w:rPr>
          <w:color w:val="000000" w:themeColor="text1"/>
        </w:rPr>
        <w:t>i</w:t>
      </w:r>
      <w:r w:rsidR="003A401E" w:rsidRPr="004B0DC9">
        <w:rPr>
          <w:color w:val="000000" w:themeColor="text1"/>
        </w:rPr>
        <w:t xml:space="preserve"> 48 de luni după caz, va fi aplicat punctul de ofertă pe ratele swap publicate de Intercapital în Reuters pentru valuta respectivă </w:t>
      </w:r>
      <w:r w:rsidR="001D730E" w:rsidRPr="004B0DC9">
        <w:rPr>
          <w:color w:val="000000" w:themeColor="text1"/>
        </w:rPr>
        <w:t>și</w:t>
      </w:r>
      <w:r w:rsidR="003A401E" w:rsidRPr="004B0DC9">
        <w:rPr>
          <w:color w:val="000000" w:themeColor="text1"/>
        </w:rPr>
        <w:t xml:space="preserve"> observate de Bancă la momentul calculării</w:t>
      </w:r>
      <w:r w:rsidRPr="004B0DC9">
        <w:t xml:space="preserve">. </w:t>
      </w:r>
    </w:p>
    <w:p w:rsidR="00447DD8" w:rsidRPr="004B0DC9" w:rsidRDefault="00325582">
      <w:r w:rsidRPr="004B0DC9">
        <w:t>"</w:t>
      </w:r>
      <w:r w:rsidR="003A401E" w:rsidRPr="004B0DC9">
        <w:rPr>
          <w:b/>
          <w:color w:val="000000" w:themeColor="text1"/>
        </w:rPr>
        <w:t>Zi lucrătoare relevantă"</w:t>
      </w:r>
      <w:r w:rsidR="003A401E" w:rsidRPr="004B0DC9">
        <w:rPr>
          <w:color w:val="000000" w:themeColor="text1"/>
        </w:rPr>
        <w:t xml:space="preserve"> semnifică</w:t>
      </w:r>
      <w:r w:rsidRPr="004B0DC9">
        <w:t xml:space="preserve">:  </w:t>
      </w:r>
    </w:p>
    <w:p w:rsidR="00447DD8" w:rsidRPr="004B0DC9" w:rsidRDefault="003A401E" w:rsidP="00BF2BCF">
      <w:pPr>
        <w:pStyle w:val="NoIndentEIB"/>
        <w:numPr>
          <w:ilvl w:val="0"/>
          <w:numId w:val="46"/>
        </w:numPr>
      </w:pPr>
      <w:r w:rsidRPr="004B0DC9">
        <w:rPr>
          <w:color w:val="000000" w:themeColor="text1"/>
        </w:rPr>
        <w:t xml:space="preserve">pentru EUR, o zi în care Sistemul transeuropean automat de transfer de fonduri cu decontare pe bază brută în timp real, care utilizează o singură platformă comună care a fost lansată pe 19 noiembrie 2007 (TARGET2) este deschis pentru efectuarea </w:t>
      </w:r>
      <w:r w:rsidR="001D730E" w:rsidRPr="004B0DC9">
        <w:rPr>
          <w:color w:val="000000" w:themeColor="text1"/>
        </w:rPr>
        <w:t>plăților</w:t>
      </w:r>
      <w:r w:rsidRPr="004B0DC9">
        <w:rPr>
          <w:color w:val="000000" w:themeColor="text1"/>
        </w:rPr>
        <w:t xml:space="preserve"> în EUR</w:t>
      </w:r>
      <w:r w:rsidRPr="004B0DC9">
        <w:t>; și</w:t>
      </w:r>
    </w:p>
    <w:p w:rsidR="00447DD8" w:rsidRPr="004B0DC9" w:rsidRDefault="003A401E" w:rsidP="00BF2BCF">
      <w:pPr>
        <w:pStyle w:val="NoIndentEIB"/>
        <w:numPr>
          <w:ilvl w:val="0"/>
          <w:numId w:val="46"/>
        </w:numPr>
      </w:pPr>
      <w:r w:rsidRPr="004B0DC9">
        <w:rPr>
          <w:color w:val="000000" w:themeColor="text1"/>
        </w:rPr>
        <w:lastRenderedPageBreak/>
        <w:t xml:space="preserve">pentru USD, o zi în care băncile sunt deschise pentru </w:t>
      </w:r>
      <w:r w:rsidR="001D730E" w:rsidRPr="004B0DC9">
        <w:rPr>
          <w:color w:val="000000" w:themeColor="text1"/>
        </w:rPr>
        <w:t>activități</w:t>
      </w:r>
      <w:r w:rsidRPr="004B0DC9">
        <w:rPr>
          <w:color w:val="000000" w:themeColor="text1"/>
        </w:rPr>
        <w:t xml:space="preserve"> generale în New York City</w:t>
      </w:r>
      <w:r w:rsidR="00325582" w:rsidRPr="004B0DC9">
        <w:t xml:space="preserve">.  </w:t>
      </w:r>
    </w:p>
    <w:p w:rsidR="00447DD8" w:rsidRPr="004B0DC9" w:rsidRDefault="00325582">
      <w:r w:rsidRPr="004B0DC9">
        <w:t>"</w:t>
      </w:r>
      <w:r w:rsidR="00B77A3C" w:rsidRPr="004B0DC9">
        <w:rPr>
          <w:b/>
          <w:color w:val="000000" w:themeColor="text1"/>
        </w:rPr>
        <w:t>Rata interbancară relevantă"</w:t>
      </w:r>
      <w:r w:rsidR="00B77A3C" w:rsidRPr="004B0DC9">
        <w:rPr>
          <w:color w:val="000000" w:themeColor="text1"/>
        </w:rPr>
        <w:t xml:space="preserve"> înseamnă</w:t>
      </w:r>
      <w:r w:rsidRPr="004B0DC9">
        <w:t xml:space="preserve">: </w:t>
      </w:r>
    </w:p>
    <w:p w:rsidR="00447DD8" w:rsidRPr="004B0DC9" w:rsidRDefault="00B77A3C" w:rsidP="004E44CE">
      <w:pPr>
        <w:pStyle w:val="NoIndentEIB"/>
        <w:numPr>
          <w:ilvl w:val="0"/>
          <w:numId w:val="13"/>
        </w:numPr>
      </w:pPr>
      <w:r w:rsidRPr="004B0DC9">
        <w:rPr>
          <w:color w:val="000000" w:themeColor="text1"/>
        </w:rPr>
        <w:t xml:space="preserve">EURIBOR pentru o </w:t>
      </w:r>
      <w:r w:rsidR="001D730E" w:rsidRPr="004B0DC9">
        <w:rPr>
          <w:color w:val="000000" w:themeColor="text1"/>
        </w:rPr>
        <w:t>tranșă</w:t>
      </w:r>
      <w:r w:rsidRPr="004B0DC9">
        <w:rPr>
          <w:color w:val="000000" w:themeColor="text1"/>
        </w:rPr>
        <w:t xml:space="preserve"> exprimată în EUR</w:t>
      </w:r>
      <w:r w:rsidRPr="004B0DC9">
        <w:t>; și</w:t>
      </w:r>
    </w:p>
    <w:p w:rsidR="00447DD8" w:rsidRPr="004B0DC9" w:rsidRDefault="00B77A3C" w:rsidP="004E44CE">
      <w:pPr>
        <w:pStyle w:val="NoIndentEIB"/>
        <w:numPr>
          <w:ilvl w:val="0"/>
          <w:numId w:val="13"/>
        </w:numPr>
      </w:pPr>
      <w:r w:rsidRPr="004B0DC9">
        <w:rPr>
          <w:color w:val="000000" w:themeColor="text1"/>
        </w:rPr>
        <w:t xml:space="preserve">LIBOR pentru o </w:t>
      </w:r>
      <w:r w:rsidR="001D730E" w:rsidRPr="004B0DC9">
        <w:rPr>
          <w:color w:val="000000" w:themeColor="text1"/>
        </w:rPr>
        <w:t>tranșă</w:t>
      </w:r>
      <w:r w:rsidRPr="004B0DC9">
        <w:rPr>
          <w:color w:val="000000" w:themeColor="text1"/>
        </w:rPr>
        <w:t xml:space="preserve"> exprimată în USD</w:t>
      </w:r>
      <w:r w:rsidR="0032765F" w:rsidRPr="004B0DC9">
        <w:t>.</w:t>
      </w:r>
    </w:p>
    <w:p w:rsidR="0084126F" w:rsidRPr="004B0DC9" w:rsidRDefault="0084126F" w:rsidP="0032765F">
      <w:pPr>
        <w:keepNext/>
      </w:pPr>
      <w:r w:rsidRPr="004B0DC9">
        <w:t>“</w:t>
      </w:r>
      <w:r w:rsidR="00316662" w:rsidRPr="004B0DC9">
        <w:rPr>
          <w:b/>
        </w:rPr>
        <w:t>Persoană relevantă</w:t>
      </w:r>
      <w:r w:rsidRPr="004B0DC9">
        <w:t xml:space="preserve">” </w:t>
      </w:r>
      <w:r w:rsidR="00316662" w:rsidRPr="004B0DC9">
        <w:t>înseamnă</w:t>
      </w:r>
      <w:r w:rsidRPr="004B0DC9">
        <w:t>:</w:t>
      </w:r>
    </w:p>
    <w:p w:rsidR="0084126F" w:rsidRPr="004B0DC9" w:rsidRDefault="00316662" w:rsidP="00BF2BCF">
      <w:pPr>
        <w:pStyle w:val="NoIndentEIB"/>
        <w:numPr>
          <w:ilvl w:val="0"/>
          <w:numId w:val="58"/>
        </w:numPr>
      </w:pPr>
      <w:r w:rsidRPr="004B0DC9">
        <w:t xml:space="preserve">în ceea ce privește Împrumutatul, orice funcționar sau reprezentant al oricărui minister, departament sau subdiviziuni guvernamentale centrale sau orice altă persoană care acționează în numele sau sub controlul acestora, având puterea de a da îndrumări și de a exercita controlul </w:t>
      </w:r>
      <w:r w:rsidR="00BD0ABC" w:rsidRPr="004B0DC9">
        <w:t>asupra</w:t>
      </w:r>
      <w:r w:rsidRPr="004B0DC9">
        <w:t xml:space="preserve"> împrumutul</w:t>
      </w:r>
      <w:r w:rsidR="00BD0ABC" w:rsidRPr="004B0DC9">
        <w:t>ui</w:t>
      </w:r>
      <w:r w:rsidRPr="004B0DC9">
        <w:t xml:space="preserve"> sau proiectul</w:t>
      </w:r>
      <w:r w:rsidR="00BD0ABC" w:rsidRPr="004B0DC9">
        <w:t>ui</w:t>
      </w:r>
      <w:r w:rsidRPr="004B0DC9">
        <w:t>; și</w:t>
      </w:r>
    </w:p>
    <w:p w:rsidR="0084126F" w:rsidRPr="004B0DC9" w:rsidRDefault="00316662" w:rsidP="00BF2BCF">
      <w:pPr>
        <w:pStyle w:val="NoIndentEIB"/>
        <w:numPr>
          <w:ilvl w:val="0"/>
          <w:numId w:val="58"/>
        </w:numPr>
      </w:pPr>
      <w:r w:rsidRPr="004B0DC9">
        <w:t>în ceea ce privește Promotorul</w:t>
      </w:r>
      <w:r w:rsidR="0084126F" w:rsidRPr="004B0DC9">
        <w:t>:</w:t>
      </w:r>
    </w:p>
    <w:p w:rsidR="0084126F" w:rsidRPr="004B0DC9" w:rsidRDefault="00316662" w:rsidP="00BF2BCF">
      <w:pPr>
        <w:pStyle w:val="NoIndentEIB"/>
        <w:numPr>
          <w:ilvl w:val="1"/>
          <w:numId w:val="58"/>
        </w:numPr>
      </w:pPr>
      <w:r w:rsidRPr="004B0DC9">
        <w:t>orice membru al organelor sale de conducere; sau</w:t>
      </w:r>
    </w:p>
    <w:p w:rsidR="0084126F" w:rsidRPr="004B0DC9" w:rsidRDefault="00316662" w:rsidP="00BF2BCF">
      <w:pPr>
        <w:pStyle w:val="NoIndentEIB"/>
        <w:numPr>
          <w:ilvl w:val="1"/>
          <w:numId w:val="58"/>
        </w:numPr>
      </w:pPr>
      <w:r w:rsidRPr="004B0DC9">
        <w:t xml:space="preserve">oricare dintre ofițerii săi (care nu se încadrează în categoria persoanelor menționate la punctul (i) de mai sus) sau orice altă persoană care acționează în numele sau sub controlul </w:t>
      </w:r>
      <w:r w:rsidR="00BD0ABC" w:rsidRPr="004B0DC9">
        <w:t>acestuia</w:t>
      </w:r>
      <w:r w:rsidRPr="004B0DC9">
        <w:t>, având puterea de a da indicații și de a exercita controlul asupra proiectul</w:t>
      </w:r>
      <w:r w:rsidR="00BD0ABC" w:rsidRPr="004B0DC9">
        <w:t>ui</w:t>
      </w:r>
      <w:r w:rsidR="0084126F" w:rsidRPr="004B0DC9">
        <w:t>.</w:t>
      </w:r>
    </w:p>
    <w:p w:rsidR="0032765F" w:rsidRPr="004B0DC9" w:rsidRDefault="0032765F" w:rsidP="0032765F">
      <w:pPr>
        <w:keepNext/>
      </w:pPr>
      <w:r w:rsidRPr="004B0DC9">
        <w:t>“</w:t>
      </w:r>
      <w:r w:rsidR="007F3DAC" w:rsidRPr="004B0DC9">
        <w:rPr>
          <w:b/>
          <w:color w:val="000000" w:themeColor="text1"/>
        </w:rPr>
        <w:t xml:space="preserve">Lista de </w:t>
      </w:r>
      <w:r w:rsidR="001D730E" w:rsidRPr="004B0DC9">
        <w:rPr>
          <w:b/>
          <w:color w:val="000000" w:themeColor="text1"/>
        </w:rPr>
        <w:t>sancțiuni</w:t>
      </w:r>
      <w:r w:rsidR="007F3DAC" w:rsidRPr="004B0DC9">
        <w:rPr>
          <w:b/>
          <w:color w:val="000000" w:themeColor="text1"/>
        </w:rPr>
        <w:t>"</w:t>
      </w:r>
      <w:r w:rsidR="007F3DAC" w:rsidRPr="004B0DC9">
        <w:rPr>
          <w:color w:val="000000" w:themeColor="text1"/>
        </w:rPr>
        <w:t xml:space="preserve"> semnifică</w:t>
      </w:r>
      <w:r w:rsidRPr="004B0DC9">
        <w:t>:</w:t>
      </w:r>
    </w:p>
    <w:p w:rsidR="0032765F" w:rsidRPr="004B0DC9" w:rsidRDefault="007F3DAC" w:rsidP="00BF2BCF">
      <w:pPr>
        <w:pStyle w:val="NoIndentEIB"/>
        <w:numPr>
          <w:ilvl w:val="0"/>
          <w:numId w:val="47"/>
        </w:numPr>
      </w:pPr>
      <w:r w:rsidRPr="004B0DC9">
        <w:rPr>
          <w:color w:val="000000" w:themeColor="text1"/>
        </w:rPr>
        <w:t xml:space="preserve">orice măsuri restrictive economice, financiare </w:t>
      </w:r>
      <w:r w:rsidR="001D730E" w:rsidRPr="004B0DC9">
        <w:rPr>
          <w:color w:val="000000" w:themeColor="text1"/>
        </w:rPr>
        <w:t>și</w:t>
      </w:r>
      <w:r w:rsidRPr="004B0DC9">
        <w:rPr>
          <w:color w:val="000000" w:themeColor="text1"/>
        </w:rPr>
        <w:t xml:space="preserve"> comerciale, precum </w:t>
      </w:r>
      <w:r w:rsidR="001D730E" w:rsidRPr="004B0DC9">
        <w:rPr>
          <w:color w:val="000000" w:themeColor="text1"/>
        </w:rPr>
        <w:t>și</w:t>
      </w:r>
      <w:r w:rsidRPr="004B0DC9">
        <w:rPr>
          <w:color w:val="000000" w:themeColor="text1"/>
        </w:rPr>
        <w:t xml:space="preserve"> embargouri asupra armelor emise de Uniunea Europeană în conformitate cu capitolul 2 al titlului V al Tratatului privind Uniunea Europeană </w:t>
      </w:r>
      <w:r w:rsidR="001D730E" w:rsidRPr="004B0DC9">
        <w:rPr>
          <w:color w:val="000000" w:themeColor="text1"/>
        </w:rPr>
        <w:t>și</w:t>
      </w:r>
      <w:r w:rsidRPr="004B0DC9">
        <w:rPr>
          <w:color w:val="000000" w:themeColor="text1"/>
        </w:rPr>
        <w:t xml:space="preserve"> articolul 215 din Tratatul privind </w:t>
      </w:r>
      <w:r w:rsidR="001D730E" w:rsidRPr="004B0DC9">
        <w:rPr>
          <w:color w:val="000000" w:themeColor="text1"/>
        </w:rPr>
        <w:t>funcționarea</w:t>
      </w:r>
      <w:r w:rsidRPr="004B0DC9">
        <w:rPr>
          <w:color w:val="000000" w:themeColor="text1"/>
        </w:rPr>
        <w:t xml:space="preserve"> Uniunii Europene, disponibile pe paginile web oficiale ale UE </w:t>
      </w:r>
      <w:r w:rsidR="0032765F" w:rsidRPr="004B0DC9">
        <w:rPr>
          <w:i/>
        </w:rPr>
        <w:t xml:space="preserve">https://eeas.europa.eu/topics/common-foreign-security-policy-cfsp/8442/consolidated-list-of-sanctions_en </w:t>
      </w:r>
      <w:r w:rsidRPr="004B0DC9">
        <w:rPr>
          <w:rFonts w:ascii="Times New Roman" w:hAnsi="Times New Roman" w:cs="Times New Roman"/>
          <w:i/>
        </w:rPr>
        <w:t>și</w:t>
      </w:r>
      <w:r w:rsidR="0032765F" w:rsidRPr="004B0DC9">
        <w:rPr>
          <w:i/>
        </w:rPr>
        <w:t xml:space="preserve"> https://eeas.europa.eu/sites/eeas/files/restrictive_measures-2016-10-11-clean.pdf</w:t>
      </w:r>
      <w:r w:rsidR="0032765F" w:rsidRPr="004B0DC9">
        <w:t xml:space="preserve">, </w:t>
      </w:r>
      <w:r w:rsidRPr="004B0DC9">
        <w:rPr>
          <w:color w:val="000000" w:themeColor="text1"/>
        </w:rPr>
        <w:t xml:space="preserve">modificate </w:t>
      </w:r>
      <w:r w:rsidR="001D730E" w:rsidRPr="004B0DC9">
        <w:rPr>
          <w:color w:val="000000" w:themeColor="text1"/>
        </w:rPr>
        <w:t>și</w:t>
      </w:r>
      <w:r w:rsidRPr="004B0DC9">
        <w:rPr>
          <w:color w:val="000000" w:themeColor="text1"/>
        </w:rPr>
        <w:t xml:space="preserve"> completate periodic, sau orice pagini succesoare</w:t>
      </w:r>
      <w:r w:rsidR="0032765F" w:rsidRPr="004B0DC9">
        <w:t>;</w:t>
      </w:r>
    </w:p>
    <w:p w:rsidR="0032765F" w:rsidRPr="004B0DC9" w:rsidRDefault="007F3DAC" w:rsidP="00BF2BCF">
      <w:pPr>
        <w:pStyle w:val="NoIndentEIB"/>
        <w:numPr>
          <w:ilvl w:val="0"/>
          <w:numId w:val="47"/>
        </w:numPr>
      </w:pPr>
      <w:r w:rsidRPr="004B0DC9">
        <w:rPr>
          <w:color w:val="000000" w:themeColor="text1"/>
        </w:rPr>
        <w:t xml:space="preserve">orice măsuri restrictive economice, financiare </w:t>
      </w:r>
      <w:r w:rsidR="001D730E" w:rsidRPr="004B0DC9">
        <w:rPr>
          <w:color w:val="000000" w:themeColor="text1"/>
        </w:rPr>
        <w:t>și</w:t>
      </w:r>
      <w:r w:rsidRPr="004B0DC9">
        <w:rPr>
          <w:color w:val="000000" w:themeColor="text1"/>
        </w:rPr>
        <w:t xml:space="preserve"> comerciale, precum </w:t>
      </w:r>
      <w:r w:rsidR="001D730E" w:rsidRPr="004B0DC9">
        <w:rPr>
          <w:color w:val="000000" w:themeColor="text1"/>
        </w:rPr>
        <w:t>și</w:t>
      </w:r>
      <w:r w:rsidRPr="004B0DC9">
        <w:rPr>
          <w:color w:val="000000" w:themeColor="text1"/>
        </w:rPr>
        <w:t xml:space="preserve"> embargouri asupra armelor emise de Consiliul de securitate al </w:t>
      </w:r>
      <w:r w:rsidR="001D730E" w:rsidRPr="004B0DC9">
        <w:rPr>
          <w:color w:val="000000" w:themeColor="text1"/>
        </w:rPr>
        <w:t>OrganizațieiNațiunilor</w:t>
      </w:r>
      <w:r w:rsidRPr="004B0DC9">
        <w:rPr>
          <w:color w:val="000000" w:themeColor="text1"/>
        </w:rPr>
        <w:t xml:space="preserve"> Unite conform articolului 41 al Cartei </w:t>
      </w:r>
      <w:r w:rsidR="001D730E" w:rsidRPr="004B0DC9">
        <w:rPr>
          <w:color w:val="000000" w:themeColor="text1"/>
        </w:rPr>
        <w:t>OrganizațieiNațiunilor</w:t>
      </w:r>
      <w:r w:rsidRPr="004B0DC9">
        <w:rPr>
          <w:color w:val="000000" w:themeColor="text1"/>
        </w:rPr>
        <w:t xml:space="preserve"> Unite, disponibile pe pagina web oficială a ONU </w:t>
      </w:r>
      <w:r w:rsidR="0032765F" w:rsidRPr="004B0DC9">
        <w:rPr>
          <w:i/>
        </w:rPr>
        <w:t>https://www.un.org/sc/suborg/en/sanctions/un-sc-consolidated-list</w:t>
      </w:r>
      <w:r w:rsidR="0032765F" w:rsidRPr="004B0DC9">
        <w:t xml:space="preserve">, </w:t>
      </w:r>
      <w:r w:rsidRPr="004B0DC9">
        <w:rPr>
          <w:color w:val="000000" w:themeColor="text1"/>
        </w:rPr>
        <w:t xml:space="preserve">modificate </w:t>
      </w:r>
      <w:r w:rsidR="001D730E" w:rsidRPr="004B0DC9">
        <w:rPr>
          <w:color w:val="000000" w:themeColor="text1"/>
        </w:rPr>
        <w:t>și</w:t>
      </w:r>
      <w:r w:rsidRPr="004B0DC9">
        <w:rPr>
          <w:color w:val="000000" w:themeColor="text1"/>
        </w:rPr>
        <w:t xml:space="preserve"> completate periodic, sau orice pagini succesoare;</w:t>
      </w:r>
      <w:r w:rsidRPr="004B0DC9">
        <w:t xml:space="preserve"> sau</w:t>
      </w:r>
    </w:p>
    <w:p w:rsidR="0032765F" w:rsidRPr="004B0DC9" w:rsidRDefault="00423EA5" w:rsidP="00BF2BCF">
      <w:pPr>
        <w:pStyle w:val="NoIndentEIB"/>
        <w:numPr>
          <w:ilvl w:val="0"/>
          <w:numId w:val="47"/>
        </w:numPr>
      </w:pPr>
      <w:r w:rsidRPr="004B0DC9">
        <w:t xml:space="preserve">orice măsuri restrictive economice, financiare și comerciale și embargouri asupra armelor emise de Statele Unite, incluzând, fără a se limita la, lista "cetățenilor special desemnați și persoanele blocate", menținute de Biroul de control al activelor străine al Departamentului Trezoreriei SUA și liste întreținute de Departamentul de Stat al Statelor Unite, publicate în Registrul federal, </w:t>
      </w:r>
      <w:r w:rsidRPr="004B0DC9">
        <w:rPr>
          <w:color w:val="000000" w:themeColor="text1"/>
        </w:rPr>
        <w:t xml:space="preserve">modificate </w:t>
      </w:r>
      <w:r w:rsidR="001D730E" w:rsidRPr="004B0DC9">
        <w:rPr>
          <w:color w:val="000000" w:themeColor="text1"/>
        </w:rPr>
        <w:t>și</w:t>
      </w:r>
      <w:r w:rsidRPr="004B0DC9">
        <w:rPr>
          <w:color w:val="000000" w:themeColor="text1"/>
        </w:rPr>
        <w:t xml:space="preserve"> completate periodic</w:t>
      </w:r>
      <w:r w:rsidR="00000D82" w:rsidRPr="004B0DC9">
        <w:t>,</w:t>
      </w:r>
    </w:p>
    <w:p w:rsidR="00000D82" w:rsidRPr="004B0DC9" w:rsidRDefault="00AD049B" w:rsidP="00000D82">
      <w:r w:rsidRPr="004B0DC9">
        <w:t>iar o</w:t>
      </w:r>
      <w:r w:rsidR="00000D82" w:rsidRPr="004B0DC9">
        <w:t xml:space="preserve"> “</w:t>
      </w:r>
      <w:r w:rsidRPr="004B0DC9">
        <w:rPr>
          <w:b/>
        </w:rPr>
        <w:t>Listă de sanc</w:t>
      </w:r>
      <w:r w:rsidRPr="004B0DC9">
        <w:rPr>
          <w:rFonts w:ascii="Times New Roman" w:hAnsi="Times New Roman" w:cs="Times New Roman"/>
          <w:b/>
        </w:rPr>
        <w:t>țiuni</w:t>
      </w:r>
      <w:r w:rsidR="00000D82" w:rsidRPr="004B0DC9">
        <w:t xml:space="preserve">” </w:t>
      </w:r>
      <w:r w:rsidRPr="004B0DC9">
        <w:t>înseamnă oricare dintre ele</w:t>
      </w:r>
      <w:r w:rsidR="00000D82" w:rsidRPr="004B0DC9">
        <w:t>.</w:t>
      </w:r>
    </w:p>
    <w:p w:rsidR="0032765F" w:rsidRPr="004B0DC9" w:rsidRDefault="0032765F">
      <w:pPr>
        <w:keepNext/>
      </w:pPr>
      <w:r w:rsidRPr="004B0DC9">
        <w:t>“</w:t>
      </w:r>
      <w:r w:rsidR="00315153" w:rsidRPr="004B0DC9">
        <w:rPr>
          <w:b/>
        </w:rPr>
        <w:t>Persoană sanc</w:t>
      </w:r>
      <w:r w:rsidR="00315153" w:rsidRPr="004B0DC9">
        <w:rPr>
          <w:rFonts w:ascii="Times New Roman" w:hAnsi="Times New Roman" w:cs="Times New Roman"/>
          <w:b/>
        </w:rPr>
        <w:t>ționată</w:t>
      </w:r>
      <w:r w:rsidRPr="004B0DC9">
        <w:t xml:space="preserve">” </w:t>
      </w:r>
      <w:r w:rsidR="00315153" w:rsidRPr="004B0DC9">
        <w:t>înseamnă orice persoană sau entitate enumerate într-una sau mai multe liste de sancțiuni</w:t>
      </w:r>
      <w:r w:rsidRPr="004B0DC9">
        <w:t>.</w:t>
      </w:r>
    </w:p>
    <w:p w:rsidR="00447DD8" w:rsidRPr="004B0DC9" w:rsidRDefault="00325582">
      <w:pPr>
        <w:keepNext/>
      </w:pPr>
      <w:r w:rsidRPr="004B0DC9">
        <w:t>"</w:t>
      </w:r>
      <w:r w:rsidR="00237DA6" w:rsidRPr="004B0DC9">
        <w:rPr>
          <w:b/>
          <w:color w:val="000000" w:themeColor="text1"/>
        </w:rPr>
        <w:t>Dată planificată a debursării"</w:t>
      </w:r>
      <w:r w:rsidR="00237DA6" w:rsidRPr="004B0DC9">
        <w:rPr>
          <w:color w:val="000000" w:themeColor="text1"/>
        </w:rPr>
        <w:t xml:space="preserve"> semnifică data când o </w:t>
      </w:r>
      <w:r w:rsidR="001D730E" w:rsidRPr="004B0DC9">
        <w:rPr>
          <w:color w:val="000000" w:themeColor="text1"/>
        </w:rPr>
        <w:t>tranșă</w:t>
      </w:r>
      <w:r w:rsidR="00237DA6" w:rsidRPr="004B0DC9">
        <w:rPr>
          <w:color w:val="000000" w:themeColor="text1"/>
        </w:rPr>
        <w:t xml:space="preserve">este planificată să fie debursată, conform articolului </w:t>
      </w:r>
      <w:fldSimple w:instr="REF _Ref465862037 \r \h  \* MERGEFORMAT ">
        <w:r w:rsidR="005E076A">
          <w:t>1.2.B</w:t>
        </w:r>
      </w:fldSimple>
      <w:r w:rsidR="00893030" w:rsidRPr="004B0DC9">
        <w:t xml:space="preserve"> (</w:t>
      </w:r>
      <w:r w:rsidR="00237DA6" w:rsidRPr="004B0DC9">
        <w:rPr>
          <w:i/>
        </w:rPr>
        <w:t>Oferta de debursare</w:t>
      </w:r>
      <w:r w:rsidR="00893030" w:rsidRPr="004B0DC9">
        <w:t>)</w:t>
      </w:r>
      <w:r w:rsidRPr="004B0DC9">
        <w:t xml:space="preserve">.  </w:t>
      </w:r>
    </w:p>
    <w:p w:rsidR="00447DD8" w:rsidRPr="004B0DC9" w:rsidRDefault="00325582">
      <w:r w:rsidRPr="004B0DC9">
        <w:t>"</w:t>
      </w:r>
      <w:r w:rsidR="00237DA6" w:rsidRPr="004B0DC9">
        <w:rPr>
          <w:b/>
          <w:color w:val="000000" w:themeColor="text1"/>
        </w:rPr>
        <w:t>Garan</w:t>
      </w:r>
      <w:r w:rsidR="00237DA6" w:rsidRPr="004B0DC9">
        <w:rPr>
          <w:rFonts w:ascii="Times New Roman" w:hAnsi="Times New Roman"/>
          <w:b/>
          <w:color w:val="000000" w:themeColor="text1"/>
        </w:rPr>
        <w:t>ț</w:t>
      </w:r>
      <w:r w:rsidR="00237DA6" w:rsidRPr="004B0DC9">
        <w:rPr>
          <w:b/>
          <w:color w:val="000000" w:themeColor="text1"/>
        </w:rPr>
        <w:t>ie"</w:t>
      </w:r>
      <w:r w:rsidR="00237DA6" w:rsidRPr="004B0DC9">
        <w:rPr>
          <w:color w:val="000000" w:themeColor="text1"/>
        </w:rPr>
        <w:t xml:space="preserve"> înseamnă orice ipotecă, gaj, taxă, cesiune, alocare sau alte interese de securitate care ar asigura orice obliga</w:t>
      </w:r>
      <w:r w:rsidR="00237DA6" w:rsidRPr="004B0DC9">
        <w:rPr>
          <w:rFonts w:ascii="Cambria Math" w:hAnsi="Cambria Math" w:cs="Cambria Math"/>
        </w:rPr>
        <w:t>ț</w:t>
      </w:r>
      <w:r w:rsidR="00237DA6" w:rsidRPr="004B0DC9">
        <w:rPr>
          <w:color w:val="000000" w:themeColor="text1"/>
        </w:rPr>
        <w:t>ie a oricărei persoane sau oricărui alt acord sau aranjament care are un efect similar</w:t>
      </w:r>
      <w:r w:rsidRPr="004B0DC9">
        <w:t xml:space="preserve">.  </w:t>
      </w:r>
    </w:p>
    <w:p w:rsidR="00F21C3D" w:rsidRPr="004B0DC9" w:rsidRDefault="00F21C3D" w:rsidP="00F21C3D">
      <w:r w:rsidRPr="004B0DC9">
        <w:t>“</w:t>
      </w:r>
      <w:r w:rsidR="00237DA6" w:rsidRPr="004B0DC9">
        <w:rPr>
          <w:b/>
          <w:color w:val="000000" w:themeColor="text1"/>
        </w:rPr>
        <w:t>Legea asisten</w:t>
      </w:r>
      <w:r w:rsidR="00237DA6" w:rsidRPr="004B0DC9">
        <w:rPr>
          <w:rFonts w:ascii="Times New Roman" w:hAnsi="Times New Roman"/>
          <w:b/>
          <w:color w:val="000000" w:themeColor="text1"/>
        </w:rPr>
        <w:t>ț</w:t>
      </w:r>
      <w:r w:rsidR="00237DA6" w:rsidRPr="004B0DC9">
        <w:rPr>
          <w:b/>
          <w:color w:val="000000" w:themeColor="text1"/>
        </w:rPr>
        <w:t>ei sociale"</w:t>
      </w:r>
      <w:r w:rsidR="00237DA6" w:rsidRPr="004B0DC9">
        <w:rPr>
          <w:color w:val="000000" w:themeColor="text1"/>
        </w:rPr>
        <w:t xml:space="preserve"> înseamnă fiecare dintre</w:t>
      </w:r>
      <w:r w:rsidRPr="004B0DC9">
        <w:t>:</w:t>
      </w:r>
    </w:p>
    <w:p w:rsidR="00F21C3D" w:rsidRPr="004B0DC9" w:rsidRDefault="00237DA6" w:rsidP="00BF2BCF">
      <w:pPr>
        <w:pStyle w:val="NoIndentEIB"/>
        <w:numPr>
          <w:ilvl w:val="0"/>
          <w:numId w:val="48"/>
        </w:numPr>
      </w:pPr>
      <w:r w:rsidRPr="004B0DC9">
        <w:rPr>
          <w:color w:val="000000" w:themeColor="text1"/>
        </w:rPr>
        <w:t>orice lege, regulă sau reglementare aplicată în Moldova cu privire la problemele sociale</w:t>
      </w:r>
      <w:r w:rsidR="00F21C3D" w:rsidRPr="004B0DC9">
        <w:t>;</w:t>
      </w:r>
    </w:p>
    <w:p w:rsidR="00F21C3D" w:rsidRPr="004B0DC9" w:rsidRDefault="00237DA6" w:rsidP="00BF2BCF">
      <w:pPr>
        <w:pStyle w:val="NoIndentEIB"/>
        <w:numPr>
          <w:ilvl w:val="0"/>
          <w:numId w:val="48"/>
        </w:numPr>
      </w:pPr>
      <w:r w:rsidRPr="004B0DC9">
        <w:rPr>
          <w:color w:val="000000" w:themeColor="text1"/>
        </w:rPr>
        <w:t>orice standarde ale OIM</w:t>
      </w:r>
      <w:r w:rsidRPr="004B0DC9">
        <w:t>; și</w:t>
      </w:r>
    </w:p>
    <w:p w:rsidR="00F21C3D" w:rsidRPr="004B0DC9" w:rsidRDefault="00A92C9F" w:rsidP="00BF2BCF">
      <w:pPr>
        <w:pStyle w:val="NoIndentEIB"/>
        <w:numPr>
          <w:ilvl w:val="0"/>
          <w:numId w:val="48"/>
        </w:numPr>
      </w:pPr>
      <w:r w:rsidRPr="004B0DC9">
        <w:rPr>
          <w:color w:val="000000" w:themeColor="text1"/>
        </w:rPr>
        <w:t>orice tratat al Na</w:t>
      </w:r>
      <w:r w:rsidRPr="004B0DC9">
        <w:rPr>
          <w:rFonts w:ascii="Cambria Math" w:hAnsi="Cambria Math" w:cs="Cambria Math"/>
        </w:rPr>
        <w:t>ț</w:t>
      </w:r>
      <w:r w:rsidRPr="004B0DC9">
        <w:rPr>
          <w:color w:val="000000" w:themeColor="text1"/>
        </w:rPr>
        <w:t>iunilor Unite, conven</w:t>
      </w:r>
      <w:r w:rsidRPr="004B0DC9">
        <w:rPr>
          <w:rFonts w:ascii="Cambria Math" w:hAnsi="Cambria Math" w:cs="Cambria Math"/>
        </w:rPr>
        <w:t>ț</w:t>
      </w:r>
      <w:r w:rsidRPr="004B0DC9">
        <w:rPr>
          <w:color w:val="000000" w:themeColor="text1"/>
        </w:rPr>
        <w:t xml:space="preserve">ie sau legământ cu privire la drepturile omului, semnate </w:t>
      </w:r>
      <w:r w:rsidR="001D730E" w:rsidRPr="004B0DC9">
        <w:t>ș</w:t>
      </w:r>
      <w:r w:rsidR="001D730E" w:rsidRPr="004B0DC9">
        <w:rPr>
          <w:color w:val="000000" w:themeColor="text1"/>
        </w:rPr>
        <w:t>i</w:t>
      </w:r>
      <w:r w:rsidRPr="004B0DC9">
        <w:rPr>
          <w:color w:val="000000" w:themeColor="text1"/>
        </w:rPr>
        <w:t xml:space="preserve"> ratificate de către sau în alt mod </w:t>
      </w:r>
      <w:r w:rsidR="001D730E" w:rsidRPr="004B0DC9">
        <w:t>ș</w:t>
      </w:r>
      <w:r w:rsidR="001D730E" w:rsidRPr="004B0DC9">
        <w:rPr>
          <w:color w:val="000000" w:themeColor="text1"/>
        </w:rPr>
        <w:t>i</w:t>
      </w:r>
      <w:r w:rsidRPr="004B0DC9">
        <w:rPr>
          <w:color w:val="000000" w:themeColor="text1"/>
        </w:rPr>
        <w:t xml:space="preserve"> care se aplică obligatorii pentru Republica Moldova</w:t>
      </w:r>
      <w:r w:rsidR="00F21C3D" w:rsidRPr="004B0DC9">
        <w:t>.</w:t>
      </w:r>
    </w:p>
    <w:p w:rsidR="00F21C3D" w:rsidRPr="004B0DC9" w:rsidRDefault="00F21C3D" w:rsidP="00F21C3D">
      <w:r w:rsidRPr="004B0DC9">
        <w:lastRenderedPageBreak/>
        <w:t>“</w:t>
      </w:r>
      <w:r w:rsidR="00DC412F" w:rsidRPr="004B0DC9">
        <w:rPr>
          <w:b/>
          <w:color w:val="000000" w:themeColor="text1"/>
        </w:rPr>
        <w:t>Probleme sociale"</w:t>
      </w:r>
      <w:r w:rsidR="00DC412F" w:rsidRPr="004B0DC9">
        <w:rPr>
          <w:color w:val="000000" w:themeColor="text1"/>
        </w:rPr>
        <w:t xml:space="preserve"> înseamnă toate sau oricare dintre următoarele</w:t>
      </w:r>
      <w:r w:rsidRPr="004B0DC9">
        <w:t>:</w:t>
      </w:r>
    </w:p>
    <w:p w:rsidR="00F21C3D" w:rsidRPr="004B0DC9" w:rsidRDefault="009F0942" w:rsidP="00BF2BCF">
      <w:pPr>
        <w:pStyle w:val="NoIndentEIB"/>
        <w:numPr>
          <w:ilvl w:val="0"/>
          <w:numId w:val="49"/>
        </w:numPr>
      </w:pPr>
      <w:r w:rsidRPr="004B0DC9">
        <w:t xml:space="preserve">condiții de </w:t>
      </w:r>
      <w:r w:rsidRPr="004B0DC9">
        <w:rPr>
          <w:color w:val="000000" w:themeColor="text1"/>
        </w:rPr>
        <w:t xml:space="preserve">muncă </w:t>
      </w:r>
      <w:r w:rsidR="001D730E" w:rsidRPr="004B0DC9">
        <w:t>ș</w:t>
      </w:r>
      <w:r w:rsidR="001D730E" w:rsidRPr="004B0DC9">
        <w:rPr>
          <w:color w:val="000000" w:themeColor="text1"/>
        </w:rPr>
        <w:t>i</w:t>
      </w:r>
      <w:r w:rsidRPr="004B0DC9">
        <w:rPr>
          <w:color w:val="000000" w:themeColor="text1"/>
        </w:rPr>
        <w:t xml:space="preserve"> ocuparea for</w:t>
      </w:r>
      <w:r w:rsidRPr="004B0DC9">
        <w:rPr>
          <w:rFonts w:ascii="Cambria Math" w:hAnsi="Cambria Math" w:cs="Cambria Math"/>
        </w:rPr>
        <w:t>ț</w:t>
      </w:r>
      <w:r w:rsidRPr="004B0DC9">
        <w:rPr>
          <w:color w:val="000000" w:themeColor="text1"/>
        </w:rPr>
        <w:t>ei de muncă</w:t>
      </w:r>
      <w:r w:rsidR="00F21C3D" w:rsidRPr="004B0DC9">
        <w:t>;</w:t>
      </w:r>
    </w:p>
    <w:p w:rsidR="00F21C3D" w:rsidRPr="004B0DC9" w:rsidRDefault="009F0942" w:rsidP="00BF2BCF">
      <w:pPr>
        <w:pStyle w:val="NoIndentEIB"/>
        <w:numPr>
          <w:ilvl w:val="0"/>
          <w:numId w:val="49"/>
        </w:numPr>
      </w:pPr>
      <w:r w:rsidRPr="004B0DC9">
        <w:rPr>
          <w:color w:val="000000" w:themeColor="text1"/>
        </w:rPr>
        <w:t xml:space="preserve">sănătatea </w:t>
      </w:r>
      <w:r w:rsidR="001D730E" w:rsidRPr="004B0DC9">
        <w:t>ș</w:t>
      </w:r>
      <w:r w:rsidR="001D730E" w:rsidRPr="004B0DC9">
        <w:rPr>
          <w:color w:val="000000" w:themeColor="text1"/>
        </w:rPr>
        <w:t>i</w:t>
      </w:r>
      <w:r w:rsidRPr="004B0DC9">
        <w:rPr>
          <w:color w:val="000000" w:themeColor="text1"/>
        </w:rPr>
        <w:t xml:space="preserve"> securitatea la locul de muncă</w:t>
      </w:r>
      <w:r w:rsidR="00F21C3D" w:rsidRPr="004B0DC9">
        <w:t>;</w:t>
      </w:r>
    </w:p>
    <w:p w:rsidR="00F21C3D" w:rsidRPr="004B0DC9" w:rsidRDefault="009F0942" w:rsidP="00BF2BCF">
      <w:pPr>
        <w:pStyle w:val="NoIndentEIB"/>
        <w:numPr>
          <w:ilvl w:val="0"/>
          <w:numId w:val="49"/>
        </w:numPr>
      </w:pPr>
      <w:r w:rsidRPr="004B0DC9">
        <w:rPr>
          <w:color w:val="000000" w:themeColor="text1"/>
        </w:rPr>
        <w:t>protec</w:t>
      </w:r>
      <w:r w:rsidRPr="004B0DC9">
        <w:rPr>
          <w:rFonts w:ascii="Cambria Math" w:hAnsi="Cambria Math" w:cs="Cambria Math"/>
        </w:rPr>
        <w:t>ț</w:t>
      </w:r>
      <w:r w:rsidRPr="004B0DC9">
        <w:rPr>
          <w:color w:val="000000" w:themeColor="text1"/>
        </w:rPr>
        <w:t xml:space="preserve">ia </w:t>
      </w:r>
      <w:r w:rsidR="001D730E" w:rsidRPr="004B0DC9">
        <w:t>ș</w:t>
      </w:r>
      <w:r w:rsidR="001D730E" w:rsidRPr="004B0DC9">
        <w:rPr>
          <w:color w:val="000000" w:themeColor="text1"/>
        </w:rPr>
        <w:t>i</w:t>
      </w:r>
      <w:r w:rsidRPr="004B0DC9">
        <w:rPr>
          <w:color w:val="000000" w:themeColor="text1"/>
        </w:rPr>
        <w:t xml:space="preserve"> abilitarea drepturilor </w:t>
      </w:r>
      <w:r w:rsidR="001D730E" w:rsidRPr="004B0DC9">
        <w:t>ș</w:t>
      </w:r>
      <w:r w:rsidR="001D730E" w:rsidRPr="004B0DC9">
        <w:rPr>
          <w:color w:val="000000" w:themeColor="text1"/>
        </w:rPr>
        <w:t>i</w:t>
      </w:r>
      <w:r w:rsidRPr="004B0DC9">
        <w:rPr>
          <w:color w:val="000000" w:themeColor="text1"/>
        </w:rPr>
        <w:t xml:space="preserve"> intereselor popoarelor indigene, </w:t>
      </w:r>
      <w:r w:rsidR="001D730E" w:rsidRPr="004B0DC9">
        <w:rPr>
          <w:color w:val="000000" w:themeColor="text1"/>
        </w:rPr>
        <w:t>minorită</w:t>
      </w:r>
      <w:r w:rsidR="001D730E" w:rsidRPr="004B0DC9">
        <w:t>ț</w:t>
      </w:r>
      <w:r w:rsidR="001D730E" w:rsidRPr="004B0DC9">
        <w:rPr>
          <w:color w:val="000000" w:themeColor="text1"/>
        </w:rPr>
        <w:t>ilor</w:t>
      </w:r>
      <w:r w:rsidRPr="004B0DC9">
        <w:rPr>
          <w:color w:val="000000" w:themeColor="text1"/>
        </w:rPr>
        <w:t xml:space="preserve"> etnice </w:t>
      </w:r>
      <w:r w:rsidR="001D730E" w:rsidRPr="004B0DC9">
        <w:t>ș</w:t>
      </w:r>
      <w:r w:rsidR="001D730E" w:rsidRPr="004B0DC9">
        <w:rPr>
          <w:color w:val="000000" w:themeColor="text1"/>
        </w:rPr>
        <w:t>i</w:t>
      </w:r>
      <w:r w:rsidRPr="004B0DC9">
        <w:rPr>
          <w:color w:val="000000" w:themeColor="text1"/>
        </w:rPr>
        <w:t xml:space="preserve"> a grupurilor vulnerabile</w:t>
      </w:r>
      <w:r w:rsidR="00F21C3D" w:rsidRPr="004B0DC9">
        <w:t>;</w:t>
      </w:r>
    </w:p>
    <w:p w:rsidR="00F21C3D" w:rsidRPr="004B0DC9" w:rsidRDefault="009F0942" w:rsidP="00BF2BCF">
      <w:pPr>
        <w:pStyle w:val="NoIndentEIB"/>
        <w:numPr>
          <w:ilvl w:val="0"/>
          <w:numId w:val="49"/>
        </w:numPr>
      </w:pPr>
      <w:r w:rsidRPr="004B0DC9">
        <w:rPr>
          <w:color w:val="000000" w:themeColor="text1"/>
        </w:rPr>
        <w:t xml:space="preserve">patrimoniul cultural (material </w:t>
      </w:r>
      <w:r w:rsidR="001D730E" w:rsidRPr="004B0DC9">
        <w:t>ș</w:t>
      </w:r>
      <w:r w:rsidR="001D730E" w:rsidRPr="004B0DC9">
        <w:rPr>
          <w:color w:val="000000" w:themeColor="text1"/>
        </w:rPr>
        <w:t>i</w:t>
      </w:r>
      <w:r w:rsidRPr="004B0DC9">
        <w:rPr>
          <w:color w:val="000000" w:themeColor="text1"/>
        </w:rPr>
        <w:t xml:space="preserve"> imaterial)</w:t>
      </w:r>
      <w:r w:rsidR="00F21C3D" w:rsidRPr="004B0DC9">
        <w:t>;</w:t>
      </w:r>
    </w:p>
    <w:p w:rsidR="00F21C3D" w:rsidRPr="004B0DC9" w:rsidRDefault="009F0942" w:rsidP="00BF2BCF">
      <w:pPr>
        <w:pStyle w:val="NoIndentEIB"/>
        <w:numPr>
          <w:ilvl w:val="0"/>
          <w:numId w:val="49"/>
        </w:numPr>
      </w:pPr>
      <w:r w:rsidRPr="004B0DC9">
        <w:rPr>
          <w:color w:val="000000" w:themeColor="text1"/>
        </w:rPr>
        <w:t>sănătate publică, siguran</w:t>
      </w:r>
      <w:r w:rsidRPr="004B0DC9">
        <w:rPr>
          <w:rFonts w:ascii="Cambria Math" w:hAnsi="Cambria Math" w:cs="Cambria Math"/>
        </w:rPr>
        <w:t>ț</w:t>
      </w:r>
      <w:r w:rsidRPr="004B0DC9">
        <w:rPr>
          <w:color w:val="000000" w:themeColor="text1"/>
        </w:rPr>
        <w:t xml:space="preserve">ă </w:t>
      </w:r>
      <w:r w:rsidR="001D730E" w:rsidRPr="004B0DC9">
        <w:t>ș</w:t>
      </w:r>
      <w:r w:rsidR="001D730E" w:rsidRPr="004B0DC9">
        <w:rPr>
          <w:color w:val="000000" w:themeColor="text1"/>
        </w:rPr>
        <w:t>i</w:t>
      </w:r>
      <w:r w:rsidRPr="004B0DC9">
        <w:rPr>
          <w:color w:val="000000" w:themeColor="text1"/>
        </w:rPr>
        <w:t xml:space="preserve"> securitate</w:t>
      </w:r>
      <w:r w:rsidR="00F21C3D" w:rsidRPr="004B0DC9">
        <w:t>;</w:t>
      </w:r>
    </w:p>
    <w:p w:rsidR="00F21C3D" w:rsidRPr="004B0DC9" w:rsidRDefault="009F0942" w:rsidP="00BF2BCF">
      <w:pPr>
        <w:pStyle w:val="NoIndentEIB"/>
        <w:numPr>
          <w:ilvl w:val="0"/>
          <w:numId w:val="49"/>
        </w:numPr>
      </w:pPr>
      <w:r w:rsidRPr="004B0DC9">
        <w:rPr>
          <w:color w:val="000000" w:themeColor="text1"/>
        </w:rPr>
        <w:t xml:space="preserve">de reinstalare fizică involuntară </w:t>
      </w:r>
      <w:r w:rsidR="001D730E" w:rsidRPr="004B0DC9">
        <w:t>ș</w:t>
      </w:r>
      <w:r w:rsidR="001D730E" w:rsidRPr="004B0DC9">
        <w:rPr>
          <w:color w:val="000000" w:themeColor="text1"/>
        </w:rPr>
        <w:t>i</w:t>
      </w:r>
      <w:r w:rsidRPr="004B0DC9">
        <w:rPr>
          <w:color w:val="000000" w:themeColor="text1"/>
        </w:rPr>
        <w:t xml:space="preserve"> / sau deplasare economică </w:t>
      </w:r>
      <w:r w:rsidR="001D730E" w:rsidRPr="004B0DC9">
        <w:t>ș</w:t>
      </w:r>
      <w:r w:rsidR="001D730E" w:rsidRPr="004B0DC9">
        <w:rPr>
          <w:color w:val="000000" w:themeColor="text1"/>
        </w:rPr>
        <w:t>i</w:t>
      </w:r>
      <w:r w:rsidRPr="004B0DC9">
        <w:rPr>
          <w:color w:val="000000" w:themeColor="text1"/>
        </w:rPr>
        <w:t xml:space="preserve"> pierderea mijloacelor de existen</w:t>
      </w:r>
      <w:r w:rsidRPr="004B0DC9">
        <w:rPr>
          <w:rFonts w:ascii="Cambria Math" w:hAnsi="Cambria Math" w:cs="Cambria Math"/>
        </w:rPr>
        <w:t>ț</w:t>
      </w:r>
      <w:r w:rsidRPr="004B0DC9">
        <w:rPr>
          <w:color w:val="000000" w:themeColor="text1"/>
        </w:rPr>
        <w:t>ă ale persoanelor</w:t>
      </w:r>
      <w:r w:rsidRPr="004B0DC9">
        <w:t>; și</w:t>
      </w:r>
    </w:p>
    <w:p w:rsidR="00F21C3D" w:rsidRPr="004B0DC9" w:rsidRDefault="009F0942" w:rsidP="00BF2BCF">
      <w:pPr>
        <w:pStyle w:val="NoIndentEIB"/>
        <w:numPr>
          <w:ilvl w:val="0"/>
          <w:numId w:val="49"/>
        </w:numPr>
      </w:pPr>
      <w:r w:rsidRPr="004B0DC9">
        <w:rPr>
          <w:color w:val="000000" w:themeColor="text1"/>
        </w:rPr>
        <w:t xml:space="preserve">angajarea participării publicului </w:t>
      </w:r>
      <w:r w:rsidR="001D730E" w:rsidRPr="004B0DC9">
        <w:t>ș</w:t>
      </w:r>
      <w:r w:rsidR="001D730E" w:rsidRPr="004B0DC9">
        <w:rPr>
          <w:color w:val="000000" w:themeColor="text1"/>
        </w:rPr>
        <w:t>i</w:t>
      </w:r>
      <w:r w:rsidRPr="004B0DC9">
        <w:rPr>
          <w:color w:val="000000" w:themeColor="text1"/>
        </w:rPr>
        <w:t xml:space="preserve"> a păr</w:t>
      </w:r>
      <w:r w:rsidRPr="004B0DC9">
        <w:rPr>
          <w:rFonts w:ascii="Cambria Math" w:hAnsi="Cambria Math" w:cs="Cambria Math"/>
        </w:rPr>
        <w:t>ț</w:t>
      </w:r>
      <w:r w:rsidRPr="004B0DC9">
        <w:rPr>
          <w:color w:val="000000" w:themeColor="text1"/>
        </w:rPr>
        <w:t>ilor interesate</w:t>
      </w:r>
      <w:r w:rsidR="00F21C3D" w:rsidRPr="004B0DC9">
        <w:t>.</w:t>
      </w:r>
    </w:p>
    <w:p w:rsidR="00447DD8" w:rsidRPr="004B0DC9" w:rsidRDefault="00325582">
      <w:r w:rsidRPr="004B0DC9">
        <w:t>"</w:t>
      </w:r>
      <w:r w:rsidR="00F83AE2" w:rsidRPr="004B0DC9">
        <w:rPr>
          <w:b/>
          <w:bCs/>
          <w:color w:val="000000" w:themeColor="text1"/>
        </w:rPr>
        <w:t>Marjă</w:t>
      </w:r>
      <w:r w:rsidR="00F83AE2" w:rsidRPr="004B0DC9">
        <w:rPr>
          <w:color w:val="000000" w:themeColor="text1"/>
        </w:rPr>
        <w:t xml:space="preserve">" semnifică marja fixă (pozitivă sau negativă) peste rata interbancară relevantă stabilită de Bancă </w:t>
      </w:r>
      <w:r w:rsidR="001D730E" w:rsidRPr="004B0DC9">
        <w:rPr>
          <w:color w:val="000000" w:themeColor="text1"/>
        </w:rPr>
        <w:t>și</w:t>
      </w:r>
      <w:r w:rsidR="00F83AE2" w:rsidRPr="004B0DC9">
        <w:rPr>
          <w:color w:val="000000" w:themeColor="text1"/>
        </w:rPr>
        <w:t xml:space="preserve"> comunicată Împrumutatului în oferta de debursare relevantă</w:t>
      </w:r>
      <w:r w:rsidRPr="004B0DC9">
        <w:t>.</w:t>
      </w:r>
    </w:p>
    <w:p w:rsidR="00F21C3D" w:rsidRPr="004B0DC9" w:rsidRDefault="00F21C3D">
      <w:r w:rsidRPr="004B0DC9">
        <w:t>“</w:t>
      </w:r>
      <w:r w:rsidR="00F83AE2" w:rsidRPr="004B0DC9">
        <w:rPr>
          <w:b/>
          <w:color w:val="000000" w:themeColor="text1"/>
        </w:rPr>
        <w:t>Plan de implicare a păr</w:t>
      </w:r>
      <w:r w:rsidR="00F83AE2" w:rsidRPr="004B0DC9">
        <w:rPr>
          <w:rFonts w:ascii="Times New Roman" w:hAnsi="Times New Roman"/>
          <w:b/>
          <w:color w:val="000000" w:themeColor="text1"/>
        </w:rPr>
        <w:t>ț</w:t>
      </w:r>
      <w:r w:rsidR="00F83AE2" w:rsidRPr="004B0DC9">
        <w:rPr>
          <w:b/>
          <w:color w:val="000000" w:themeColor="text1"/>
        </w:rPr>
        <w:t>ilor interesate</w:t>
      </w:r>
      <w:r w:rsidRPr="004B0DC9">
        <w:t xml:space="preserve">” </w:t>
      </w:r>
      <w:r w:rsidR="00F83AE2" w:rsidRPr="004B0DC9">
        <w:t>înseamnă planul de implicare a părților interesate, elaborat în legătură cu Proiectul, care poate fi modificat din când în când cu acordul scris prealabil al Băncii</w:t>
      </w:r>
      <w:r w:rsidRPr="004B0DC9">
        <w:t>.</w:t>
      </w:r>
    </w:p>
    <w:p w:rsidR="00447DD8" w:rsidRPr="004B0DC9" w:rsidRDefault="00325582">
      <w:r w:rsidRPr="004B0DC9">
        <w:t>"</w:t>
      </w:r>
      <w:r w:rsidR="00F83AE2" w:rsidRPr="004B0DC9">
        <w:rPr>
          <w:b/>
          <w:color w:val="000000" w:themeColor="text1"/>
        </w:rPr>
        <w:t>Taxă"</w:t>
      </w:r>
      <w:r w:rsidR="00F83AE2" w:rsidRPr="004B0DC9">
        <w:rPr>
          <w:color w:val="000000" w:themeColor="text1"/>
        </w:rPr>
        <w:t xml:space="preserve"> înseamnă orice impozit, taxă, sau </w:t>
      </w:r>
      <w:r w:rsidR="001D730E" w:rsidRPr="004B0DC9">
        <w:rPr>
          <w:color w:val="000000" w:themeColor="text1"/>
        </w:rPr>
        <w:t>reținere</w:t>
      </w:r>
      <w:r w:rsidR="00F83AE2" w:rsidRPr="004B0DC9">
        <w:rPr>
          <w:color w:val="000000" w:themeColor="text1"/>
        </w:rPr>
        <w:t xml:space="preserve"> la sursă, de natură similară (inclusiv orice penalită</w:t>
      </w:r>
      <w:r w:rsidR="00F83AE2" w:rsidRPr="004B0DC9">
        <w:rPr>
          <w:rFonts w:ascii="Cambria Math" w:hAnsi="Cambria Math" w:cs="Cambria Math"/>
        </w:rPr>
        <w:t>ț</w:t>
      </w:r>
      <w:r w:rsidR="00F83AE2" w:rsidRPr="004B0DC9">
        <w:rPr>
          <w:color w:val="000000" w:themeColor="text1"/>
        </w:rPr>
        <w:t>i sau dobânzi plătibile în legătură cu imposibilitatea de a plăti sau de orice întârziere în plată, oricare dintre acestea</w:t>
      </w:r>
      <w:r w:rsidRPr="004B0DC9">
        <w:t>).</w:t>
      </w:r>
    </w:p>
    <w:p w:rsidR="00447DD8" w:rsidRPr="004B0DC9" w:rsidRDefault="00325582">
      <w:r w:rsidRPr="004B0DC9">
        <w:t>"</w:t>
      </w:r>
      <w:r w:rsidR="00BA05FC" w:rsidRPr="004B0DC9">
        <w:rPr>
          <w:b/>
          <w:color w:val="000000" w:themeColor="text1"/>
        </w:rPr>
        <w:t>Descrierea tehnică"</w:t>
      </w:r>
      <w:r w:rsidR="00BA05FC" w:rsidRPr="004B0DC9">
        <w:rPr>
          <w:color w:val="000000" w:themeColor="text1"/>
        </w:rPr>
        <w:t xml:space="preserve"> are </w:t>
      </w:r>
      <w:r w:rsidR="001D730E" w:rsidRPr="004B0DC9">
        <w:rPr>
          <w:color w:val="000000" w:themeColor="text1"/>
        </w:rPr>
        <w:t>semnificația</w:t>
      </w:r>
      <w:r w:rsidR="00BA05FC" w:rsidRPr="004B0DC9">
        <w:rPr>
          <w:color w:val="000000" w:themeColor="text1"/>
        </w:rPr>
        <w:t xml:space="preserve"> atribuită în preambulul </w:t>
      </w:r>
      <w:fldSimple w:instr=" REF _Ref493692122 \r \h  \* MERGEFORMAT ">
        <w:r w:rsidR="005E076A">
          <w:t>(e)</w:t>
        </w:r>
      </w:fldSimple>
      <w:r w:rsidRPr="004B0DC9">
        <w:t>.</w:t>
      </w:r>
    </w:p>
    <w:p w:rsidR="00447DD8" w:rsidRPr="004B0DC9" w:rsidRDefault="00325582">
      <w:r w:rsidRPr="004B0DC9">
        <w:t>"</w:t>
      </w:r>
      <w:r w:rsidR="001D730E" w:rsidRPr="004B0DC9">
        <w:rPr>
          <w:b/>
          <w:color w:val="000000" w:themeColor="text1"/>
        </w:rPr>
        <w:t>Tranșă</w:t>
      </w:r>
      <w:r w:rsidR="00BA05FC" w:rsidRPr="004B0DC9">
        <w:rPr>
          <w:b/>
          <w:color w:val="000000" w:themeColor="text1"/>
        </w:rPr>
        <w:t>"</w:t>
      </w:r>
      <w:r w:rsidR="00BA05FC" w:rsidRPr="004B0DC9">
        <w:rPr>
          <w:color w:val="000000" w:themeColor="text1"/>
        </w:rPr>
        <w:t xml:space="preserve"> semnifică fiecare debursare efectuată sau care urmează să fie efectuată în baza prezentului Contract. Dacă nu a fost prezentată notificarea privind acceptarea debursării, </w:t>
      </w:r>
      <w:r w:rsidR="001D730E" w:rsidRPr="004B0DC9">
        <w:rPr>
          <w:color w:val="000000" w:themeColor="text1"/>
        </w:rPr>
        <w:t>tranșă</w:t>
      </w:r>
      <w:r w:rsidR="00BA05FC" w:rsidRPr="004B0DC9">
        <w:rPr>
          <w:color w:val="000000" w:themeColor="text1"/>
        </w:rPr>
        <w:t xml:space="preserve">va însemna o </w:t>
      </w:r>
      <w:r w:rsidR="001D730E" w:rsidRPr="004B0DC9">
        <w:rPr>
          <w:color w:val="000000" w:themeColor="text1"/>
        </w:rPr>
        <w:t>tranșă</w:t>
      </w:r>
      <w:r w:rsidR="00BA05FC" w:rsidRPr="004B0DC9">
        <w:rPr>
          <w:color w:val="000000" w:themeColor="text1"/>
        </w:rPr>
        <w:t xml:space="preserve"> conform prevederilor articolului </w:t>
      </w:r>
      <w:fldSimple w:instr="REF _Ref465862037 \r \h  \* MERGEFORMAT ">
        <w:r w:rsidR="005E076A">
          <w:t>1.2.B</w:t>
        </w:r>
      </w:fldSimple>
      <w:r w:rsidR="00893030" w:rsidRPr="004B0DC9">
        <w:t xml:space="preserve"> (</w:t>
      </w:r>
      <w:r w:rsidR="00BA05FC" w:rsidRPr="004B0DC9">
        <w:rPr>
          <w:i/>
        </w:rPr>
        <w:t>Oferta de debursare</w:t>
      </w:r>
      <w:r w:rsidR="00893030" w:rsidRPr="004B0DC9">
        <w:t>)</w:t>
      </w:r>
      <w:r w:rsidRPr="004B0DC9">
        <w:t xml:space="preserve">. </w:t>
      </w:r>
    </w:p>
    <w:p w:rsidR="00447DD8" w:rsidRPr="004B0DC9" w:rsidRDefault="00325582">
      <w:r w:rsidRPr="004B0DC9">
        <w:t>"</w:t>
      </w:r>
      <w:r w:rsidRPr="004B0DC9">
        <w:rPr>
          <w:rStyle w:val="BoldEIB"/>
        </w:rPr>
        <w:t>USD</w:t>
      </w:r>
      <w:r w:rsidRPr="004B0DC9">
        <w:t xml:space="preserve">" </w:t>
      </w:r>
      <w:r w:rsidR="00396187" w:rsidRPr="004B0DC9">
        <w:rPr>
          <w:color w:val="000000" w:themeColor="text1"/>
        </w:rPr>
        <w:t>semnifică moneda legală a Statelor Unite ale Americii</w:t>
      </w:r>
      <w:r w:rsidRPr="004B0DC9">
        <w:t xml:space="preserve">.   </w:t>
      </w:r>
    </w:p>
    <w:p w:rsidR="00CE0D1A" w:rsidRPr="004B0DC9" w:rsidRDefault="00CE0D1A" w:rsidP="00CE0D1A">
      <w:r w:rsidRPr="004B0DC9">
        <w:t>“</w:t>
      </w:r>
      <w:r w:rsidR="00396187" w:rsidRPr="004B0DC9">
        <w:rPr>
          <w:b/>
        </w:rPr>
        <w:t>BM</w:t>
      </w:r>
      <w:r w:rsidRPr="004B0DC9">
        <w:t xml:space="preserve">” </w:t>
      </w:r>
      <w:r w:rsidR="00396187" w:rsidRPr="004B0DC9">
        <w:rPr>
          <w:color w:val="000000" w:themeColor="text1"/>
        </w:rPr>
        <w:t>are</w:t>
      </w:r>
      <w:r w:rsidR="001D730E" w:rsidRPr="004B0DC9">
        <w:rPr>
          <w:color w:val="000000" w:themeColor="text1"/>
        </w:rPr>
        <w:t>semnificația</w:t>
      </w:r>
      <w:r w:rsidR="00396187" w:rsidRPr="004B0DC9">
        <w:rPr>
          <w:color w:val="000000" w:themeColor="text1"/>
        </w:rPr>
        <w:t xml:space="preserve"> atribuită în preambulul </w:t>
      </w:r>
      <w:fldSimple w:instr=" REF _Ref493692263 \r \h  \* MERGEFORMAT ">
        <w:r w:rsidR="005E076A">
          <w:t>(o)</w:t>
        </w:r>
      </w:fldSimple>
      <w:r w:rsidRPr="004B0DC9">
        <w:t>.</w:t>
      </w:r>
    </w:p>
    <w:p w:rsidR="00CE0D1A" w:rsidRPr="004B0DC9" w:rsidRDefault="00CE0D1A" w:rsidP="00CE0D1A">
      <w:r w:rsidRPr="004B0DC9">
        <w:t>“</w:t>
      </w:r>
      <w:r w:rsidR="00396187" w:rsidRPr="004B0DC9">
        <w:rPr>
          <w:b/>
        </w:rPr>
        <w:t>Împrumutul BM</w:t>
      </w:r>
      <w:r w:rsidRPr="004B0DC9">
        <w:t xml:space="preserve">” </w:t>
      </w:r>
      <w:r w:rsidR="00396187" w:rsidRPr="004B0DC9">
        <w:rPr>
          <w:color w:val="000000" w:themeColor="text1"/>
        </w:rPr>
        <w:t xml:space="preserve">are </w:t>
      </w:r>
      <w:r w:rsidR="001D730E" w:rsidRPr="004B0DC9">
        <w:rPr>
          <w:color w:val="000000" w:themeColor="text1"/>
        </w:rPr>
        <w:t>semnificația</w:t>
      </w:r>
      <w:r w:rsidR="00396187" w:rsidRPr="004B0DC9">
        <w:rPr>
          <w:color w:val="000000" w:themeColor="text1"/>
        </w:rPr>
        <w:t xml:space="preserve"> atribuită în preambulul </w:t>
      </w:r>
      <w:fldSimple w:instr=" REF _Ref493692263 \r \h  \* MERGEFORMAT ">
        <w:r w:rsidR="005E076A">
          <w:t>(o)</w:t>
        </w:r>
      </w:fldSimple>
      <w:r w:rsidRPr="004B0DC9">
        <w:t>.</w:t>
      </w:r>
    </w:p>
    <w:p w:rsidR="00CE0D1A" w:rsidRPr="004B0DC9" w:rsidRDefault="00CE0D1A" w:rsidP="00CE0D1A">
      <w:r w:rsidRPr="004B0DC9">
        <w:t>“</w:t>
      </w:r>
      <w:r w:rsidR="00396187" w:rsidRPr="004B0DC9">
        <w:rPr>
          <w:b/>
        </w:rPr>
        <w:t>Acordul de împrumut al BM</w:t>
      </w:r>
      <w:r w:rsidRPr="004B0DC9">
        <w:t xml:space="preserve">” </w:t>
      </w:r>
      <w:r w:rsidR="00396187" w:rsidRPr="004B0DC9">
        <w:rPr>
          <w:color w:val="000000" w:themeColor="text1"/>
        </w:rPr>
        <w:t>are</w:t>
      </w:r>
      <w:r w:rsidR="001D730E" w:rsidRPr="004B0DC9">
        <w:rPr>
          <w:color w:val="000000" w:themeColor="text1"/>
        </w:rPr>
        <w:t>semnificația</w:t>
      </w:r>
      <w:r w:rsidR="00396187" w:rsidRPr="004B0DC9">
        <w:rPr>
          <w:color w:val="000000" w:themeColor="text1"/>
        </w:rPr>
        <w:t xml:space="preserve"> atribuită în preambulul </w:t>
      </w:r>
      <w:fldSimple w:instr=" REF _Ref493692263 \r \h  \* MERGEFORMAT ">
        <w:r w:rsidR="005E076A">
          <w:t>(o)</w:t>
        </w:r>
      </w:fldSimple>
      <w:r w:rsidRPr="004B0DC9">
        <w:t>.</w:t>
      </w:r>
    </w:p>
    <w:p w:rsidR="00447DD8" w:rsidRPr="004B0DC9" w:rsidRDefault="00325582">
      <w:r w:rsidRPr="004B0DC9">
        <w:br w:type="page"/>
      </w:r>
    </w:p>
    <w:p w:rsidR="00447DD8" w:rsidRPr="004B0DC9" w:rsidRDefault="00447DD8">
      <w:pPr>
        <w:rPr>
          <w:rFonts w:ascii="Arial Bold" w:eastAsia="Arial Bold" w:hAnsi="Arial Bold" w:cs="Arial Bold"/>
        </w:rPr>
      </w:pPr>
    </w:p>
    <w:p w:rsidR="00447DD8" w:rsidRPr="004B0DC9" w:rsidRDefault="00F3763B" w:rsidP="00F3763B">
      <w:pPr>
        <w:pStyle w:val="Heading1"/>
        <w:numPr>
          <w:ilvl w:val="0"/>
          <w:numId w:val="0"/>
        </w:numPr>
      </w:pPr>
      <w:bookmarkStart w:id="18" w:name="_Toc519524238"/>
      <w:r w:rsidRPr="004B0DC9">
        <w:t>Articolul 1</w:t>
      </w:r>
      <w:bookmarkEnd w:id="18"/>
    </w:p>
    <w:p w:rsidR="00447DD8" w:rsidRPr="004B0DC9" w:rsidRDefault="00325582">
      <w:pPr>
        <w:pStyle w:val="ArticleTitleEIB"/>
        <w:rPr>
          <w:rFonts w:ascii="Times New Roman" w:hAnsi="Times New Roman" w:cs="Times New Roman"/>
          <w:u w:val="single"/>
        </w:rPr>
      </w:pPr>
      <w:r w:rsidRPr="004B0DC9">
        <w:rPr>
          <w:u w:val="single"/>
        </w:rPr>
        <w:t xml:space="preserve">Credit </w:t>
      </w:r>
      <w:r w:rsidR="00F3763B" w:rsidRPr="004B0DC9">
        <w:rPr>
          <w:rFonts w:ascii="Times New Roman" w:hAnsi="Times New Roman" w:cs="Times New Roman"/>
          <w:u w:val="single"/>
        </w:rPr>
        <w:t>și Debursări</w:t>
      </w:r>
    </w:p>
    <w:p w:rsidR="00447DD8" w:rsidRPr="004B0DC9" w:rsidRDefault="00F3763B">
      <w:pPr>
        <w:pStyle w:val="Heading2"/>
        <w:rPr>
          <w:u w:val="single"/>
        </w:rPr>
      </w:pPr>
      <w:bookmarkStart w:id="19" w:name="_Ref426693193"/>
      <w:bookmarkStart w:id="20" w:name="_Toc519524239"/>
      <w:bookmarkEnd w:id="19"/>
      <w:r w:rsidRPr="004B0DC9">
        <w:rPr>
          <w:u w:val="single"/>
        </w:rPr>
        <w:t>Suma</w:t>
      </w:r>
      <w:r w:rsidR="00325582" w:rsidRPr="004B0DC9">
        <w:rPr>
          <w:u w:val="single"/>
        </w:rPr>
        <w:t xml:space="preserve"> Credit</w:t>
      </w:r>
      <w:r w:rsidRPr="004B0DC9">
        <w:rPr>
          <w:u w:val="single"/>
        </w:rPr>
        <w:t>ului</w:t>
      </w:r>
      <w:bookmarkEnd w:id="20"/>
    </w:p>
    <w:p w:rsidR="00447DD8" w:rsidRPr="004B0DC9" w:rsidRDefault="00F3763B">
      <w:r w:rsidRPr="004B0DC9">
        <w:t>Prin prezentul contract, „Banca” acordă „Împrumutatului”, iar „Împrumutatul acceptă”, un Credit (denumit în continuare "Credit"), în suma echivalentă cu</w:t>
      </w:r>
      <w:r w:rsidR="00325582" w:rsidRPr="004B0DC9">
        <w:t xml:space="preserve"> 80,000,000</w:t>
      </w:r>
      <w:r w:rsidRPr="004B0DC9">
        <w:t xml:space="preserve"> EUR</w:t>
      </w:r>
      <w:r w:rsidR="00325582" w:rsidRPr="004B0DC9">
        <w:t xml:space="preserve"> (</w:t>
      </w:r>
      <w:r w:rsidRPr="004B0DC9">
        <w:t xml:space="preserve">optzeci milioane euro) pentru a fi utilizat pentru </w:t>
      </w:r>
      <w:r w:rsidR="001D730E" w:rsidRPr="004B0DC9">
        <w:t>finanțarea</w:t>
      </w:r>
      <w:r w:rsidRPr="004B0DC9">
        <w:t xml:space="preserve"> Proiectului ( "Creditul</w:t>
      </w:r>
      <w:r w:rsidR="00325582" w:rsidRPr="004B0DC9">
        <w:t xml:space="preserve">"). </w:t>
      </w:r>
    </w:p>
    <w:p w:rsidR="00447DD8" w:rsidRPr="004B0DC9" w:rsidRDefault="007E5670">
      <w:pPr>
        <w:pStyle w:val="Heading2"/>
        <w:rPr>
          <w:u w:val="single"/>
        </w:rPr>
      </w:pPr>
      <w:bookmarkStart w:id="21" w:name="_Ref426722606"/>
      <w:bookmarkStart w:id="22" w:name="_Ref426951249"/>
      <w:bookmarkStart w:id="23" w:name="_Ref426951605"/>
      <w:bookmarkStart w:id="24" w:name="_Ref426951992"/>
      <w:bookmarkStart w:id="25" w:name="_Toc519524240"/>
      <w:bookmarkEnd w:id="21"/>
      <w:bookmarkEnd w:id="22"/>
      <w:bookmarkEnd w:id="23"/>
      <w:bookmarkEnd w:id="24"/>
      <w:r w:rsidRPr="004B0DC9">
        <w:rPr>
          <w:u w:val="single"/>
        </w:rPr>
        <w:t>P</w:t>
      </w:r>
      <w:r w:rsidR="00325582" w:rsidRPr="004B0DC9">
        <w:rPr>
          <w:u w:val="single"/>
        </w:rPr>
        <w:t>rocedur</w:t>
      </w:r>
      <w:r w:rsidRPr="004B0DC9">
        <w:rPr>
          <w:u w:val="single"/>
        </w:rPr>
        <w:t>a d</w:t>
      </w:r>
      <w:r w:rsidR="00325582" w:rsidRPr="004B0DC9">
        <w:rPr>
          <w:u w:val="single"/>
        </w:rPr>
        <w:t>e</w:t>
      </w:r>
      <w:r w:rsidRPr="004B0DC9">
        <w:rPr>
          <w:u w:val="single"/>
        </w:rPr>
        <w:t xml:space="preserve"> debursare</w:t>
      </w:r>
      <w:bookmarkEnd w:id="25"/>
    </w:p>
    <w:p w:rsidR="00447DD8" w:rsidRPr="004B0DC9" w:rsidRDefault="00325582">
      <w:pPr>
        <w:pStyle w:val="Heading3"/>
      </w:pPr>
      <w:bookmarkStart w:id="26" w:name="_Toc519524241"/>
      <w:r w:rsidRPr="004B0DC9">
        <w:t>Tran</w:t>
      </w:r>
      <w:r w:rsidR="00774070" w:rsidRPr="004B0DC9">
        <w:rPr>
          <w:rFonts w:ascii="Times New Roman" w:hAnsi="Times New Roman" w:cs="Times New Roman"/>
        </w:rPr>
        <w:t>șele</w:t>
      </w:r>
      <w:bookmarkEnd w:id="26"/>
    </w:p>
    <w:p w:rsidR="00447DD8" w:rsidRPr="004B0DC9" w:rsidRDefault="00774070">
      <w:r w:rsidRPr="004B0DC9">
        <w:rPr>
          <w:color w:val="000000" w:themeColor="text1"/>
        </w:rPr>
        <w:t xml:space="preserve">Banca va disponibiliza Creditul până la douăzeci (20) de </w:t>
      </w:r>
      <w:r w:rsidR="001D730E" w:rsidRPr="004B0DC9">
        <w:rPr>
          <w:color w:val="000000" w:themeColor="text1"/>
        </w:rPr>
        <w:t>tran</w:t>
      </w:r>
      <w:r w:rsidR="001D730E" w:rsidRPr="004B0DC9">
        <w:t>ș</w:t>
      </w:r>
      <w:r w:rsidR="001D730E" w:rsidRPr="004B0DC9">
        <w:rPr>
          <w:color w:val="000000" w:themeColor="text1"/>
        </w:rPr>
        <w:t>e</w:t>
      </w:r>
      <w:r w:rsidRPr="004B0DC9">
        <w:rPr>
          <w:color w:val="000000" w:themeColor="text1"/>
        </w:rPr>
        <w:t xml:space="preserve">. Suma fiecărei </w:t>
      </w:r>
      <w:r w:rsidR="001D730E" w:rsidRPr="004B0DC9">
        <w:rPr>
          <w:color w:val="000000" w:themeColor="text1"/>
        </w:rPr>
        <w:t>Tran</w:t>
      </w:r>
      <w:r w:rsidR="001D730E" w:rsidRPr="004B0DC9">
        <w:t>ș</w:t>
      </w:r>
      <w:r w:rsidR="001D730E" w:rsidRPr="004B0DC9">
        <w:rPr>
          <w:color w:val="000000" w:themeColor="text1"/>
        </w:rPr>
        <w:t>e</w:t>
      </w:r>
      <w:r w:rsidRPr="004B0DC9">
        <w:rPr>
          <w:color w:val="000000" w:themeColor="text1"/>
        </w:rPr>
        <w:t>, dacă nu este soldul netras al Creditului</w:t>
      </w:r>
      <w:r w:rsidRPr="004B0DC9">
        <w:t>, va avea o valoare minimă de 1.000.000 euro (un milion euro</w:t>
      </w:r>
      <w:r w:rsidR="00325582" w:rsidRPr="004B0DC9">
        <w:t>)</w:t>
      </w:r>
      <w:r w:rsidR="00E4000E" w:rsidRPr="004B0DC9">
        <w:t>.</w:t>
      </w:r>
    </w:p>
    <w:p w:rsidR="00E4000E" w:rsidRPr="004B0DC9" w:rsidRDefault="00774070">
      <w:r w:rsidRPr="004B0DC9">
        <w:t>Banca nu va fi obligată să trimită Împrumutatului mai mult de o Ofertă de debursare pe lună calendaristică sau mai mult de 6 (șase) Oferte de debursare într-un an calendaristic. Banca nu va fi obligată să deburseze mai mult de o Tranșă pe lună calendaristică</w:t>
      </w:r>
      <w:r w:rsidR="00E4000E" w:rsidRPr="004B0DC9">
        <w:t>.</w:t>
      </w:r>
    </w:p>
    <w:p w:rsidR="00447DD8" w:rsidRPr="004B0DC9" w:rsidRDefault="00D50E3D">
      <w:pPr>
        <w:pStyle w:val="Heading3"/>
      </w:pPr>
      <w:bookmarkStart w:id="27" w:name="_Ref426638944"/>
      <w:bookmarkStart w:id="28" w:name="_Ref465862037"/>
      <w:bookmarkStart w:id="29" w:name="_Toc519524242"/>
      <w:bookmarkEnd w:id="27"/>
      <w:bookmarkEnd w:id="28"/>
      <w:r w:rsidRPr="004B0DC9">
        <w:t>Oferta de debursare</w:t>
      </w:r>
      <w:bookmarkEnd w:id="29"/>
    </w:p>
    <w:p w:rsidR="00447DD8" w:rsidRPr="004B0DC9" w:rsidRDefault="002F7BE9">
      <w:r w:rsidRPr="004B0DC9">
        <w:t>La cererea „Împrumutatului”, cu condi</w:t>
      </w:r>
      <w:r w:rsidRPr="004B0DC9">
        <w:rPr>
          <w:rFonts w:ascii="Cambria Math" w:hAnsi="Cambria Math" w:cs="Cambria Math"/>
        </w:rPr>
        <w:t>ț</w:t>
      </w:r>
      <w:r w:rsidRPr="004B0DC9">
        <w:t>ia ca nici un eveniment men</w:t>
      </w:r>
      <w:r w:rsidRPr="004B0DC9">
        <w:rPr>
          <w:rFonts w:ascii="Cambria Math" w:hAnsi="Cambria Math" w:cs="Cambria Math"/>
        </w:rPr>
        <w:t>ț</w:t>
      </w:r>
      <w:r w:rsidRPr="004B0DC9">
        <w:t xml:space="preserve">ionat în articolul </w:t>
      </w:r>
      <w:fldSimple w:instr="REF _Ref426950906 \r \h  \* MERGEFORMAT ">
        <w:r w:rsidR="005E076A">
          <w:t>1.6.B</w:t>
        </w:r>
      </w:fldSimple>
      <w:r w:rsidR="00893030" w:rsidRPr="004B0DC9">
        <w:t>(</w:t>
      </w:r>
      <w:r w:rsidRPr="004B0DC9">
        <w:rPr>
          <w:i/>
        </w:rPr>
        <w:t xml:space="preserve">Dreptul Băncii de a anula </w:t>
      </w:r>
      <w:r w:rsidRPr="004B0DC9">
        <w:rPr>
          <w:rFonts w:ascii="Times New Roman" w:hAnsi="Times New Roman" w:cs="Times New Roman"/>
          <w:i/>
        </w:rPr>
        <w:t>și suspenda</w:t>
      </w:r>
      <w:r w:rsidR="00893030" w:rsidRPr="004B0DC9">
        <w:t xml:space="preserve">) </w:t>
      </w:r>
      <w:r w:rsidRPr="004B0DC9">
        <w:t>a avut loc sau continuă, „Banca” va transmite „Împrumutatului”, o „Ofertă de debursare”. Primirea unei „Oferte de debursare” va fi posibilă cu 10 (zece) zile înainte de finalul datei disponibile. „Oferta de debursare” va specifica</w:t>
      </w:r>
      <w:r w:rsidR="00325582" w:rsidRPr="004B0DC9">
        <w:t>:</w:t>
      </w:r>
    </w:p>
    <w:p w:rsidR="00447DD8" w:rsidRPr="004B0DC9" w:rsidRDefault="00B91FA1" w:rsidP="004E44CE">
      <w:pPr>
        <w:pStyle w:val="NoIndentEIB"/>
        <w:numPr>
          <w:ilvl w:val="0"/>
          <w:numId w:val="14"/>
        </w:numPr>
      </w:pPr>
      <w:r w:rsidRPr="004B0DC9">
        <w:t xml:space="preserve">suma, valuta, și echivalentul în EUR de disponibilizare a </w:t>
      </w:r>
      <w:r w:rsidR="001D730E" w:rsidRPr="004B0DC9">
        <w:t>Tranșei</w:t>
      </w:r>
      <w:r w:rsidR="00325582" w:rsidRPr="004B0DC9">
        <w:t xml:space="preserve">;  </w:t>
      </w:r>
    </w:p>
    <w:p w:rsidR="00447DD8" w:rsidRPr="004B0DC9" w:rsidRDefault="00B91FA1" w:rsidP="004E44CE">
      <w:pPr>
        <w:pStyle w:val="NoIndentEIB"/>
        <w:numPr>
          <w:ilvl w:val="0"/>
          <w:numId w:val="14"/>
        </w:numPr>
      </w:pPr>
      <w:r w:rsidRPr="004B0DC9">
        <w:t>data planificată de debursare, care va fi o zi lucrătoare relevantă, care va cădea cel puțin 10 (zece) zile după data Ofertei de debursare și la sau înainte de Data finală de disponibilitate</w:t>
      </w:r>
      <w:r w:rsidR="00325582" w:rsidRPr="004B0DC9">
        <w:t>;</w:t>
      </w:r>
    </w:p>
    <w:p w:rsidR="00447DD8" w:rsidRPr="004B0DC9" w:rsidRDefault="00B91FA1" w:rsidP="004E44CE">
      <w:pPr>
        <w:pStyle w:val="NoIndentEIB"/>
        <w:numPr>
          <w:ilvl w:val="0"/>
          <w:numId w:val="14"/>
        </w:numPr>
      </w:pPr>
      <w:r w:rsidRPr="004B0DC9">
        <w:t xml:space="preserve">baza dobânzii pentru tranșă, fiind: (i) o tranșă cu rată fixă; sau (ii) o Tranșă cu rată variabilă, în fiecare caz, în conformitate cu dispozițiile relevante ale articolului </w:t>
      </w:r>
      <w:r w:rsidR="00422D16">
        <w:t>3.1</w:t>
      </w:r>
      <w:r w:rsidR="00117290" w:rsidRPr="004B0DC9">
        <w:fldChar w:fldCharType="begin"/>
      </w:r>
      <w:r w:rsidR="00667E5B" w:rsidRPr="004B0DC9">
        <w:instrText xml:space="preserve">REF _Ref426639513 \r \h  \* MERGEFORMAT </w:instrText>
      </w:r>
      <w:r w:rsidR="00117290" w:rsidRPr="004B0DC9">
        <w:fldChar w:fldCharType="end"/>
      </w:r>
      <w:r w:rsidR="00893030" w:rsidRPr="004B0DC9">
        <w:t xml:space="preserve"> (</w:t>
      </w:r>
      <w:r w:rsidRPr="004B0DC9">
        <w:rPr>
          <w:i/>
        </w:rPr>
        <w:t xml:space="preserve">Rata </w:t>
      </w:r>
      <w:r w:rsidR="001D730E" w:rsidRPr="004B0DC9">
        <w:rPr>
          <w:i/>
        </w:rPr>
        <w:t>dobânzii</w:t>
      </w:r>
      <w:r w:rsidR="00893030" w:rsidRPr="004B0DC9">
        <w:t>)</w:t>
      </w:r>
      <w:r w:rsidR="00325582" w:rsidRPr="004B0DC9">
        <w:t>;</w:t>
      </w:r>
    </w:p>
    <w:p w:rsidR="00447DD8" w:rsidRPr="004B0DC9" w:rsidRDefault="00B91FA1" w:rsidP="004E44CE">
      <w:pPr>
        <w:pStyle w:val="NoIndentEIB"/>
        <w:numPr>
          <w:ilvl w:val="0"/>
          <w:numId w:val="14"/>
        </w:numPr>
      </w:pPr>
      <w:r w:rsidRPr="004B0DC9">
        <w:t xml:space="preserve">periodicitatea plății dobânzii pentru Tranșă, în conformitate cu dispozițiile articolului </w:t>
      </w:r>
      <w:r w:rsidR="00422D16">
        <w:t>3.1</w:t>
      </w:r>
      <w:r w:rsidR="00893030" w:rsidRPr="004B0DC9">
        <w:t xml:space="preserve"> (</w:t>
      </w:r>
      <w:r w:rsidRPr="004B0DC9">
        <w:rPr>
          <w:i/>
        </w:rPr>
        <w:t xml:space="preserve">Rata </w:t>
      </w:r>
      <w:r w:rsidR="001D730E" w:rsidRPr="004B0DC9">
        <w:rPr>
          <w:i/>
        </w:rPr>
        <w:t>dobânzii</w:t>
      </w:r>
      <w:r w:rsidR="00893030" w:rsidRPr="004B0DC9">
        <w:t>)</w:t>
      </w:r>
      <w:r w:rsidR="00325582" w:rsidRPr="004B0DC9">
        <w:t>;</w:t>
      </w:r>
    </w:p>
    <w:p w:rsidR="00447DD8" w:rsidRPr="004B0DC9" w:rsidRDefault="00D64789" w:rsidP="004E44CE">
      <w:pPr>
        <w:pStyle w:val="NoIndentEIB"/>
        <w:numPr>
          <w:ilvl w:val="0"/>
          <w:numId w:val="14"/>
        </w:numPr>
      </w:pPr>
      <w:bookmarkStart w:id="30" w:name="_Ref491181771"/>
      <w:bookmarkEnd w:id="30"/>
      <w:r w:rsidRPr="004B0DC9">
        <w:t>prima dată de plată a tranșei</w:t>
      </w:r>
      <w:r w:rsidR="00325582" w:rsidRPr="004B0DC9">
        <w:t>;</w:t>
      </w:r>
    </w:p>
    <w:p w:rsidR="00447DD8" w:rsidRPr="004B0DC9" w:rsidRDefault="00D64789" w:rsidP="004E44CE">
      <w:pPr>
        <w:pStyle w:val="NoIndentEIB"/>
        <w:numPr>
          <w:ilvl w:val="0"/>
          <w:numId w:val="14"/>
        </w:numPr>
      </w:pPr>
      <w:r w:rsidRPr="004B0DC9">
        <w:t xml:space="preserve">termenele de rambursare a principalului pentru Tranșa, în conformitate cu dispozițiile articolului </w:t>
      </w:r>
      <w:r w:rsidR="00422D16">
        <w:t>4.1</w:t>
      </w:r>
      <w:r w:rsidR="00117290" w:rsidRPr="004B0DC9">
        <w:fldChar w:fldCharType="begin"/>
      </w:r>
      <w:r w:rsidR="00667E5B" w:rsidRPr="004B0DC9">
        <w:instrText xml:space="preserve">REF _Ref426951000 \r \h  \* MERGEFORMAT </w:instrText>
      </w:r>
      <w:r w:rsidR="00117290" w:rsidRPr="004B0DC9">
        <w:fldChar w:fldCharType="end"/>
      </w:r>
      <w:r w:rsidR="00893030" w:rsidRPr="004B0DC9">
        <w:t xml:space="preserve"> (</w:t>
      </w:r>
      <w:r w:rsidRPr="004B0DC9">
        <w:rPr>
          <w:i/>
        </w:rPr>
        <w:t>Rambursare normală</w:t>
      </w:r>
      <w:r w:rsidR="00893030" w:rsidRPr="004B0DC9">
        <w:t>)</w:t>
      </w:r>
      <w:r w:rsidR="00325582" w:rsidRPr="004B0DC9">
        <w:t>;</w:t>
      </w:r>
    </w:p>
    <w:p w:rsidR="00447DD8" w:rsidRPr="004B0DC9" w:rsidRDefault="00D64789" w:rsidP="004E44CE">
      <w:pPr>
        <w:pStyle w:val="NoIndentEIB"/>
        <w:numPr>
          <w:ilvl w:val="0"/>
          <w:numId w:val="14"/>
        </w:numPr>
      </w:pPr>
      <w:r w:rsidRPr="004B0DC9">
        <w:t xml:space="preserve">prima </w:t>
      </w:r>
      <w:r w:rsidR="001D730E" w:rsidRPr="004B0DC9">
        <w:t>și</w:t>
      </w:r>
      <w:r w:rsidRPr="004B0DC9">
        <w:t xml:space="preserve"> ultima data privind rambursarea capitalului pentru  </w:t>
      </w:r>
      <w:r w:rsidR="001D730E" w:rsidRPr="004B0DC9">
        <w:t>Tranșă</w:t>
      </w:r>
      <w:r w:rsidR="00325582" w:rsidRPr="004B0DC9">
        <w:t xml:space="preserve">;  </w:t>
      </w:r>
    </w:p>
    <w:p w:rsidR="00447DD8" w:rsidRPr="004B0DC9" w:rsidRDefault="00D64789" w:rsidP="004E44CE">
      <w:pPr>
        <w:pStyle w:val="NoIndentEIB"/>
        <w:numPr>
          <w:ilvl w:val="0"/>
          <w:numId w:val="14"/>
        </w:numPr>
      </w:pPr>
      <w:r w:rsidRPr="004B0DC9">
        <w:t xml:space="preserve">pentru o </w:t>
      </w:r>
      <w:r w:rsidR="00422D16">
        <w:t>T</w:t>
      </w:r>
      <w:r w:rsidR="001D730E" w:rsidRPr="004B0DC9">
        <w:t>ranșă</w:t>
      </w:r>
      <w:r w:rsidRPr="004B0DC9">
        <w:t xml:space="preserve"> cu rata fixă, rata fixată </w:t>
      </w:r>
      <w:r w:rsidR="001D730E" w:rsidRPr="004B0DC9">
        <w:t>și</w:t>
      </w:r>
      <w:r w:rsidRPr="004B0DC9">
        <w:t xml:space="preserve"> pentru </w:t>
      </w:r>
      <w:r w:rsidR="001D730E" w:rsidRPr="004B0DC9">
        <w:t>Tranșă</w:t>
      </w:r>
      <w:r w:rsidRPr="004B0DC9">
        <w:t xml:space="preserve"> cu rata flotantă, Spread-ul se aplică până la data scaden</w:t>
      </w:r>
      <w:r w:rsidRPr="004B0DC9">
        <w:rPr>
          <w:rFonts w:ascii="Cambria Math" w:hAnsi="Cambria Math" w:cs="Cambria Math"/>
        </w:rPr>
        <w:t>ț</w:t>
      </w:r>
      <w:r w:rsidRPr="004B0DC9">
        <w:t>ei; și</w:t>
      </w:r>
    </w:p>
    <w:p w:rsidR="00447DD8" w:rsidRPr="004B0DC9" w:rsidRDefault="00D64789" w:rsidP="004E44CE">
      <w:pPr>
        <w:pStyle w:val="NoIndentEIB"/>
        <w:numPr>
          <w:ilvl w:val="0"/>
          <w:numId w:val="14"/>
        </w:numPr>
      </w:pPr>
      <w:r w:rsidRPr="004B0DC9">
        <w:rPr>
          <w:color w:val="000000" w:themeColor="text1"/>
        </w:rPr>
        <w:t>termenul-limită de acceptare a debursării</w:t>
      </w:r>
      <w:r w:rsidR="00325582" w:rsidRPr="004B0DC9">
        <w:t>.</w:t>
      </w:r>
    </w:p>
    <w:p w:rsidR="00447DD8" w:rsidRPr="004B0DC9" w:rsidRDefault="00325582">
      <w:pPr>
        <w:pStyle w:val="Heading3"/>
      </w:pPr>
      <w:bookmarkStart w:id="31" w:name="_Ref465864985"/>
      <w:bookmarkStart w:id="32" w:name="_Ref465865632"/>
      <w:bookmarkStart w:id="33" w:name="_Ref465877487"/>
      <w:bookmarkStart w:id="34" w:name="_Toc519524243"/>
      <w:bookmarkEnd w:id="31"/>
      <w:bookmarkEnd w:id="32"/>
      <w:bookmarkEnd w:id="33"/>
      <w:r w:rsidRPr="004B0DC9">
        <w:t>Accepta</w:t>
      </w:r>
      <w:r w:rsidR="00D64789" w:rsidRPr="004B0DC9">
        <w:t>rea debursării</w:t>
      </w:r>
      <w:bookmarkEnd w:id="34"/>
    </w:p>
    <w:p w:rsidR="00447DD8" w:rsidRPr="004B0DC9" w:rsidRDefault="00D64789">
      <w:r w:rsidRPr="004B0DC9">
        <w:t xml:space="preserve">„Împrumutătorul” poate accepta Oferta de tragere prin expedierea unei notificări „Aviz de tragere”, privind acceptarea/confirmarea </w:t>
      </w:r>
      <w:r w:rsidR="001D730E" w:rsidRPr="004B0DC9">
        <w:t>acesteia</w:t>
      </w:r>
      <w:r w:rsidRPr="004B0DC9">
        <w:t xml:space="preserve"> în adresa ”Băncii” nu mai târziu de data limită de acceptare a debursării</w:t>
      </w:r>
      <w:r w:rsidR="00325582" w:rsidRPr="004B0DC9">
        <w:t xml:space="preserve">. </w:t>
      </w:r>
      <w:r w:rsidRPr="004B0DC9">
        <w:t>Acceptarea debursării va fi însoțită de</w:t>
      </w:r>
      <w:r w:rsidR="00325582" w:rsidRPr="004B0DC9">
        <w:t>:</w:t>
      </w:r>
    </w:p>
    <w:p w:rsidR="00447DD8" w:rsidRPr="004B0DC9" w:rsidRDefault="005422D3" w:rsidP="004E44CE">
      <w:pPr>
        <w:pStyle w:val="NoIndentEIB"/>
        <w:numPr>
          <w:ilvl w:val="0"/>
          <w:numId w:val="15"/>
        </w:numPr>
      </w:pPr>
      <w:r w:rsidRPr="004B0DC9">
        <w:t xml:space="preserve">cod IBAN ( format corespunzător, în conformitate cu practica bancară locală) </w:t>
      </w:r>
      <w:r w:rsidR="001D730E" w:rsidRPr="004B0DC9">
        <w:t>și</w:t>
      </w:r>
      <w:r w:rsidRPr="004B0DC9">
        <w:t xml:space="preserve"> SWIFT BIC-ul contului de împrumut BEI, la care se va efectua plata </w:t>
      </w:r>
      <w:r w:rsidR="001D730E" w:rsidRPr="004B0DC9">
        <w:t>tranșei</w:t>
      </w:r>
      <w:r w:rsidRPr="004B0DC9">
        <w:t xml:space="preserve">, în conformitate cu articolul </w:t>
      </w:r>
      <w:fldSimple w:instr="REF _Ref465875320 \r \h  \* MERGEFORMAT ">
        <w:r w:rsidR="005E076A">
          <w:t>1.2.D</w:t>
        </w:r>
      </w:fldSimple>
      <w:r w:rsidR="000010E6" w:rsidRPr="004B0DC9">
        <w:t xml:space="preserve"> (</w:t>
      </w:r>
      <w:r w:rsidRPr="004B0DC9">
        <w:rPr>
          <w:i/>
        </w:rPr>
        <w:t>Contul de debursare</w:t>
      </w:r>
      <w:r w:rsidR="000010E6" w:rsidRPr="004B0DC9">
        <w:t>)</w:t>
      </w:r>
      <w:r w:rsidR="00486F8D" w:rsidRPr="004B0DC9">
        <w:t>,</w:t>
      </w:r>
      <w:r w:rsidR="002D1EC9" w:rsidRPr="004B0DC9">
        <w:t>[</w:t>
      </w:r>
      <w:r w:rsidR="004B46EF" w:rsidRPr="004B0DC9">
        <w:t>inclusiv trimiterile la orice cont bancar corespondent al Băncii Centrale a Moldovei, care trebuie utilizat în scopul debursării</w:t>
      </w:r>
      <w:r w:rsidR="001E65AB" w:rsidRPr="004B0DC9">
        <w:t>;</w:t>
      </w:r>
      <w:r w:rsidR="002D1EC9" w:rsidRPr="004B0DC9">
        <w:t>]</w:t>
      </w:r>
    </w:p>
    <w:p w:rsidR="00447DD8" w:rsidRPr="004B0DC9" w:rsidRDefault="004B46EF" w:rsidP="004E44CE">
      <w:pPr>
        <w:pStyle w:val="NoIndentEIB"/>
        <w:numPr>
          <w:ilvl w:val="0"/>
          <w:numId w:val="15"/>
        </w:numPr>
      </w:pPr>
      <w:r w:rsidRPr="004B0DC9">
        <w:lastRenderedPageBreak/>
        <w:t>cu excepția cazului în care a fost furnizat anterior Băncii, prin dovada autorității persoanei sau persoanelor autorizate să semneze Acceptarea debursării și specimenul de semnătură al acestei persoane</w:t>
      </w:r>
      <w:r w:rsidR="00325582" w:rsidRPr="004B0DC9">
        <w:t>.</w:t>
      </w:r>
    </w:p>
    <w:p w:rsidR="00447DD8" w:rsidRPr="004B0DC9" w:rsidRDefault="004B46EF">
      <w:r w:rsidRPr="004B0DC9">
        <w:t xml:space="preserve">Dacă o ofertă de debursare este acceptată în modul corespunzător de către Împrumutat, conform </w:t>
      </w:r>
      <w:r w:rsidR="001D730E" w:rsidRPr="004B0DC9">
        <w:t>condițiilor</w:t>
      </w:r>
      <w:r w:rsidRPr="004B0DC9">
        <w:t xml:space="preserve"> relevante, în ziua sau înainte de ziua care corespunde termenului limită pentru acceptarea debursării, Banca va pune la </w:t>
      </w:r>
      <w:r w:rsidR="001D730E" w:rsidRPr="004B0DC9">
        <w:t>dispoziția</w:t>
      </w:r>
      <w:r w:rsidRPr="004B0DC9">
        <w:t xml:space="preserve"> Împrumutatului </w:t>
      </w:r>
      <w:r w:rsidR="001D730E" w:rsidRPr="004B0DC9">
        <w:t>tranșa</w:t>
      </w:r>
      <w:r w:rsidRPr="004B0DC9">
        <w:t xml:space="preserve"> acceptată, în conformitate cu oferta de debursare relevantă </w:t>
      </w:r>
      <w:r w:rsidR="001D730E" w:rsidRPr="004B0DC9">
        <w:t>și</w:t>
      </w:r>
      <w:r w:rsidRPr="004B0DC9">
        <w:t xml:space="preserve"> cu termenii </w:t>
      </w:r>
      <w:r w:rsidR="001D730E" w:rsidRPr="004B0DC9">
        <w:t>șicondițiile</w:t>
      </w:r>
      <w:r w:rsidRPr="004B0DC9">
        <w:t xml:space="preserve"> prezentului Contract</w:t>
      </w:r>
      <w:r w:rsidR="00325582" w:rsidRPr="004B0DC9">
        <w:t>.</w:t>
      </w:r>
    </w:p>
    <w:p w:rsidR="00447DD8" w:rsidRPr="004B0DC9" w:rsidRDefault="004B46EF">
      <w:r w:rsidRPr="004B0DC9">
        <w:rPr>
          <w:color w:val="000000" w:themeColor="text1"/>
        </w:rPr>
        <w:t xml:space="preserve">Se consideră că Împrumutatul a refuzat oferta de debursare, dacă aceasta nu a fost acceptată în mod adecvat, conform </w:t>
      </w:r>
      <w:r w:rsidR="001D730E" w:rsidRPr="004B0DC9">
        <w:rPr>
          <w:color w:val="000000" w:themeColor="text1"/>
        </w:rPr>
        <w:t>condițiilor</w:t>
      </w:r>
      <w:r w:rsidRPr="004B0DC9">
        <w:rPr>
          <w:color w:val="000000" w:themeColor="text1"/>
        </w:rPr>
        <w:t xml:space="preserve"> relevante, în ziua sau înainte de ziua care corespunde termenului limită pentru acceptarea debursării</w:t>
      </w:r>
      <w:r w:rsidR="00325582" w:rsidRPr="004B0DC9">
        <w:t>.</w:t>
      </w:r>
    </w:p>
    <w:p w:rsidR="00447DD8" w:rsidRPr="004B0DC9" w:rsidRDefault="00F14250">
      <w:pPr>
        <w:pStyle w:val="Heading3"/>
      </w:pPr>
      <w:bookmarkStart w:id="35" w:name="_Ref465874775"/>
      <w:bookmarkStart w:id="36" w:name="_Ref465875320"/>
      <w:bookmarkStart w:id="37" w:name="_Toc519524244"/>
      <w:bookmarkEnd w:id="35"/>
      <w:bookmarkEnd w:id="36"/>
      <w:r w:rsidRPr="004B0DC9">
        <w:t>Contul de debursare</w:t>
      </w:r>
      <w:bookmarkEnd w:id="37"/>
    </w:p>
    <w:p w:rsidR="00EE351E" w:rsidRPr="004B0DC9" w:rsidRDefault="00EE351E" w:rsidP="00EE351E">
      <w:r w:rsidRPr="004B0DC9">
        <w:t>Fiecare debursare se face în contul împrumutului BEI.</w:t>
      </w:r>
    </w:p>
    <w:p w:rsidR="00447DD8" w:rsidRPr="004B0DC9" w:rsidRDefault="00EE351E" w:rsidP="00EE351E">
      <w:r w:rsidRPr="004B0DC9">
        <w:t>Numai un cont poate fi specificat ca cont de împrumut BEI pentru fiecare Tranșă</w:t>
      </w:r>
      <w:r w:rsidR="00325582" w:rsidRPr="004B0DC9">
        <w:t>.</w:t>
      </w:r>
    </w:p>
    <w:p w:rsidR="00447DD8" w:rsidRPr="004B0DC9" w:rsidRDefault="00EE351E">
      <w:pPr>
        <w:pStyle w:val="Heading2"/>
        <w:rPr>
          <w:u w:val="single"/>
        </w:rPr>
      </w:pPr>
      <w:bookmarkStart w:id="38" w:name="_Toc519524245"/>
      <w:r w:rsidRPr="004B0DC9">
        <w:rPr>
          <w:u w:val="single"/>
        </w:rPr>
        <w:t>Valuta debursării</w:t>
      </w:r>
      <w:bookmarkEnd w:id="38"/>
    </w:p>
    <w:p w:rsidR="00447DD8" w:rsidRPr="004B0DC9" w:rsidRDefault="00EE351E">
      <w:r w:rsidRPr="004B0DC9">
        <w:t xml:space="preserve">Banca va debursa fiecare </w:t>
      </w:r>
      <w:r w:rsidR="001D730E" w:rsidRPr="004B0DC9">
        <w:t>Tranșă</w:t>
      </w:r>
      <w:r w:rsidRPr="004B0DC9">
        <w:t xml:space="preserve"> în EUR sau USD</w:t>
      </w:r>
      <w:r w:rsidR="00325582" w:rsidRPr="004B0DC9">
        <w:t>.</w:t>
      </w:r>
    </w:p>
    <w:p w:rsidR="00447DD8" w:rsidRPr="004B0DC9" w:rsidRDefault="00EE351E">
      <w:r w:rsidRPr="004B0DC9">
        <w:t xml:space="preserve">Pentru calcularea sumelor disponibile pentru debursare în alte valute decât EUR </w:t>
      </w:r>
      <w:r w:rsidR="001D730E" w:rsidRPr="004B0DC9">
        <w:t>și</w:t>
      </w:r>
      <w:r w:rsidRPr="004B0DC9">
        <w:t xml:space="preserve"> determinarea echivalentului lor în EUR, Banca va aplica rata publicată de Banca Europeană Centrală din Frankfurt, disponibilă în momentul sau cu </w:t>
      </w:r>
      <w:r w:rsidR="001D730E" w:rsidRPr="004B0DC9">
        <w:t>puțin</w:t>
      </w:r>
      <w:r w:rsidRPr="004B0DC9">
        <w:t xml:space="preserve"> timp înainte de prezentarea notificării de debursare, după cum va decide Banca</w:t>
      </w:r>
      <w:r w:rsidR="00325582" w:rsidRPr="004B0DC9">
        <w:t xml:space="preserve">.  </w:t>
      </w:r>
    </w:p>
    <w:p w:rsidR="00447DD8" w:rsidRPr="004B0DC9" w:rsidRDefault="00B24401">
      <w:pPr>
        <w:pStyle w:val="Heading2"/>
        <w:rPr>
          <w:u w:val="single"/>
        </w:rPr>
      </w:pPr>
      <w:bookmarkStart w:id="39" w:name="_Ref426639107"/>
      <w:bookmarkStart w:id="40" w:name="_Toc519524246"/>
      <w:bookmarkEnd w:id="39"/>
      <w:r w:rsidRPr="004B0DC9">
        <w:rPr>
          <w:u w:val="single"/>
        </w:rPr>
        <w:t>Condi</w:t>
      </w:r>
      <w:r w:rsidRPr="004B0DC9">
        <w:rPr>
          <w:rFonts w:ascii="Times New Roman" w:hAnsi="Times New Roman" w:cs="Times New Roman"/>
          <w:u w:val="single"/>
        </w:rPr>
        <w:t>țiile debursării</w:t>
      </w:r>
      <w:bookmarkEnd w:id="40"/>
    </w:p>
    <w:p w:rsidR="00447DD8" w:rsidRPr="004B0DC9" w:rsidRDefault="00B24401">
      <w:pPr>
        <w:pStyle w:val="Heading3"/>
      </w:pPr>
      <w:bookmarkStart w:id="41" w:name="_Ref427242053"/>
      <w:bookmarkStart w:id="42" w:name="_Toc519524247"/>
      <w:bookmarkEnd w:id="41"/>
      <w:r w:rsidRPr="004B0DC9">
        <w:t>Prima tran</w:t>
      </w:r>
      <w:r w:rsidRPr="004B0DC9">
        <w:rPr>
          <w:rFonts w:ascii="Times New Roman" w:hAnsi="Times New Roman" w:cs="Times New Roman"/>
        </w:rPr>
        <w:t>șă</w:t>
      </w:r>
      <w:bookmarkEnd w:id="42"/>
    </w:p>
    <w:p w:rsidR="00447DD8" w:rsidRDefault="009B0A6A" w:rsidP="00422D16">
      <w:r w:rsidRPr="004B0DC9">
        <w:t xml:space="preserve">Debursarea primei tranșe în temeiul articolului </w:t>
      </w:r>
      <w:fldSimple w:instr="REF _Ref426951249 \r \h  \* MERGEFORMAT ">
        <w:r w:rsidR="005E076A">
          <w:t>1.2</w:t>
        </w:r>
      </w:fldSimple>
      <w:r w:rsidR="00087CE6" w:rsidRPr="004B0DC9">
        <w:t>(</w:t>
      </w:r>
      <w:r w:rsidRPr="004B0DC9">
        <w:rPr>
          <w:i/>
        </w:rPr>
        <w:t>Procedura de debursare</w:t>
      </w:r>
      <w:r w:rsidR="00087CE6" w:rsidRPr="004B0DC9">
        <w:t xml:space="preserve">) </w:t>
      </w:r>
      <w:r w:rsidRPr="004B0DC9">
        <w:t>este</w:t>
      </w:r>
      <w:r w:rsidR="001D730E" w:rsidRPr="004B0DC9">
        <w:t>condiționată</w:t>
      </w:r>
      <w:r w:rsidRPr="004B0DC9">
        <w:t xml:space="preserve"> de primirea de către Ban</w:t>
      </w:r>
      <w:r w:rsidR="00422D16">
        <w:t xml:space="preserve">că, la data sau înainte de Data </w:t>
      </w:r>
      <w:r w:rsidR="00422D16" w:rsidRPr="00422D16">
        <w:t>Ofert</w:t>
      </w:r>
      <w:r w:rsidR="00422D16">
        <w:t>ei</w:t>
      </w:r>
      <w:r w:rsidR="00422D16" w:rsidRPr="00422D16">
        <w:t xml:space="preserve"> de debursare</w:t>
      </w:r>
      <w:r w:rsidR="00422D16">
        <w:t>,</w:t>
      </w:r>
      <w:r w:rsidRPr="004B0DC9">
        <w:t xml:space="preserve">a următoarelor documente sau dovezi în formă </w:t>
      </w:r>
      <w:r w:rsidR="001D730E" w:rsidRPr="004B0DC9">
        <w:t>șiconținut</w:t>
      </w:r>
      <w:r w:rsidRPr="004B0DC9">
        <w:t xml:space="preserve"> satisfăcător pentru aceasta</w:t>
      </w:r>
      <w:r w:rsidR="00325582" w:rsidRPr="004B0DC9">
        <w:t>:</w:t>
      </w:r>
    </w:p>
    <w:p w:rsidR="002C6CBA" w:rsidRPr="004B0DC9" w:rsidRDefault="00377B50" w:rsidP="004E44CE">
      <w:pPr>
        <w:pStyle w:val="NoIndentEIB"/>
        <w:numPr>
          <w:ilvl w:val="0"/>
          <w:numId w:val="16"/>
        </w:numPr>
      </w:pPr>
      <w:r w:rsidRPr="004B0DC9">
        <w:t>un original al prezentului Contract, executat în mod corespunzător de ambele Părți</w:t>
      </w:r>
      <w:r w:rsidR="002C6CBA" w:rsidRPr="004B0DC9">
        <w:t>;</w:t>
      </w:r>
    </w:p>
    <w:p w:rsidR="00000D82" w:rsidRPr="004B0DC9" w:rsidRDefault="00377B50" w:rsidP="004E44CE">
      <w:pPr>
        <w:pStyle w:val="NoIndentEIB"/>
        <w:numPr>
          <w:ilvl w:val="0"/>
          <w:numId w:val="16"/>
        </w:numPr>
      </w:pPr>
      <w:r w:rsidRPr="004B0DC9">
        <w:t>un original al Acordului de implementare a proiectului, executat în mod corespunzător de către Bancă și de Promotor</w:t>
      </w:r>
      <w:r w:rsidR="00000D82" w:rsidRPr="004B0DC9">
        <w:t>;</w:t>
      </w:r>
    </w:p>
    <w:p w:rsidR="00D9510F" w:rsidRPr="004B0DC9" w:rsidRDefault="00377B50" w:rsidP="004E44CE">
      <w:pPr>
        <w:pStyle w:val="NoIndentEIB"/>
        <w:numPr>
          <w:ilvl w:val="0"/>
          <w:numId w:val="16"/>
        </w:numPr>
      </w:pPr>
      <w:r w:rsidRPr="004B0DC9">
        <w:t>o copie a Acordului de transfer al împrumutului, executat în mod corespunzător de către Împrumutat și de Promotor</w:t>
      </w:r>
      <w:r w:rsidR="00D9510F" w:rsidRPr="004B0DC9">
        <w:t>;</w:t>
      </w:r>
    </w:p>
    <w:p w:rsidR="00D9510F" w:rsidRPr="004B0DC9" w:rsidRDefault="00377B50" w:rsidP="004E44CE">
      <w:pPr>
        <w:pStyle w:val="NoIndentEIB"/>
        <w:numPr>
          <w:ilvl w:val="0"/>
          <w:numId w:val="16"/>
        </w:numPr>
      </w:pPr>
      <w:bookmarkStart w:id="43" w:name="_Ref493743075"/>
      <w:r w:rsidRPr="004B0DC9">
        <w:t xml:space="preserve">un original al avizului juridic în limba engleză eliberat de ministrul justiției al Republicii Moldova în mod substanțial în forma stabilită în Anexa </w:t>
      </w:r>
      <w:r w:rsidR="00D9510F" w:rsidRPr="004B0DC9">
        <w:t xml:space="preserve">I </w:t>
      </w:r>
      <w:r w:rsidR="00087CE6" w:rsidRPr="004B0DC9">
        <w:t>(</w:t>
      </w:r>
      <w:r w:rsidR="00087CE6" w:rsidRPr="004B0DC9">
        <w:rPr>
          <w:i/>
        </w:rPr>
        <w:t>Form</w:t>
      </w:r>
      <w:r w:rsidR="001360BB" w:rsidRPr="004B0DC9">
        <w:rPr>
          <w:i/>
        </w:rPr>
        <w:t>a avizului juridic</w:t>
      </w:r>
      <w:r w:rsidR="00087CE6" w:rsidRPr="004B0DC9">
        <w:t>)</w:t>
      </w:r>
      <w:r w:rsidR="00D9510F" w:rsidRPr="004B0DC9">
        <w:t xml:space="preserve">, </w:t>
      </w:r>
      <w:r w:rsidR="001360BB" w:rsidRPr="004B0DC9">
        <w:t>susținută de copii ale documentelor care dovedesc că</w:t>
      </w:r>
      <w:r w:rsidR="00D9510F" w:rsidRPr="004B0DC9">
        <w:t>:</w:t>
      </w:r>
      <w:bookmarkEnd w:id="43"/>
    </w:p>
    <w:p w:rsidR="002755BC" w:rsidRPr="004B0DC9" w:rsidRDefault="001360BB" w:rsidP="004E44CE">
      <w:pPr>
        <w:pStyle w:val="NoIndentEIB"/>
        <w:numPr>
          <w:ilvl w:val="1"/>
          <w:numId w:val="16"/>
        </w:numPr>
      </w:pPr>
      <w:r w:rsidRPr="004B0DC9">
        <w:t>executarea acestui Contract de către Împrumutat a fost autorizată în mod corespunzător</w:t>
      </w:r>
      <w:r w:rsidR="002755BC" w:rsidRPr="004B0DC9">
        <w:t>;</w:t>
      </w:r>
    </w:p>
    <w:p w:rsidR="002755BC" w:rsidRPr="004B0DC9" w:rsidRDefault="001360BB" w:rsidP="004E44CE">
      <w:pPr>
        <w:pStyle w:val="NoIndentEIB"/>
        <w:numPr>
          <w:ilvl w:val="1"/>
          <w:numId w:val="16"/>
        </w:numPr>
      </w:pPr>
      <w:r w:rsidRPr="004B0DC9">
        <w:t>persoana care semnează prezentul Contract în numele Împrumutatului este autorizată în mod corespunzător să o facă, împreună cu specimenul de semnătură al acestei persoane; și</w:t>
      </w:r>
    </w:p>
    <w:p w:rsidR="002755BC" w:rsidRDefault="001360BB" w:rsidP="004E44CE">
      <w:pPr>
        <w:pStyle w:val="NoIndentEIB"/>
        <w:numPr>
          <w:ilvl w:val="1"/>
          <w:numId w:val="16"/>
        </w:numPr>
      </w:pPr>
      <w:r w:rsidRPr="004B0DC9">
        <w:t>prezentul Contract este ratificat în mod corespunzător de către Parlamentul Republicii Moldova în conformitate cu legile aplicabile ale Republicii Moldova</w:t>
      </w:r>
      <w:r w:rsidR="002755BC" w:rsidRPr="004B0DC9">
        <w:t>;</w:t>
      </w:r>
    </w:p>
    <w:p w:rsidR="00422D16" w:rsidRPr="004B0DC9" w:rsidRDefault="00422D16" w:rsidP="00422D16">
      <w:pPr>
        <w:pStyle w:val="NoIndentEIB"/>
        <w:numPr>
          <w:ilvl w:val="1"/>
          <w:numId w:val="16"/>
        </w:numPr>
      </w:pPr>
      <w:r w:rsidRPr="00422D16">
        <w:t xml:space="preserve">Împrumutatul (prin </w:t>
      </w:r>
      <w:r>
        <w:t xml:space="preserve">intermediul </w:t>
      </w:r>
      <w:r w:rsidRPr="00422D16">
        <w:t>MEI și / sau Promotorul) a obținut toate autorizațiile necesare în legătură cu acest Contract;</w:t>
      </w:r>
    </w:p>
    <w:p w:rsidR="00785A54" w:rsidRPr="004B0DC9" w:rsidRDefault="001360BB" w:rsidP="004E44CE">
      <w:pPr>
        <w:pStyle w:val="NoIndentEIB"/>
        <w:numPr>
          <w:ilvl w:val="0"/>
          <w:numId w:val="16"/>
        </w:numPr>
      </w:pPr>
      <w:r w:rsidRPr="004B0DC9">
        <w:t xml:space="preserve">originalul avizului juridic în conformitatea cu legislația </w:t>
      </w:r>
      <w:r w:rsidR="00422D16">
        <w:t>Republicii Moldova</w:t>
      </w:r>
      <w:r w:rsidRPr="004B0DC9">
        <w:t xml:space="preserve"> în limba engleză emisă de consilier</w:t>
      </w:r>
      <w:r w:rsidR="00422D16">
        <w:t>ul</w:t>
      </w:r>
      <w:r w:rsidRPr="004B0DC9">
        <w:t xml:space="preserve"> juridic acceptabil pentru Bancăși adresată Băncii cu privire la Acordul de implementare a proiectului și Acordul de transfer al împrumutului, care confirmă, printre altele</w:t>
      </w:r>
      <w:r w:rsidR="00785A54" w:rsidRPr="004B0DC9">
        <w:t>:</w:t>
      </w:r>
    </w:p>
    <w:p w:rsidR="00785A54" w:rsidRPr="004B0DC9" w:rsidRDefault="001360BB" w:rsidP="004E44CE">
      <w:pPr>
        <w:pStyle w:val="NoIndentEIB"/>
        <w:numPr>
          <w:ilvl w:val="1"/>
          <w:numId w:val="16"/>
        </w:numPr>
      </w:pPr>
      <w:r w:rsidRPr="004B0DC9">
        <w:lastRenderedPageBreak/>
        <w:t>capacitatea juridică și autorizarea cuvenită a Promotorului de a încheia Acordul de Implementare a Proiectului și Acordul de Transfer al Fondului de Împrumut</w:t>
      </w:r>
      <w:r w:rsidR="00785A54" w:rsidRPr="004B0DC9">
        <w:t>;</w:t>
      </w:r>
    </w:p>
    <w:p w:rsidR="00EB1CF3" w:rsidRPr="004B0DC9" w:rsidRDefault="001360BB" w:rsidP="004E44CE">
      <w:pPr>
        <w:pStyle w:val="NoIndentEIB"/>
        <w:numPr>
          <w:ilvl w:val="1"/>
          <w:numId w:val="16"/>
        </w:numPr>
      </w:pPr>
      <w:r w:rsidRPr="004B0DC9">
        <w:t>executarea cuvenită a Acordului de Implementare a Proiectului și a Acordului de Transfer al Fondului de Împrumut de către Promotor</w:t>
      </w:r>
      <w:r w:rsidR="00EB1CF3" w:rsidRPr="004B0DC9">
        <w:t xml:space="preserve">; </w:t>
      </w:r>
      <w:r w:rsidRPr="004B0DC9">
        <w:t>și</w:t>
      </w:r>
    </w:p>
    <w:p w:rsidR="00EB1CF3" w:rsidRPr="004B0DC9" w:rsidRDefault="001360BB" w:rsidP="004E44CE">
      <w:pPr>
        <w:pStyle w:val="NoIndentEIB"/>
        <w:numPr>
          <w:ilvl w:val="1"/>
          <w:numId w:val="16"/>
        </w:numPr>
      </w:pPr>
      <w:r w:rsidRPr="004B0DC9">
        <w:t>caracterul legal, valabil, obligatoriu și aplicabil al Acordului de implementare a proiectului și al Acordului de transfer al împrumutului</w:t>
      </w:r>
      <w:r w:rsidR="00EB1CF3" w:rsidRPr="004B0DC9">
        <w:t>,</w:t>
      </w:r>
    </w:p>
    <w:p w:rsidR="00447DD8" w:rsidRPr="004B0DC9" w:rsidRDefault="001360BB" w:rsidP="00EB1CF3">
      <w:pPr>
        <w:ind w:left="1423"/>
      </w:pPr>
      <w:r w:rsidRPr="004B0DC9">
        <w:t xml:space="preserve">împreună cu copii ale documentelor justificative, inclusiv documente care atestă că persoana sau persoanele care semnează </w:t>
      </w:r>
      <w:r w:rsidR="009350E1" w:rsidRPr="004B0DC9">
        <w:t xml:space="preserve">Acordul </w:t>
      </w:r>
      <w:r w:rsidRPr="004B0DC9">
        <w:t xml:space="preserve">de implementare a proiectului și Acordul de transfer de fonduri de împrumut în numele </w:t>
      </w:r>
      <w:r w:rsidR="009350E1" w:rsidRPr="004B0DC9">
        <w:t xml:space="preserve">Promotorului </w:t>
      </w:r>
      <w:r w:rsidRPr="004B0DC9">
        <w:t>este / sunt autorizat</w:t>
      </w:r>
      <w:r w:rsidR="009350E1" w:rsidRPr="004B0DC9">
        <w:t>e</w:t>
      </w:r>
      <w:r w:rsidRPr="004B0DC9">
        <w:t xml:space="preserve"> în mod corespunzător pentru a face acest lucru, împreună cu specimenul de semnătură al fiecărei p</w:t>
      </w:r>
      <w:r w:rsidR="009350E1" w:rsidRPr="004B0DC9">
        <w:t>ersoane</w:t>
      </w:r>
      <w:r w:rsidR="00325582" w:rsidRPr="004B0DC9">
        <w:t>;</w:t>
      </w:r>
    </w:p>
    <w:p w:rsidR="00DC70B6" w:rsidRPr="004B0DC9" w:rsidRDefault="00A71D03" w:rsidP="004E44CE">
      <w:pPr>
        <w:pStyle w:val="NoIndentEIB"/>
        <w:numPr>
          <w:ilvl w:val="0"/>
          <w:numId w:val="16"/>
        </w:numPr>
      </w:pPr>
      <w:r w:rsidRPr="004B0DC9">
        <w:t>dovada faptului că toate autorizațiile acordate în conformitate cu orice legi și regulamente de control valutar aplicabile în Republica Moldova necesare pentru a permite Împrumutatului să primească debursările prevăzute în prezentul Contract, să ramburseze Tranșele plătite în conformitate cu prezentul Contract, să plătească dobânzi și toate celelalte sume datorate în temeiul prezentului contract și să deschidă și opereze contul de împrumut BEI, au fost obținute și sunt în vigoare și efect</w:t>
      </w:r>
      <w:r w:rsidR="00DC70B6" w:rsidRPr="004B0DC9">
        <w:t>;</w:t>
      </w:r>
    </w:p>
    <w:p w:rsidR="004F711E" w:rsidRPr="004B0DC9" w:rsidRDefault="00936EBC" w:rsidP="004E44CE">
      <w:pPr>
        <w:pStyle w:val="NoIndentEIB"/>
        <w:numPr>
          <w:ilvl w:val="0"/>
          <w:numId w:val="16"/>
        </w:numPr>
      </w:pPr>
      <w:r w:rsidRPr="004B0DC9">
        <w:t>dovada faptului că</w:t>
      </w:r>
      <w:r w:rsidR="00F33133" w:rsidRPr="004B0DC9">
        <w:t>:</w:t>
      </w:r>
    </w:p>
    <w:p w:rsidR="00CB1182" w:rsidRPr="004B0DC9" w:rsidRDefault="00936EBC" w:rsidP="004E44CE">
      <w:pPr>
        <w:pStyle w:val="NoIndentEIB"/>
        <w:numPr>
          <w:ilvl w:val="1"/>
          <w:numId w:val="16"/>
        </w:numPr>
      </w:pPr>
      <w:r w:rsidRPr="004B0DC9">
        <w:t>în ceea ce privește împrumutul BERD</w:t>
      </w:r>
      <w:r w:rsidR="00CB1182" w:rsidRPr="004B0DC9">
        <w:t>:</w:t>
      </w:r>
    </w:p>
    <w:p w:rsidR="00E94FC1" w:rsidRPr="004B0DC9" w:rsidRDefault="00936EBC" w:rsidP="00CB1182">
      <w:pPr>
        <w:pStyle w:val="NoIndentEIB"/>
        <w:numPr>
          <w:ilvl w:val="2"/>
          <w:numId w:val="16"/>
        </w:numPr>
      </w:pPr>
      <w:r w:rsidRPr="004B0DC9">
        <w:t>Acordul de împrumut al BERD a fost executat în mod corespunzător de către părțile implicate</w:t>
      </w:r>
      <w:r w:rsidR="00CB1182" w:rsidRPr="004B0DC9">
        <w:t>;</w:t>
      </w:r>
    </w:p>
    <w:p w:rsidR="00936EBC" w:rsidRPr="004B0DC9" w:rsidRDefault="00936EBC" w:rsidP="00936EBC">
      <w:pPr>
        <w:pStyle w:val="NoIndentEIB"/>
        <w:numPr>
          <w:ilvl w:val="2"/>
          <w:numId w:val="16"/>
        </w:numPr>
      </w:pPr>
      <w:r w:rsidRPr="004B0DC9">
        <w:t>Toate condițiile precedente primei plăți din cadrul Acordului de împrumut al BERD au fost îndeplinite sau s-au renunțat, iar Împrumutatul are dreptul de a face proiecte în cadrul acestuia; și</w:t>
      </w:r>
    </w:p>
    <w:p w:rsidR="00F33133" w:rsidRPr="004B0DC9" w:rsidRDefault="00936EBC" w:rsidP="00936EBC">
      <w:pPr>
        <w:pStyle w:val="NoIndentEIB"/>
        <w:numPr>
          <w:ilvl w:val="2"/>
          <w:numId w:val="16"/>
        </w:numPr>
      </w:pPr>
      <w:r w:rsidRPr="004B0DC9">
        <w:t>Acordul de proiect al BERD a fost executat în mod corespunzător de către părțile implicate</w:t>
      </w:r>
      <w:r w:rsidR="00F33133" w:rsidRPr="004B0DC9">
        <w:t>;</w:t>
      </w:r>
    </w:p>
    <w:p w:rsidR="00557E94" w:rsidRPr="004B0DC9" w:rsidRDefault="00936EBC" w:rsidP="00CB1182">
      <w:pPr>
        <w:pStyle w:val="NoIndentEIB"/>
        <w:numPr>
          <w:ilvl w:val="1"/>
          <w:numId w:val="16"/>
        </w:numPr>
      </w:pPr>
      <w:r w:rsidRPr="004B0DC9">
        <w:t>Grantul FIV este disponibil în beneficiul Promotorului</w:t>
      </w:r>
      <w:r w:rsidR="00557E94" w:rsidRPr="004B0DC9">
        <w:t xml:space="preserve">; </w:t>
      </w:r>
      <w:r w:rsidRPr="004B0DC9">
        <w:t>și</w:t>
      </w:r>
    </w:p>
    <w:p w:rsidR="004F711E" w:rsidRPr="004B0DC9" w:rsidRDefault="00936EBC" w:rsidP="00CB1182">
      <w:pPr>
        <w:pStyle w:val="NoIndentEIB"/>
        <w:numPr>
          <w:ilvl w:val="1"/>
          <w:numId w:val="16"/>
        </w:numPr>
      </w:pPr>
      <w:r w:rsidRPr="004B0DC9">
        <w:t xml:space="preserve">alte fonduri sunt sau ar fi disponibile în beneficiul Promotorului pentru a îndeplini planul de finanțare menționat în preambulul </w:t>
      </w:r>
      <w:fldSimple w:instr=" REF _Ref493608734 \r \h  \* MERGEFORMAT ">
        <w:r w:rsidR="005E076A">
          <w:t>(j)</w:t>
        </w:r>
      </w:fldSimple>
      <w:r w:rsidR="00FE17CA" w:rsidRPr="004B0DC9">
        <w:t>;</w:t>
      </w:r>
    </w:p>
    <w:p w:rsidR="00076CE4" w:rsidRPr="00A1180F" w:rsidRDefault="00283409" w:rsidP="00340981">
      <w:pPr>
        <w:pStyle w:val="NoIndentEIB"/>
        <w:numPr>
          <w:ilvl w:val="0"/>
          <w:numId w:val="16"/>
        </w:numPr>
      </w:pPr>
      <w:r w:rsidRPr="00A1180F">
        <w:t xml:space="preserve">dovada că UIP a fost constituită de către Promotor în conformitate cu articolul </w:t>
      </w:r>
      <w:r w:rsidR="00117290" w:rsidRPr="00A1180F">
        <w:fldChar w:fldCharType="begin"/>
      </w:r>
      <w:r w:rsidR="00BE22C9" w:rsidRPr="00A1180F">
        <w:instrText xml:space="preserve"> REF _Ref493733792 \r \h </w:instrText>
      </w:r>
      <w:r w:rsidR="004B0DC9" w:rsidRPr="00A1180F">
        <w:instrText xml:space="preserve"> \* MERGEFORMAT </w:instrText>
      </w:r>
      <w:r w:rsidR="00117290" w:rsidRPr="00A1180F">
        <w:fldChar w:fldCharType="end"/>
      </w:r>
      <w:r w:rsidR="00A1180F">
        <w:t>6.5(h)</w:t>
      </w:r>
      <w:r w:rsidR="00BE22C9" w:rsidRPr="00A1180F">
        <w:t xml:space="preserve"> (</w:t>
      </w:r>
      <w:r w:rsidRPr="00A1180F">
        <w:rPr>
          <w:i/>
        </w:rPr>
        <w:t>Continuitatea angajamentelor aferente proiectului – UIP</w:t>
      </w:r>
      <w:r w:rsidR="00BE22C9" w:rsidRPr="00A1180F">
        <w:t>)</w:t>
      </w:r>
      <w:r w:rsidR="00076CE4" w:rsidRPr="00A1180F">
        <w:t>;</w:t>
      </w:r>
      <w:r w:rsidRPr="00A1180F">
        <w:t>și</w:t>
      </w:r>
    </w:p>
    <w:p w:rsidR="00447DD8" w:rsidRPr="004B0DC9" w:rsidRDefault="00014F7D" w:rsidP="004E44CE">
      <w:pPr>
        <w:pStyle w:val="NoIndentEIB"/>
        <w:numPr>
          <w:ilvl w:val="0"/>
          <w:numId w:val="16"/>
        </w:numPr>
      </w:pPr>
      <w:r w:rsidRPr="004B0DC9">
        <w:t xml:space="preserve">dovada plății taxei de evaluare în temeiul articolului </w:t>
      </w:r>
      <w:fldSimple w:instr="REF _Ref433637321 \r \h  \* MERGEFORMAT ">
        <w:r w:rsidR="005E076A">
          <w:t>1.8</w:t>
        </w:r>
      </w:fldSimple>
      <w:r w:rsidR="00BE22C9" w:rsidRPr="004B0DC9">
        <w:t>(</w:t>
      </w:r>
      <w:r w:rsidRPr="004B0DC9">
        <w:rPr>
          <w:i/>
        </w:rPr>
        <w:t>Taxa de evaluare</w:t>
      </w:r>
      <w:r w:rsidR="00BE22C9" w:rsidRPr="004B0DC9">
        <w:t xml:space="preserve">) </w:t>
      </w:r>
      <w:r w:rsidRPr="004B0DC9">
        <w:t>pe deplin</w:t>
      </w:r>
      <w:r w:rsidR="00325582" w:rsidRPr="004B0DC9">
        <w:t xml:space="preserve">. </w:t>
      </w:r>
    </w:p>
    <w:p w:rsidR="00240D67" w:rsidRPr="004B0DC9" w:rsidRDefault="000E6313">
      <w:pPr>
        <w:pStyle w:val="Heading3"/>
      </w:pPr>
      <w:bookmarkStart w:id="44" w:name="_Ref426640216"/>
      <w:bookmarkStart w:id="45" w:name="_Toc519524248"/>
      <w:bookmarkEnd w:id="44"/>
      <w:r w:rsidRPr="004B0DC9">
        <w:t>Prima tran</w:t>
      </w:r>
      <w:r w:rsidRPr="004B0DC9">
        <w:rPr>
          <w:rFonts w:ascii="Times New Roman" w:hAnsi="Times New Roman" w:cs="Times New Roman"/>
        </w:rPr>
        <w:t>ș</w:t>
      </w:r>
      <w:r w:rsidRPr="004B0DC9">
        <w:t>ă - componenta sta</w:t>
      </w:r>
      <w:r w:rsidRPr="004B0DC9">
        <w:rPr>
          <w:rFonts w:ascii="Times New Roman" w:hAnsi="Times New Roman" w:cs="Times New Roman"/>
        </w:rPr>
        <w:t>ț</w:t>
      </w:r>
      <w:r w:rsidRPr="004B0DC9">
        <w:t>iei de transformare</w:t>
      </w:r>
      <w:bookmarkEnd w:id="45"/>
    </w:p>
    <w:p w:rsidR="00076CE4" w:rsidRPr="004B0DC9" w:rsidRDefault="00C42927" w:rsidP="00076CE4">
      <w:r w:rsidRPr="004B0DC9">
        <w:t xml:space="preserve">Debursarea primei tranșe în temeiul articolului </w:t>
      </w:r>
      <w:fldSimple w:instr="REF _Ref426951249 \r \h  \* MERGEFORMAT ">
        <w:r w:rsidR="005E076A">
          <w:t>1.2</w:t>
        </w:r>
      </w:fldSimple>
      <w:r w:rsidR="00BE22C9" w:rsidRPr="004B0DC9">
        <w:t>(</w:t>
      </w:r>
      <w:r w:rsidRPr="004B0DC9">
        <w:rPr>
          <w:i/>
        </w:rPr>
        <w:t>Procedura de debursare</w:t>
      </w:r>
      <w:r w:rsidR="00BE22C9" w:rsidRPr="004B0DC9">
        <w:t xml:space="preserve">) </w:t>
      </w:r>
      <w:r w:rsidRPr="004B0DC9">
        <w:t>cu privire la componenta Stația de Transformare este condiționată de primirea de către Bancă, în formă și substanță satisfăcătoare pentru aceasta, la sau înainte de data Ofertei de Debursare pentru Tranșa respectivă, a următoarelor documente sau probe</w:t>
      </w:r>
      <w:r w:rsidR="00076CE4" w:rsidRPr="004B0DC9">
        <w:t>:</w:t>
      </w:r>
    </w:p>
    <w:p w:rsidR="00076CE4" w:rsidRPr="004B0DC9" w:rsidRDefault="00C42927" w:rsidP="004E44CE">
      <w:pPr>
        <w:pStyle w:val="NoIndentEIB"/>
        <w:numPr>
          <w:ilvl w:val="0"/>
          <w:numId w:val="17"/>
        </w:numPr>
      </w:pPr>
      <w:r w:rsidRPr="004B0DC9">
        <w:t>o copie a Contractului IAC în forma agreată</w:t>
      </w:r>
      <w:r w:rsidR="00F611CD" w:rsidRPr="004B0DC9">
        <w:t>;</w:t>
      </w:r>
    </w:p>
    <w:p w:rsidR="00076CE4" w:rsidRPr="004B0DC9" w:rsidRDefault="00C42927" w:rsidP="00CF4B94">
      <w:pPr>
        <w:pStyle w:val="NoIndentEIB"/>
        <w:numPr>
          <w:ilvl w:val="0"/>
          <w:numId w:val="17"/>
        </w:numPr>
      </w:pPr>
      <w:bookmarkStart w:id="46" w:name="_Ref494034729"/>
      <w:r w:rsidRPr="004B0DC9">
        <w:t>dovada faptului că componenta Stația de transformare este necesară și / sau viabilă din punct de vedere economic, având în vedere progresul general al programului permanent de interconectare privind ENTSO-E, rețeaua de transport a energiei electrice din Ucraina și rețeaua de transport a energiei electrice a Republicii Moldova (inclusiv cerințele tehnice de interconectare și modurile de sincronizare) și pe baza unei evaluări efectuate, spre satisfacția Băncii, bazându-se pe informațiile și studiile experților</w:t>
      </w:r>
      <w:r w:rsidR="00D43791" w:rsidRPr="004B0DC9">
        <w:t>;</w:t>
      </w:r>
      <w:bookmarkEnd w:id="46"/>
    </w:p>
    <w:p w:rsidR="00590C63" w:rsidRPr="004B0DC9" w:rsidRDefault="00C42927" w:rsidP="00CF4B94">
      <w:pPr>
        <w:pStyle w:val="NoIndentEIB"/>
        <w:numPr>
          <w:ilvl w:val="0"/>
          <w:numId w:val="17"/>
        </w:numPr>
      </w:pPr>
      <w:r w:rsidRPr="004B0DC9">
        <w:t>dovada faptului că analiza bifenililor policlorurați (PCB) și a dioxinelor în ceea ce privește amplasamentul selectat pentru Componenta Stației de Transformare din Vulcănești confirmă, spre satisfacția Băncii, că acest sit a fost decontaminat sau că componenta Stației de Transformare va fi să fie amplasată pe un sit alternativ acceptabil pentru Bancă</w:t>
      </w:r>
      <w:r w:rsidR="007B6D75" w:rsidRPr="004B0DC9">
        <w:t>;</w:t>
      </w:r>
    </w:p>
    <w:p w:rsidR="00D43791" w:rsidRPr="004B0DC9" w:rsidRDefault="00C42927" w:rsidP="00D43791">
      <w:pPr>
        <w:pStyle w:val="NoIndentEIB"/>
        <w:numPr>
          <w:ilvl w:val="0"/>
          <w:numId w:val="17"/>
        </w:numPr>
      </w:pPr>
      <w:r w:rsidRPr="004B0DC9">
        <w:lastRenderedPageBreak/>
        <w:t>dovada faptului că evaluarea impactului asupra mediului și a impactului social în raport cu Componentei Stației de Transformare a fost finalizată spre satisfacția Băncii (inclusiv o copie a studiului de evaluare a mediului și a evaluării sociale) și că toate aprobările de mediu și sociale necesare în legătură cu componenta stației de transformare au fost obținute și sunt în plină forță și vigoare</w:t>
      </w:r>
      <w:r w:rsidR="00D43791" w:rsidRPr="004B0DC9">
        <w:t xml:space="preserve">; </w:t>
      </w:r>
    </w:p>
    <w:p w:rsidR="00D43791" w:rsidRPr="004B0DC9" w:rsidRDefault="00F85D1F" w:rsidP="00D43791">
      <w:pPr>
        <w:pStyle w:val="NoIndentEIB"/>
        <w:numPr>
          <w:ilvl w:val="0"/>
          <w:numId w:val="17"/>
        </w:numPr>
      </w:pPr>
      <w:r w:rsidRPr="004B0DC9">
        <w:t>o copie a planului de acțiune de mediu și social cu privire la componenta stației de transformare</w:t>
      </w:r>
      <w:r w:rsidR="00D43791" w:rsidRPr="004B0DC9">
        <w:t>;</w:t>
      </w:r>
    </w:p>
    <w:p w:rsidR="00D43791" w:rsidRPr="004B0DC9" w:rsidRDefault="00F85D1F" w:rsidP="00D43791">
      <w:pPr>
        <w:pStyle w:val="NoIndentEIB"/>
        <w:numPr>
          <w:ilvl w:val="0"/>
          <w:numId w:val="17"/>
        </w:numPr>
      </w:pPr>
      <w:r w:rsidRPr="004B0DC9">
        <w:t>o copie a planului de implicare a părților interesate cu privire la componenta stației de transformare; și</w:t>
      </w:r>
    </w:p>
    <w:p w:rsidR="0020421A" w:rsidRPr="004B0DC9" w:rsidRDefault="00F85D1F" w:rsidP="0020421A">
      <w:pPr>
        <w:pStyle w:val="NoIndentEIB"/>
        <w:numPr>
          <w:ilvl w:val="0"/>
          <w:numId w:val="17"/>
        </w:numPr>
      </w:pPr>
      <w:r w:rsidRPr="004B0DC9">
        <w:t>planul de achiziții publice pentru proiect</w:t>
      </w:r>
      <w:r w:rsidR="0020421A" w:rsidRPr="004B0DC9">
        <w:t>.</w:t>
      </w:r>
    </w:p>
    <w:p w:rsidR="00F611CD" w:rsidRPr="004B0DC9" w:rsidRDefault="00197D02">
      <w:pPr>
        <w:pStyle w:val="Heading3"/>
      </w:pPr>
      <w:bookmarkStart w:id="47" w:name="_Toc519524249"/>
      <w:r w:rsidRPr="004B0DC9">
        <w:t>Prima Tran</w:t>
      </w:r>
      <w:r w:rsidRPr="004B0DC9">
        <w:rPr>
          <w:rFonts w:ascii="Times New Roman" w:hAnsi="Times New Roman" w:cs="Times New Roman"/>
        </w:rPr>
        <w:t>șă – Componente alocate</w:t>
      </w:r>
      <w:r w:rsidR="006D49D7" w:rsidRPr="004B0DC9">
        <w:t xml:space="preserve"> (</w:t>
      </w:r>
      <w:r w:rsidRPr="004B0DC9">
        <w:t>altele decât Componenta pentru sta</w:t>
      </w:r>
      <w:r w:rsidRPr="004B0DC9">
        <w:rPr>
          <w:rFonts w:ascii="Times New Roman" w:hAnsi="Times New Roman" w:cs="Times New Roman"/>
        </w:rPr>
        <w:t>ț</w:t>
      </w:r>
      <w:r w:rsidRPr="004B0DC9">
        <w:t>ia de transformare</w:t>
      </w:r>
      <w:r w:rsidR="006D49D7" w:rsidRPr="004B0DC9">
        <w:t>)</w:t>
      </w:r>
      <w:bookmarkEnd w:id="47"/>
    </w:p>
    <w:p w:rsidR="008445D3" w:rsidRPr="004B0DC9" w:rsidRDefault="00907024" w:rsidP="009251C1">
      <w:r w:rsidRPr="004B0DC9">
        <w:t xml:space="preserve">Debursarea primei tranșe în temeiul articolului </w:t>
      </w:r>
      <w:fldSimple w:instr="REF _Ref426951249 \r \h  \* MERGEFORMAT ">
        <w:r w:rsidR="005E076A">
          <w:t>1.2</w:t>
        </w:r>
      </w:fldSimple>
      <w:r w:rsidR="009251C1" w:rsidRPr="004B0DC9">
        <w:t xml:space="preserve"> (</w:t>
      </w:r>
      <w:r w:rsidRPr="004B0DC9">
        <w:rPr>
          <w:i/>
        </w:rPr>
        <w:t>Procedura de debursare</w:t>
      </w:r>
      <w:r w:rsidR="009251C1" w:rsidRPr="004B0DC9">
        <w:t xml:space="preserve">) </w:t>
      </w:r>
      <w:r w:rsidR="00273872" w:rsidRPr="004B0DC9">
        <w:t>cu privire la o componentă alocată (alta decât Componenta stației de transformare) este condiționată de îndeplinirea de către Bancă, la sau înainte de data Ofertei de Debursare pentru acea Tranșă, a faptului că</w:t>
      </w:r>
      <w:r w:rsidR="008445D3" w:rsidRPr="004B0DC9">
        <w:t>:</w:t>
      </w:r>
    </w:p>
    <w:p w:rsidR="008445D3" w:rsidRPr="004B0DC9" w:rsidRDefault="00273872" w:rsidP="00BF2BCF">
      <w:pPr>
        <w:pStyle w:val="NoIndentEIB"/>
        <w:numPr>
          <w:ilvl w:val="0"/>
          <w:numId w:val="72"/>
        </w:numPr>
      </w:pPr>
      <w:r w:rsidRPr="004B0DC9">
        <w:t>Componenta Alocată relevantă a fost aprobată de Bancă în conformitate cu Procedura de Alocare</w:t>
      </w:r>
      <w:r w:rsidR="008445D3" w:rsidRPr="004B0DC9">
        <w:t xml:space="preserve">; </w:t>
      </w:r>
      <w:r w:rsidRPr="004B0DC9">
        <w:t>și</w:t>
      </w:r>
    </w:p>
    <w:p w:rsidR="009251C1" w:rsidRPr="004B0DC9" w:rsidRDefault="00273872" w:rsidP="00BF2BCF">
      <w:pPr>
        <w:pStyle w:val="NoIndentEIB"/>
        <w:numPr>
          <w:ilvl w:val="0"/>
          <w:numId w:val="72"/>
        </w:numPr>
      </w:pPr>
      <w:r w:rsidRPr="004B0DC9">
        <w:t>Banca a primit, sub formă și substanță satisfăcătoare pentru aceasta, toate documentele și probele specificate de Bancă în legătură cu aprobarea de către Bancă a unei astfel de Componente Alocate, inclusiv (după caz</w:t>
      </w:r>
      <w:r w:rsidR="008445D3" w:rsidRPr="004B0DC9">
        <w:t>)</w:t>
      </w:r>
      <w:r w:rsidR="009251C1" w:rsidRPr="004B0DC9">
        <w:t>:</w:t>
      </w:r>
    </w:p>
    <w:p w:rsidR="009251C1" w:rsidRPr="004B0DC9" w:rsidRDefault="003940F6" w:rsidP="00BF2BCF">
      <w:pPr>
        <w:pStyle w:val="NoIndentEIB"/>
        <w:numPr>
          <w:ilvl w:val="1"/>
          <w:numId w:val="72"/>
        </w:numPr>
      </w:pPr>
      <w:r w:rsidRPr="004B0DC9">
        <w:t>dovada că evaluarea impactului asupra mediului și a impactului social asupra Componentei alocate a fost finalizată spre satisfacția Băncii (inclusiv o copie a studiului de evaluare a impactului asupra mediului și social) și că toate aprobările de mediu și sociale necesare în legătură cu astfel de componente alocate au fost obținute și sunt în plină forță și în vigoare</w:t>
      </w:r>
      <w:r w:rsidR="009251C1" w:rsidRPr="004B0DC9">
        <w:t xml:space="preserve">; </w:t>
      </w:r>
    </w:p>
    <w:p w:rsidR="009251C1" w:rsidRPr="004B0DC9" w:rsidRDefault="003940F6" w:rsidP="00BF2BCF">
      <w:pPr>
        <w:pStyle w:val="NoIndentEIB"/>
        <w:numPr>
          <w:ilvl w:val="1"/>
          <w:numId w:val="72"/>
        </w:numPr>
      </w:pPr>
      <w:r w:rsidRPr="004B0DC9">
        <w:t>o copie a planului de acțiune de mediu și social cu privire la componenta alocată relevantă</w:t>
      </w:r>
      <w:r w:rsidR="009251C1" w:rsidRPr="004B0DC9">
        <w:t>;</w:t>
      </w:r>
    </w:p>
    <w:p w:rsidR="006D49D7" w:rsidRPr="004B0DC9" w:rsidRDefault="003940F6" w:rsidP="00BF2BCF">
      <w:pPr>
        <w:pStyle w:val="NoIndentEIB"/>
        <w:numPr>
          <w:ilvl w:val="1"/>
          <w:numId w:val="72"/>
        </w:numPr>
      </w:pPr>
      <w:r w:rsidRPr="004B0DC9">
        <w:t>o copie a planului de implicare a părților interesate cu privire la componenta alocată relevantă</w:t>
      </w:r>
      <w:r w:rsidR="0020421A" w:rsidRPr="004B0DC9">
        <w:t xml:space="preserve">; </w:t>
      </w:r>
      <w:r w:rsidRPr="004B0DC9">
        <w:t>și</w:t>
      </w:r>
    </w:p>
    <w:p w:rsidR="0020421A" w:rsidRPr="004B0DC9" w:rsidRDefault="003940F6" w:rsidP="00BF2BCF">
      <w:pPr>
        <w:pStyle w:val="NoIndentEIB"/>
        <w:numPr>
          <w:ilvl w:val="1"/>
          <w:numId w:val="72"/>
        </w:numPr>
      </w:pPr>
      <w:r w:rsidRPr="004B0DC9">
        <w:t>planul de achiziții pentru componenta alocată relevantă</w:t>
      </w:r>
      <w:r w:rsidR="0020421A" w:rsidRPr="004B0DC9">
        <w:t>.</w:t>
      </w:r>
    </w:p>
    <w:p w:rsidR="00590D0A" w:rsidRPr="004B0DC9" w:rsidRDefault="005735CC">
      <w:pPr>
        <w:pStyle w:val="Heading3"/>
      </w:pPr>
      <w:bookmarkStart w:id="48" w:name="_Toc519524250"/>
      <w:r w:rsidRPr="004B0DC9">
        <w:t xml:space="preserve">A doua </w:t>
      </w:r>
      <w:r w:rsidRPr="004B0DC9">
        <w:rPr>
          <w:rFonts w:ascii="Times New Roman" w:hAnsi="Times New Roman" w:cs="Times New Roman"/>
        </w:rPr>
        <w:t>și următoarele tranșe</w:t>
      </w:r>
      <w:bookmarkEnd w:id="48"/>
    </w:p>
    <w:p w:rsidR="00590D0A" w:rsidRPr="004B0DC9" w:rsidRDefault="005735CC" w:rsidP="00590D0A">
      <w:r w:rsidRPr="004B0DC9">
        <w:t>Debursarea celei de-a doua tranșe și a oricărei tranșe ulterioare este condiționată de primirea de către Bancă, în formă și substanță satisfăcătoare pentru aceasta, la sau înainte de data Ofertei de plată pentru Tranșa respectivă, a următoarelor dovezi care demonstrează că</w:t>
      </w:r>
      <w:r w:rsidR="00590D0A" w:rsidRPr="004B0DC9">
        <w:t>:</w:t>
      </w:r>
    </w:p>
    <w:p w:rsidR="00590D0A" w:rsidRPr="004B0DC9" w:rsidRDefault="005735CC" w:rsidP="00BF2BCF">
      <w:pPr>
        <w:pStyle w:val="NoIndentEIB"/>
        <w:numPr>
          <w:ilvl w:val="0"/>
          <w:numId w:val="51"/>
        </w:numPr>
      </w:pPr>
      <w:r w:rsidRPr="004B0DC9">
        <w:t>cel puțin 80% (optzeci la sută) din încasările tranșei imediat precedente</w:t>
      </w:r>
      <w:r w:rsidR="003C25F1" w:rsidRPr="004B0DC9">
        <w:t xml:space="preserve">; </w:t>
      </w:r>
      <w:r w:rsidRPr="004B0DC9">
        <w:t>și</w:t>
      </w:r>
    </w:p>
    <w:p w:rsidR="003C25F1" w:rsidRPr="004B0DC9" w:rsidRDefault="005735CC" w:rsidP="00BF2BCF">
      <w:pPr>
        <w:pStyle w:val="NoIndentEIB"/>
        <w:numPr>
          <w:ilvl w:val="0"/>
          <w:numId w:val="51"/>
        </w:numPr>
      </w:pPr>
      <w:r w:rsidRPr="004B0DC9">
        <w:t>100% (sută la sută) din încasările tuturor celorlalte tranșe anterioare (dacă există</w:t>
      </w:r>
      <w:r w:rsidR="003C25F1" w:rsidRPr="004B0DC9">
        <w:t>),</w:t>
      </w:r>
    </w:p>
    <w:p w:rsidR="003C25F1" w:rsidRPr="004B0DC9" w:rsidRDefault="005735CC" w:rsidP="003C25F1">
      <w:r w:rsidRPr="004B0DC9">
        <w:t>au fost puse la dispoziție de către Împrumutat Promotorului în conformitate cu Acordul de transfer al fondurilor împrumutului și aplicate de către Promotor către costurile eligibile ale Componentelor Alocate</w:t>
      </w:r>
      <w:r w:rsidR="003C25F1" w:rsidRPr="004B0DC9">
        <w:t>.</w:t>
      </w:r>
    </w:p>
    <w:p w:rsidR="00447DD8" w:rsidRPr="004B0DC9" w:rsidRDefault="00FE2998">
      <w:pPr>
        <w:pStyle w:val="Heading3"/>
      </w:pPr>
      <w:bookmarkStart w:id="49" w:name="_Toc519524251"/>
      <w:r w:rsidRPr="004B0DC9">
        <w:t>Toate tran</w:t>
      </w:r>
      <w:r w:rsidRPr="004B0DC9">
        <w:rPr>
          <w:rFonts w:ascii="Times New Roman" w:hAnsi="Times New Roman" w:cs="Times New Roman"/>
        </w:rPr>
        <w:t>șele</w:t>
      </w:r>
      <w:bookmarkEnd w:id="49"/>
    </w:p>
    <w:p w:rsidR="00447DD8" w:rsidRPr="004B0DC9" w:rsidRDefault="00E14ABC">
      <w:r w:rsidRPr="004B0DC9">
        <w:t xml:space="preserve">Debursarea fiecărei tranșe conform articolului </w:t>
      </w:r>
      <w:fldSimple w:instr="REF _Ref426951605 \n \h  \* MERGEFORMAT ">
        <w:r w:rsidR="005E076A">
          <w:t>1.2</w:t>
        </w:r>
      </w:fldSimple>
      <w:r w:rsidR="00E700F1" w:rsidRPr="004B0DC9">
        <w:t xml:space="preserve"> (</w:t>
      </w:r>
      <w:r w:rsidRPr="004B0DC9">
        <w:rPr>
          <w:i/>
        </w:rPr>
        <w:t>Procedura de debursare</w:t>
      </w:r>
      <w:r w:rsidR="00E700F1" w:rsidRPr="004B0DC9">
        <w:t>)</w:t>
      </w:r>
      <w:r w:rsidR="00325582" w:rsidRPr="004B0DC9">
        <w:t xml:space="preserve">, </w:t>
      </w:r>
      <w:r w:rsidRPr="004B0DC9">
        <w:t>inclusiv prima Tranșă, este supusă următoarelor condiții</w:t>
      </w:r>
      <w:r w:rsidR="00325582" w:rsidRPr="004B0DC9">
        <w:t>:</w:t>
      </w:r>
    </w:p>
    <w:p w:rsidR="00447DD8" w:rsidRPr="004B0DC9" w:rsidRDefault="00E14ABC" w:rsidP="00BF2BCF">
      <w:pPr>
        <w:pStyle w:val="NoIndentEIB"/>
        <w:numPr>
          <w:ilvl w:val="0"/>
          <w:numId w:val="73"/>
        </w:numPr>
      </w:pPr>
      <w:r w:rsidRPr="004B0DC9">
        <w:t>că Banca a primit, sub forma și substanța satisfăcătoare pentru aceasta, la data sau înainte de data Ofertei de Debursare pentru Tranșa respectivă, următoarele documente sau dovezi</w:t>
      </w:r>
      <w:r w:rsidR="006E6B1A" w:rsidRPr="004B0DC9">
        <w:t>;</w:t>
      </w:r>
    </w:p>
    <w:p w:rsidR="00447DD8" w:rsidRPr="004B0DC9" w:rsidRDefault="00E14ABC" w:rsidP="00BF2BCF">
      <w:pPr>
        <w:pStyle w:val="NoIndentEIB"/>
        <w:numPr>
          <w:ilvl w:val="1"/>
          <w:numId w:val="73"/>
        </w:numPr>
      </w:pPr>
      <w:r w:rsidRPr="004B0DC9">
        <w:lastRenderedPageBreak/>
        <w:t xml:space="preserve">un original al certificatului Împrumutatului sub forma Apendicelui </w:t>
      </w:r>
      <w:r w:rsidR="00A1180F">
        <w:t>0</w:t>
      </w:r>
      <w:r w:rsidR="00E700F1" w:rsidRPr="004B0DC9">
        <w:t>(</w:t>
      </w:r>
      <w:r w:rsidRPr="004B0DC9">
        <w:rPr>
          <w:i/>
        </w:rPr>
        <w:t>Forma certificatului Împrumutatului</w:t>
      </w:r>
      <w:r w:rsidR="00E700F1" w:rsidRPr="004B0DC9">
        <w:t xml:space="preserve">) </w:t>
      </w:r>
      <w:r w:rsidRPr="004B0DC9">
        <w:t>semnat de un reprezentant autorizat al Împrumutatului</w:t>
      </w:r>
      <w:r w:rsidR="0071441F" w:rsidRPr="004B0DC9">
        <w:t>;</w:t>
      </w:r>
    </w:p>
    <w:p w:rsidR="0071441F" w:rsidRPr="004B0DC9" w:rsidRDefault="00CA735F" w:rsidP="00BF2BCF">
      <w:pPr>
        <w:pStyle w:val="NoIndentEIB"/>
        <w:numPr>
          <w:ilvl w:val="1"/>
          <w:numId w:val="73"/>
        </w:numPr>
      </w:pPr>
      <w:r w:rsidRPr="004B0DC9">
        <w:t>cu excepția cazului în care a nu a fost furnizat anterior Băncii, dovada autorității persoanei sau persoanelor autorizate să semneze Acceptarea debursării relevante și specimenul autentificat al acestei persoane</w:t>
      </w:r>
      <w:r w:rsidR="0071441F" w:rsidRPr="004B0DC9">
        <w:t>;</w:t>
      </w:r>
    </w:p>
    <w:p w:rsidR="00C553E9" w:rsidRPr="004B0DC9" w:rsidRDefault="00406D1A" w:rsidP="00BF2BCF">
      <w:pPr>
        <w:pStyle w:val="NoIndentEIB"/>
        <w:numPr>
          <w:ilvl w:val="1"/>
          <w:numId w:val="73"/>
        </w:numPr>
      </w:pPr>
      <w:r w:rsidRPr="004B0DC9">
        <w:t xml:space="preserve">Certitudinea Băncii că Promotorul a stabilit și pus în funcțiune o UIP în conformitate cu articolul </w:t>
      </w:r>
      <w:r w:rsidR="00A1180F">
        <w:t>6.5(h)</w:t>
      </w:r>
      <w:r w:rsidR="00E700F1" w:rsidRPr="004B0DC9">
        <w:t xml:space="preserve"> (</w:t>
      </w:r>
      <w:r w:rsidRPr="004B0DC9">
        <w:rPr>
          <w:i/>
        </w:rPr>
        <w:t>Continuitatea angajamentelor aferente proiectului – UIP</w:t>
      </w:r>
      <w:r w:rsidR="00E700F1" w:rsidRPr="004B0DC9">
        <w:t>)</w:t>
      </w:r>
      <w:r w:rsidR="00C553E9" w:rsidRPr="004B0DC9">
        <w:t>;</w:t>
      </w:r>
    </w:p>
    <w:p w:rsidR="00444041" w:rsidRPr="004B0DC9" w:rsidRDefault="00391C1B" w:rsidP="00BF2BCF">
      <w:pPr>
        <w:pStyle w:val="NoIndentEIB"/>
        <w:numPr>
          <w:ilvl w:val="1"/>
          <w:numId w:val="73"/>
        </w:numPr>
      </w:pPr>
      <w:r w:rsidRPr="004B0DC9">
        <w:t>cu excepția cazului în care a fost furnizat anterior Băncii, planul (proiectele) de achiziție actualizat cu privire la schemele alocate</w:t>
      </w:r>
      <w:r w:rsidR="00444041" w:rsidRPr="004B0DC9">
        <w:t>;</w:t>
      </w:r>
    </w:p>
    <w:p w:rsidR="004E1B53" w:rsidRPr="004B0DC9" w:rsidRDefault="00391C1B" w:rsidP="00BF2BCF">
      <w:pPr>
        <w:pStyle w:val="NoIndentEIB"/>
        <w:numPr>
          <w:ilvl w:val="1"/>
          <w:numId w:val="73"/>
        </w:numPr>
      </w:pPr>
      <w:r w:rsidRPr="004B0DC9">
        <w:t>cu excepția cazului în care a fost furnizată anterior Băncii, copii certificate ale contractelor încheiate de Promotor în legătură cu Proiectul (inclusiv contractele propuse a fi finanțate din încasările Tranșei relevante), care să demonstreze că</w:t>
      </w:r>
      <w:r w:rsidR="004E1B53" w:rsidRPr="004B0DC9">
        <w:t>:</w:t>
      </w:r>
    </w:p>
    <w:p w:rsidR="004E1B53" w:rsidRPr="004B0DC9" w:rsidRDefault="00391C1B" w:rsidP="00BF2BCF">
      <w:pPr>
        <w:pStyle w:val="NoIndentEIB"/>
        <w:numPr>
          <w:ilvl w:val="2"/>
          <w:numId w:val="73"/>
        </w:numPr>
      </w:pPr>
      <w:r w:rsidRPr="004B0DC9">
        <w:t>astfel de contracte sunt eligibile pentru finanțare în cadrul acestor Contracte</w:t>
      </w:r>
      <w:r w:rsidR="004E1B53" w:rsidRPr="004B0DC9">
        <w:t>;</w:t>
      </w:r>
    </w:p>
    <w:p w:rsidR="00F97BB1" w:rsidRPr="004B0DC9" w:rsidRDefault="00391C1B" w:rsidP="00BF2BCF">
      <w:pPr>
        <w:pStyle w:val="NoIndentEIB"/>
        <w:numPr>
          <w:ilvl w:val="2"/>
          <w:numId w:val="73"/>
        </w:numPr>
      </w:pPr>
      <w:r w:rsidRPr="004B0DC9">
        <w:t>ca urmare a debursării Tranșei respective, valoarea totală a acestor contracte nu va fi mai mică decât împrumutul acordat în temeiul prezentului Contract</w:t>
      </w:r>
      <w:r w:rsidR="00F97BB1" w:rsidRPr="004B0DC9">
        <w:t>;</w:t>
      </w:r>
      <w:r w:rsidRPr="004B0DC9">
        <w:t>și</w:t>
      </w:r>
    </w:p>
    <w:p w:rsidR="004E1B53" w:rsidRPr="004B0DC9" w:rsidRDefault="00391C1B" w:rsidP="00BF2BCF">
      <w:pPr>
        <w:pStyle w:val="ListParagraph"/>
        <w:numPr>
          <w:ilvl w:val="2"/>
          <w:numId w:val="73"/>
        </w:numPr>
      </w:pPr>
      <w:r w:rsidRPr="004B0DC9">
        <w:t>ca urmare a debursării Tranșei, suma împrumutului nu va depăși suma agregată a costurilor eligibile pentru finanțare în baza prezentului Contract (net din costurile plătite sau care vor fi plătite din încasările din împrumutul BERD, Împrumutul BM sau Grantul FIV) pe care Promotorul le-a suportat sau este contractat să le asume în legătură cu Proiectul până cel târziu în ziua care se încadrează în 6 (șase) luni de la Oferta de Debursare pentru Tranșa respectivă</w:t>
      </w:r>
      <w:r w:rsidR="004E1B53" w:rsidRPr="004B0DC9">
        <w:t>;</w:t>
      </w:r>
    </w:p>
    <w:p w:rsidR="00F97BB1" w:rsidRPr="004B0DC9" w:rsidRDefault="0070664F" w:rsidP="00BF2BCF">
      <w:pPr>
        <w:pStyle w:val="NoIndentEIB"/>
        <w:numPr>
          <w:ilvl w:val="1"/>
          <w:numId w:val="73"/>
        </w:numPr>
      </w:pPr>
      <w:r w:rsidRPr="004B0DC9">
        <w:t>cu excepția cazului în care a fost furnizat anterior Băncii, dovada că Promotorul a obținut toate autorizațiile necesare în legătură cu Proiectul și că aceste Autorizații rămân în vigoare și cu efect, cu excepția autorizațiilor care nu sunt necesare pentru implementarea Proiectului la timpul debursării tranșei relevante</w:t>
      </w:r>
      <w:r w:rsidR="00F67B7D" w:rsidRPr="004B0DC9">
        <w:t>;</w:t>
      </w:r>
    </w:p>
    <w:p w:rsidR="00F67B7D" w:rsidRPr="004B0DC9" w:rsidRDefault="0070664F" w:rsidP="00BF2BCF">
      <w:pPr>
        <w:pStyle w:val="NoIndentEIB"/>
        <w:numPr>
          <w:ilvl w:val="1"/>
          <w:numId w:val="73"/>
        </w:numPr>
      </w:pPr>
      <w:r w:rsidRPr="004B0DC9">
        <w:t>dovezi că toate taxele, costurile și plățile care sunt datorate și plătibile de Împrumutat în temeiul prezentului Contract au fost plătite</w:t>
      </w:r>
      <w:r w:rsidR="00F67B7D" w:rsidRPr="004B0DC9">
        <w:t>;</w:t>
      </w:r>
      <w:r w:rsidRPr="004B0DC9">
        <w:t>și</w:t>
      </w:r>
    </w:p>
    <w:p w:rsidR="00447DD8" w:rsidRPr="004B0DC9" w:rsidRDefault="0070664F" w:rsidP="00BF2BCF">
      <w:pPr>
        <w:pStyle w:val="NoIndentEIB"/>
        <w:numPr>
          <w:ilvl w:val="1"/>
          <w:numId w:val="73"/>
        </w:numPr>
      </w:pPr>
      <w:r w:rsidRPr="004B0DC9">
        <w:t>o copie a oricărei alte autorizații sau a altui document, aviz sau asigurare despre care Banca la notificat pe Împrumutatului că este necesară sau de dorit în legătură cu încheierea și executarea, precum și cu tranzacțiile prevăzute de prezentul Contract sau cu valabilitatea și caracterul executoriu al acestuia</w:t>
      </w:r>
      <w:r w:rsidR="00DA3F8D" w:rsidRPr="004B0DC9">
        <w:t>;</w:t>
      </w:r>
      <w:r w:rsidRPr="004B0DC9">
        <w:t>și</w:t>
      </w:r>
    </w:p>
    <w:p w:rsidR="00447DD8" w:rsidRPr="004B0DC9" w:rsidRDefault="00D10C59" w:rsidP="00BF2BCF">
      <w:pPr>
        <w:pStyle w:val="NoIndentEIB"/>
        <w:numPr>
          <w:ilvl w:val="0"/>
          <w:numId w:val="73"/>
        </w:numPr>
      </w:pPr>
      <w:r w:rsidRPr="004B0DC9">
        <w:t>că la data planificată a debursării și data debursării (dacă este diferită) pentru tranșa propusă</w:t>
      </w:r>
      <w:r w:rsidR="00325582" w:rsidRPr="004B0DC9">
        <w:t>:</w:t>
      </w:r>
    </w:p>
    <w:p w:rsidR="00447DD8" w:rsidRPr="004B0DC9" w:rsidRDefault="00D10C59" w:rsidP="00BF2BCF">
      <w:pPr>
        <w:pStyle w:val="NoIndentEIB"/>
        <w:numPr>
          <w:ilvl w:val="1"/>
          <w:numId w:val="73"/>
        </w:numPr>
      </w:pPr>
      <w:r w:rsidRPr="004B0DC9">
        <w:t xml:space="preserve">reprezentările și garanțiile repetate în conformitate cu articolul </w:t>
      </w:r>
      <w:r w:rsidR="00A1180F">
        <w:t>6.12</w:t>
      </w:r>
      <w:r w:rsidR="00117290" w:rsidRPr="004B0DC9">
        <w:fldChar w:fldCharType="begin"/>
      </w:r>
      <w:r w:rsidR="00667E5B" w:rsidRPr="004B0DC9">
        <w:instrText xml:space="preserve">REF _Ref426640910 \r \h  \* MERGEFORMAT </w:instrText>
      </w:r>
      <w:r w:rsidR="00117290" w:rsidRPr="004B0DC9">
        <w:fldChar w:fldCharType="end"/>
      </w:r>
      <w:r w:rsidR="00E700F1" w:rsidRPr="004B0DC9">
        <w:t>(</w:t>
      </w:r>
      <w:r w:rsidRPr="004B0DC9">
        <w:rPr>
          <w:i/>
        </w:rPr>
        <w:t xml:space="preserve">Reprezentări </w:t>
      </w:r>
      <w:r w:rsidRPr="004B0DC9">
        <w:rPr>
          <w:rFonts w:ascii="Times New Roman" w:hAnsi="Times New Roman" w:cs="Times New Roman"/>
          <w:i/>
        </w:rPr>
        <w:t>ș</w:t>
      </w:r>
      <w:r w:rsidRPr="004B0DC9">
        <w:rPr>
          <w:i/>
        </w:rPr>
        <w:t>i garan</w:t>
      </w:r>
      <w:r w:rsidRPr="004B0DC9">
        <w:rPr>
          <w:rFonts w:ascii="Times New Roman" w:hAnsi="Times New Roman" w:cs="Times New Roman"/>
          <w:i/>
        </w:rPr>
        <w:t>ț</w:t>
      </w:r>
      <w:r w:rsidRPr="004B0DC9">
        <w:rPr>
          <w:i/>
        </w:rPr>
        <w:t>ii generale</w:t>
      </w:r>
      <w:r w:rsidR="00E700F1" w:rsidRPr="004B0DC9">
        <w:t xml:space="preserve">) </w:t>
      </w:r>
      <w:r w:rsidRPr="004B0DC9">
        <w:t>sunt corecte în toate privințele; și</w:t>
      </w:r>
    </w:p>
    <w:p w:rsidR="00447DD8" w:rsidRPr="004B0DC9" w:rsidRDefault="00561F70" w:rsidP="00BF2BCF">
      <w:pPr>
        <w:pStyle w:val="NoIndentEIB"/>
        <w:numPr>
          <w:ilvl w:val="1"/>
          <w:numId w:val="73"/>
        </w:numPr>
      </w:pPr>
      <w:r w:rsidRPr="004B0DC9">
        <w:t>nici un eveniment sau circumstanță care constituie sau ar constitui odată cu trecerea timpului sau notificarea în baza prezentului Contract</w:t>
      </w:r>
      <w:r w:rsidR="00351E58" w:rsidRPr="004B0DC9">
        <w:t xml:space="preserve"> nu constituie</w:t>
      </w:r>
      <w:r w:rsidR="00325582" w:rsidRPr="004B0DC9">
        <w:t xml:space="preserve">: </w:t>
      </w:r>
    </w:p>
    <w:p w:rsidR="00447DD8" w:rsidRPr="004B0DC9" w:rsidRDefault="00351E58" w:rsidP="00BF2BCF">
      <w:pPr>
        <w:pStyle w:val="NoIndentEIB"/>
        <w:numPr>
          <w:ilvl w:val="2"/>
          <w:numId w:val="73"/>
        </w:numPr>
      </w:pPr>
      <w:r w:rsidRPr="004B0DC9">
        <w:t>un Eveniment de incapacitate de plată; sau</w:t>
      </w:r>
    </w:p>
    <w:p w:rsidR="00447DD8" w:rsidRPr="004B0DC9" w:rsidRDefault="00C31F01" w:rsidP="00BF2BCF">
      <w:pPr>
        <w:pStyle w:val="NoIndentEIB"/>
        <w:numPr>
          <w:ilvl w:val="2"/>
          <w:numId w:val="73"/>
        </w:numPr>
      </w:pPr>
      <w:r w:rsidRPr="004B0DC9">
        <w:t>un Eveniment de rambursare anticipată</w:t>
      </w:r>
      <w:r w:rsidR="00325582" w:rsidRPr="004B0DC9">
        <w:t xml:space="preserve">; </w:t>
      </w:r>
    </w:p>
    <w:p w:rsidR="00447DD8" w:rsidRPr="004B0DC9" w:rsidRDefault="00A10582">
      <w:pPr>
        <w:ind w:left="1990"/>
      </w:pPr>
      <w:r w:rsidRPr="004B0DC9">
        <w:t xml:space="preserve">a avut loc </w:t>
      </w:r>
      <w:r w:rsidRPr="004B0DC9">
        <w:rPr>
          <w:rFonts w:ascii="Cambria Math" w:hAnsi="Cambria Math" w:cs="Cambria Math"/>
        </w:rPr>
        <w:t>ș</w:t>
      </w:r>
      <w:r w:rsidRPr="004B0DC9">
        <w:t xml:space="preserve">i continuă neremediat sau nederogat sau ar rezulta dintr-o debursare a </w:t>
      </w:r>
      <w:r w:rsidR="001D730E" w:rsidRPr="004B0DC9">
        <w:t>Tranșei</w:t>
      </w:r>
      <w:r w:rsidRPr="004B0DC9">
        <w:t xml:space="preserve"> propuse</w:t>
      </w:r>
      <w:r w:rsidR="0084095C" w:rsidRPr="004B0DC9">
        <w:t>;</w:t>
      </w:r>
    </w:p>
    <w:p w:rsidR="00DA3F8D" w:rsidRPr="004B0DC9" w:rsidRDefault="00887741" w:rsidP="00BF2BCF">
      <w:pPr>
        <w:pStyle w:val="NoIndentEIB"/>
        <w:numPr>
          <w:ilvl w:val="1"/>
          <w:numId w:val="73"/>
        </w:numPr>
      </w:pPr>
      <w:r w:rsidRPr="004B0DC9">
        <w:t>toate faptele și informațiile conținute în preambul sunt adevărate, corecte și aplicabile în toate aspectele semnificative</w:t>
      </w:r>
      <w:r w:rsidR="00DA3F8D" w:rsidRPr="004B0DC9">
        <w:t>;</w:t>
      </w:r>
    </w:p>
    <w:p w:rsidR="00DA3F8D" w:rsidRPr="004B0DC9" w:rsidRDefault="00887741" w:rsidP="00BF2BCF">
      <w:pPr>
        <w:pStyle w:val="NoIndentEIB"/>
        <w:numPr>
          <w:ilvl w:val="1"/>
          <w:numId w:val="73"/>
        </w:numPr>
      </w:pPr>
      <w:r w:rsidRPr="004B0DC9">
        <w:t xml:space="preserve">toate acordurile și documentele transmise Băncii în conformitate cu articolul </w:t>
      </w:r>
      <w:r w:rsidR="00117290" w:rsidRPr="004B0DC9">
        <w:fldChar w:fldCharType="begin"/>
      </w:r>
      <w:r w:rsidR="00DA3F8D" w:rsidRPr="004B0DC9">
        <w:instrText xml:space="preserve"> REF _Ref493712334 \r \h </w:instrText>
      </w:r>
      <w:r w:rsidR="004B0DC9">
        <w:instrText xml:space="preserve"> \* MERGEFORMAT </w:instrText>
      </w:r>
      <w:r w:rsidR="00117290" w:rsidRPr="004B0DC9">
        <w:fldChar w:fldCharType="end"/>
      </w:r>
      <w:r w:rsidR="00A1180F">
        <w:t>1.4A</w:t>
      </w:r>
      <w:r w:rsidR="00DA3F8D" w:rsidRPr="004B0DC9">
        <w:t xml:space="preserve"> (</w:t>
      </w:r>
      <w:r w:rsidRPr="004B0DC9">
        <w:rPr>
          <w:i/>
        </w:rPr>
        <w:t>Condi</w:t>
      </w:r>
      <w:r w:rsidRPr="004B0DC9">
        <w:rPr>
          <w:rFonts w:ascii="Times New Roman" w:hAnsi="Times New Roman" w:cs="Times New Roman"/>
          <w:i/>
        </w:rPr>
        <w:t>țiile debursării</w:t>
      </w:r>
      <w:r w:rsidRPr="004B0DC9">
        <w:rPr>
          <w:i/>
        </w:rPr>
        <w:t xml:space="preserve"> – Prima tran</w:t>
      </w:r>
      <w:r w:rsidRPr="004B0DC9">
        <w:rPr>
          <w:rFonts w:ascii="Times New Roman" w:hAnsi="Times New Roman" w:cs="Times New Roman"/>
          <w:i/>
        </w:rPr>
        <w:t>șă</w:t>
      </w:r>
      <w:r w:rsidRPr="004B0DC9">
        <w:t>) sunt în plină forță și vigoare</w:t>
      </w:r>
      <w:r w:rsidR="00902666" w:rsidRPr="004B0DC9">
        <w:t>;</w:t>
      </w:r>
    </w:p>
    <w:p w:rsidR="00902666" w:rsidRPr="004B0DC9" w:rsidRDefault="004957C1" w:rsidP="00BF2BCF">
      <w:pPr>
        <w:pStyle w:val="NoIndentEIB"/>
        <w:numPr>
          <w:ilvl w:val="1"/>
          <w:numId w:val="73"/>
        </w:numPr>
      </w:pPr>
      <w:r w:rsidRPr="004B0DC9">
        <w:lastRenderedPageBreak/>
        <w:t>Garanția UE este legală, valabilă, obligatorie și executorie și că nu au survenit niciun eveniment sau circumstanță care ar putea, în opinia Băncii, să afecteze negativ caracterul juridic, valabil, obligatoriu și executoriu al Garanției UE, aplicabilitatea acesteia la orice Tranșă în temeiul prezentului Contract sau la dreptul Băncii de a face o cerere în temeiul Garanției UE</w:t>
      </w:r>
      <w:r w:rsidR="00902666" w:rsidRPr="004B0DC9">
        <w:t>;</w:t>
      </w:r>
    </w:p>
    <w:p w:rsidR="00902666" w:rsidRPr="004B0DC9" w:rsidRDefault="004957C1" w:rsidP="00BF2BCF">
      <w:pPr>
        <w:pStyle w:val="NoIndentEIB"/>
        <w:numPr>
          <w:ilvl w:val="1"/>
          <w:numId w:val="73"/>
        </w:numPr>
      </w:pPr>
      <w:r w:rsidRPr="004B0DC9">
        <w:t>Republica Moldova este o țară eligibilă; și</w:t>
      </w:r>
    </w:p>
    <w:p w:rsidR="00902666" w:rsidRPr="004B0DC9" w:rsidRDefault="004957C1" w:rsidP="00BF2BCF">
      <w:pPr>
        <w:pStyle w:val="NoIndentEIB"/>
        <w:numPr>
          <w:ilvl w:val="1"/>
          <w:numId w:val="73"/>
        </w:numPr>
      </w:pPr>
      <w:r w:rsidRPr="004B0DC9">
        <w:t>Acordul-cadru este legal, valabil, obligatoriu și executoriu și că nu s-au produs niciun eveniment sau circumstanță care ar putea, în opinia Băncii, să afecteze negativ caracterul legal, valabil, obligatoriu și executoriu al acordului-cadru</w:t>
      </w:r>
      <w:r w:rsidR="00902666" w:rsidRPr="004B0DC9">
        <w:t>.</w:t>
      </w:r>
    </w:p>
    <w:p w:rsidR="00447DD8" w:rsidRPr="004B0DC9" w:rsidRDefault="001D730E">
      <w:pPr>
        <w:pStyle w:val="Heading2"/>
        <w:rPr>
          <w:u w:val="single"/>
        </w:rPr>
      </w:pPr>
      <w:bookmarkStart w:id="50" w:name="_Ref426952473"/>
      <w:bookmarkStart w:id="51" w:name="_Ref426975357"/>
      <w:bookmarkStart w:id="52" w:name="_Toc519524252"/>
      <w:bookmarkEnd w:id="50"/>
      <w:bookmarkEnd w:id="51"/>
      <w:r w:rsidRPr="004B0DC9">
        <w:rPr>
          <w:u w:val="single"/>
        </w:rPr>
        <w:t>Amânarea</w:t>
      </w:r>
      <w:r w:rsidR="009E4714" w:rsidRPr="004B0DC9">
        <w:rPr>
          <w:u w:val="single"/>
        </w:rPr>
        <w:t xml:space="preserve"> debursării</w:t>
      </w:r>
      <w:bookmarkEnd w:id="52"/>
    </w:p>
    <w:p w:rsidR="00447DD8" w:rsidRPr="004B0DC9" w:rsidRDefault="009E4714">
      <w:pPr>
        <w:pStyle w:val="Heading3"/>
      </w:pPr>
      <w:bookmarkStart w:id="53" w:name="_Ref426951970"/>
      <w:bookmarkStart w:id="54" w:name="_Toc519524253"/>
      <w:bookmarkEnd w:id="53"/>
      <w:r w:rsidRPr="004B0DC9">
        <w:t xml:space="preserve">Motivele </w:t>
      </w:r>
      <w:r w:rsidR="001D730E" w:rsidRPr="004B0DC9">
        <w:t>amânării</w:t>
      </w:r>
      <w:bookmarkEnd w:id="54"/>
    </w:p>
    <w:p w:rsidR="00447DD8" w:rsidRPr="004B0DC9" w:rsidRDefault="009E4714">
      <w:r w:rsidRPr="004B0DC9">
        <w:t xml:space="preserve">La solicitarea scrisă a Împrumutatului, Banca va </w:t>
      </w:r>
      <w:r w:rsidR="001D730E" w:rsidRPr="004B0DC9">
        <w:t>amina</w:t>
      </w:r>
      <w:r w:rsidRPr="004B0DC9">
        <w:t xml:space="preserve"> debursarea oricărei Tran</w:t>
      </w:r>
      <w:r w:rsidRPr="004B0DC9">
        <w:rPr>
          <w:rFonts w:ascii="Cambria Math" w:hAnsi="Cambria Math" w:cs="Cambria Math"/>
        </w:rPr>
        <w:t>ș</w:t>
      </w:r>
      <w:r w:rsidRPr="004B0DC9">
        <w:t xml:space="preserve">e acceptate în totalitate sau </w:t>
      </w:r>
      <w:r w:rsidR="001D730E" w:rsidRPr="004B0DC9">
        <w:t>parțialpână</w:t>
      </w:r>
      <w:r w:rsidRPr="004B0DC9">
        <w:t xml:space="preserve"> la o dată specificată de către Împrumutat, care se încadrează în termen de cel mult 6 (</w:t>
      </w:r>
      <w:r w:rsidRPr="004B0DC9">
        <w:rPr>
          <w:rFonts w:ascii="Cambria Math" w:hAnsi="Cambria Math" w:cs="Cambria Math"/>
        </w:rPr>
        <w:t>ș</w:t>
      </w:r>
      <w:r w:rsidRPr="004B0DC9">
        <w:t xml:space="preserve">ase) luni de la Data planificată a debursării </w:t>
      </w:r>
      <w:r w:rsidRPr="004B0DC9">
        <w:rPr>
          <w:rFonts w:ascii="Cambria Math" w:hAnsi="Cambria Math" w:cs="Cambria Math"/>
        </w:rPr>
        <w:t>ș</w:t>
      </w:r>
      <w:r w:rsidRPr="004B0DC9">
        <w:t xml:space="preserve">i nu mai </w:t>
      </w:r>
      <w:r w:rsidR="001D730E" w:rsidRPr="004B0DC9">
        <w:t>târziu</w:t>
      </w:r>
      <w:r w:rsidRPr="004B0DC9">
        <w:t xml:space="preserve"> de 60 de zile înainte de prima dată de rambursare a </w:t>
      </w:r>
      <w:r w:rsidR="001D730E" w:rsidRPr="004B0DC9">
        <w:t>Tranșei</w:t>
      </w:r>
      <w:r w:rsidRPr="004B0DC9">
        <w:t xml:space="preserve"> indicată în Oferta de debursare. În acest caz, Împrumutatul va plăti Despăgubirea pentru </w:t>
      </w:r>
      <w:r w:rsidR="001D730E" w:rsidRPr="004B0DC9">
        <w:t>amânare</w:t>
      </w:r>
      <w:r w:rsidRPr="004B0DC9">
        <w:t xml:space="preserve"> calculată pe suma </w:t>
      </w:r>
      <w:r w:rsidR="001D730E" w:rsidRPr="004B0DC9">
        <w:t>plățiloramânate</w:t>
      </w:r>
      <w:r w:rsidR="00325582" w:rsidRPr="004B0DC9">
        <w:t>.</w:t>
      </w:r>
    </w:p>
    <w:p w:rsidR="00447DD8" w:rsidRPr="004B0DC9" w:rsidRDefault="009E4714">
      <w:r w:rsidRPr="004B0DC9">
        <w:t xml:space="preserve">Orice cerere de </w:t>
      </w:r>
      <w:r w:rsidR="001D730E" w:rsidRPr="004B0DC9">
        <w:t>amânare</w:t>
      </w:r>
      <w:r w:rsidRPr="004B0DC9">
        <w:t xml:space="preserve"> cu privire la o Tran</w:t>
      </w:r>
      <w:r w:rsidRPr="004B0DC9">
        <w:rPr>
          <w:rFonts w:ascii="Cambria Math" w:hAnsi="Cambria Math" w:cs="Cambria Math"/>
        </w:rPr>
        <w:t>ș</w:t>
      </w:r>
      <w:r w:rsidRPr="004B0DC9">
        <w:t xml:space="preserve">ă intră în vigoare numai dacă este făcută cu cel </w:t>
      </w:r>
      <w:r w:rsidR="001D730E" w:rsidRPr="004B0DC9">
        <w:t>puțin</w:t>
      </w:r>
      <w:r w:rsidRPr="004B0DC9">
        <w:t xml:space="preserve"> 7 (șapte) zile lucrătoare înainte de Data planificată a debursări</w:t>
      </w:r>
      <w:r w:rsidR="00325582" w:rsidRPr="004B0DC9">
        <w:t>.</w:t>
      </w:r>
    </w:p>
    <w:p w:rsidR="00447DD8" w:rsidRPr="004B0DC9" w:rsidRDefault="00771C97">
      <w:r w:rsidRPr="004B0DC9">
        <w:t>În cazul în care pentru o Tran</w:t>
      </w:r>
      <w:r w:rsidRPr="004B0DC9">
        <w:rPr>
          <w:rFonts w:ascii="Cambria Math" w:hAnsi="Cambria Math" w:cs="Cambria Math"/>
        </w:rPr>
        <w:t>ș</w:t>
      </w:r>
      <w:r w:rsidRPr="004B0DC9">
        <w:t xml:space="preserve">ă acceptată nu este îndeplinită o </w:t>
      </w:r>
      <w:r w:rsidR="001D730E" w:rsidRPr="004B0DC9">
        <w:t>condiție</w:t>
      </w:r>
      <w:r w:rsidRPr="004B0DC9">
        <w:t xml:space="preserve"> prevăzută la articolul </w:t>
      </w:r>
      <w:fldSimple w:instr="REF _Ref426639107 \r \h  \* MERGEFORMAT ">
        <w:r w:rsidR="005E076A">
          <w:t>1.4</w:t>
        </w:r>
      </w:fldSimple>
      <w:r w:rsidR="00523D87" w:rsidRPr="004B0DC9">
        <w:t>(</w:t>
      </w:r>
      <w:r w:rsidRPr="004B0DC9">
        <w:rPr>
          <w:i/>
        </w:rPr>
        <w:t>Condi</w:t>
      </w:r>
      <w:r w:rsidRPr="004B0DC9">
        <w:rPr>
          <w:rFonts w:ascii="Times New Roman" w:hAnsi="Times New Roman" w:cs="Times New Roman"/>
          <w:i/>
        </w:rPr>
        <w:t>țiile debursării</w:t>
      </w:r>
      <w:r w:rsidR="00523D87" w:rsidRPr="004B0DC9">
        <w:t xml:space="preserve">) </w:t>
      </w:r>
      <w:r w:rsidRPr="004B0DC9">
        <w:t xml:space="preserve">la data specificată </w:t>
      </w:r>
      <w:r w:rsidRPr="004B0DC9">
        <w:rPr>
          <w:rFonts w:ascii="Cambria Math" w:hAnsi="Cambria Math" w:cs="Cambria Math"/>
        </w:rPr>
        <w:t>ș</w:t>
      </w:r>
      <w:r w:rsidRPr="004B0DC9">
        <w:t xml:space="preserve">i la Data planificată a debursării (sau data preconizată pentru plata în cazul unui </w:t>
      </w:r>
      <w:r w:rsidR="001D730E" w:rsidRPr="004B0DC9">
        <w:t>amânări</w:t>
      </w:r>
      <w:r w:rsidRPr="004B0DC9">
        <w:t xml:space="preserve"> anterioare), debursarea va fi </w:t>
      </w:r>
      <w:r w:rsidR="001D730E" w:rsidRPr="004B0DC9">
        <w:t>amânatăpână</w:t>
      </w:r>
      <w:r w:rsidRPr="004B0DC9">
        <w:t xml:space="preserve"> la o dată convenită între Bancă </w:t>
      </w:r>
      <w:r w:rsidRPr="004B0DC9">
        <w:rPr>
          <w:rFonts w:ascii="Cambria Math" w:hAnsi="Cambria Math" w:cs="Cambria Math"/>
        </w:rPr>
        <w:t>ș</w:t>
      </w:r>
      <w:r w:rsidRPr="004B0DC9">
        <w:t xml:space="preserve">i Împrumutat, care se încadrează în nu mai devreme de 7 (șapte) zile lucrătoare de la îndeplinirea tuturor </w:t>
      </w:r>
      <w:r w:rsidR="001D730E" w:rsidRPr="004B0DC9">
        <w:t>condițiilor</w:t>
      </w:r>
      <w:r w:rsidRPr="004B0DC9">
        <w:t xml:space="preserve"> de plată (fără a aduce atingere dreptului Băncii de a suspenda </w:t>
      </w:r>
      <w:r w:rsidRPr="004B0DC9">
        <w:rPr>
          <w:rFonts w:ascii="Cambria Math" w:hAnsi="Cambria Math" w:cs="Cambria Math"/>
        </w:rPr>
        <w:t>ș</w:t>
      </w:r>
      <w:r w:rsidRPr="004B0DC9">
        <w:t xml:space="preserve">i/sau anula </w:t>
      </w:r>
      <w:r w:rsidR="001D730E" w:rsidRPr="004B0DC9">
        <w:t>porțiuneanedebursată</w:t>
      </w:r>
      <w:r w:rsidRPr="004B0DC9">
        <w:t xml:space="preserve"> de credit în totalitate sau </w:t>
      </w:r>
      <w:r w:rsidR="001D730E" w:rsidRPr="004B0DC9">
        <w:t>parțial</w:t>
      </w:r>
      <w:r w:rsidRPr="004B0DC9">
        <w:t xml:space="preserve">, în temeiul articolului </w:t>
      </w:r>
      <w:fldSimple w:instr="REF _Ref426951939 \r \h  \* MERGEFORMAT ">
        <w:r w:rsidR="005E076A">
          <w:t>1.6.B</w:t>
        </w:r>
      </w:fldSimple>
      <w:r w:rsidR="00523D87" w:rsidRPr="004B0DC9">
        <w:t xml:space="preserve"> (</w:t>
      </w:r>
      <w:r w:rsidRPr="004B0DC9">
        <w:rPr>
          <w:i/>
        </w:rPr>
        <w:t xml:space="preserve">Dreptul Băncii de suspendare </w:t>
      </w:r>
      <w:r w:rsidRPr="004B0DC9">
        <w:rPr>
          <w:rFonts w:ascii="Times New Roman" w:hAnsi="Times New Roman" w:cs="Times New Roman"/>
          <w:i/>
        </w:rPr>
        <w:t>și anulare)</w:t>
      </w:r>
      <w:r w:rsidRPr="004B0DC9">
        <w:t xml:space="preserve">). În acest caz, Împrumutatul va plăti Despăgubire pentru </w:t>
      </w:r>
      <w:r w:rsidR="001D730E" w:rsidRPr="004B0DC9">
        <w:t>amânare</w:t>
      </w:r>
      <w:r w:rsidRPr="004B0DC9">
        <w:t xml:space="preserve"> calculată pe valoarea </w:t>
      </w:r>
      <w:r w:rsidR="001D730E" w:rsidRPr="004B0DC9">
        <w:t>plățiloramânate</w:t>
      </w:r>
      <w:r w:rsidR="00325582" w:rsidRPr="004B0DC9">
        <w:t>.</w:t>
      </w:r>
    </w:p>
    <w:p w:rsidR="00447DD8" w:rsidRPr="004B0DC9" w:rsidRDefault="00F66D37">
      <w:pPr>
        <w:pStyle w:val="Heading3"/>
      </w:pPr>
      <w:bookmarkStart w:id="55" w:name="_Ref426952204"/>
      <w:bookmarkStart w:id="56" w:name="_Toc519524254"/>
      <w:bookmarkEnd w:id="55"/>
      <w:r w:rsidRPr="004B0DC9">
        <w:t xml:space="preserve">Anularea unei debursări </w:t>
      </w:r>
      <w:r w:rsidR="001D730E" w:rsidRPr="004B0DC9">
        <w:t>amânate</w:t>
      </w:r>
      <w:r w:rsidRPr="004B0DC9">
        <w:t xml:space="preserve"> cu </w:t>
      </w:r>
      <w:r w:rsidR="00641AAF" w:rsidRPr="004B0DC9">
        <w:t>6 (</w:t>
      </w:r>
      <w:r w:rsidR="00641AAF" w:rsidRPr="004B0DC9">
        <w:rPr>
          <w:rFonts w:ascii="Times New Roman" w:hAnsi="Times New Roman" w:cs="Times New Roman"/>
        </w:rPr>
        <w:t>șase) luni</w:t>
      </w:r>
      <w:bookmarkEnd w:id="56"/>
    </w:p>
    <w:p w:rsidR="00447DD8" w:rsidRPr="004B0DC9" w:rsidRDefault="003A3DC2">
      <w:r w:rsidRPr="004B0DC9">
        <w:t xml:space="preserve">Banca poate, prin notificarea Împrumutatului, anula o debursare care a fost amânată conform articolului </w:t>
      </w:r>
      <w:fldSimple w:instr="REF _Ref426951970 \r \h  \* MERGEFORMAT ">
        <w:r w:rsidR="005E076A">
          <w:t>1.5.A</w:t>
        </w:r>
      </w:fldSimple>
      <w:r w:rsidR="00A54F4E" w:rsidRPr="004B0DC9">
        <w:t>(</w:t>
      </w:r>
      <w:r w:rsidRPr="004B0DC9">
        <w:rPr>
          <w:i/>
        </w:rPr>
        <w:t xml:space="preserve">Motivele </w:t>
      </w:r>
      <w:r w:rsidR="001D730E" w:rsidRPr="004B0DC9">
        <w:rPr>
          <w:i/>
        </w:rPr>
        <w:t>amânării</w:t>
      </w:r>
      <w:r w:rsidR="00A54F4E" w:rsidRPr="004B0DC9">
        <w:t xml:space="preserve">) </w:t>
      </w:r>
      <w:r w:rsidRPr="004B0DC9">
        <w:t>cu mai mult de 6 (șase) luni în total. Suma anulată va rămâne disponibilă pentru debursare</w:t>
      </w:r>
      <w:r w:rsidR="00157BEF" w:rsidRPr="004B0DC9">
        <w:t xml:space="preserve"> conform a</w:t>
      </w:r>
      <w:r w:rsidRPr="004B0DC9">
        <w:t xml:space="preserve">rticolului </w:t>
      </w:r>
      <w:fldSimple w:instr="REF _Ref426951992 \r \h  \* MERGEFORMAT ">
        <w:r w:rsidR="005E076A">
          <w:t>1.2</w:t>
        </w:r>
      </w:fldSimple>
      <w:r w:rsidR="00A54F4E" w:rsidRPr="004B0DC9">
        <w:t xml:space="preserve"> (</w:t>
      </w:r>
      <w:r w:rsidRPr="004B0DC9">
        <w:rPr>
          <w:i/>
        </w:rPr>
        <w:t>Procedura de debursare</w:t>
      </w:r>
      <w:r w:rsidR="00A54F4E" w:rsidRPr="004B0DC9">
        <w:t>)</w:t>
      </w:r>
      <w:r w:rsidR="00325582" w:rsidRPr="004B0DC9">
        <w:t>.</w:t>
      </w:r>
    </w:p>
    <w:p w:rsidR="00447DD8" w:rsidRPr="004B0DC9" w:rsidRDefault="00320552">
      <w:pPr>
        <w:pStyle w:val="Heading2"/>
        <w:rPr>
          <w:u w:val="single"/>
        </w:rPr>
      </w:pPr>
      <w:bookmarkStart w:id="57" w:name="_Ref426952415"/>
      <w:bookmarkStart w:id="58" w:name="_Ref426952486"/>
      <w:bookmarkStart w:id="59" w:name="_Ref426975375"/>
      <w:bookmarkStart w:id="60" w:name="_Toc519524255"/>
      <w:bookmarkEnd w:id="57"/>
      <w:bookmarkEnd w:id="58"/>
      <w:bookmarkEnd w:id="59"/>
      <w:r w:rsidRPr="004B0DC9">
        <w:rPr>
          <w:u w:val="single"/>
        </w:rPr>
        <w:t xml:space="preserve">Anularea </w:t>
      </w:r>
      <w:r w:rsidRPr="004B0DC9">
        <w:rPr>
          <w:rFonts w:ascii="Times New Roman" w:hAnsi="Times New Roman" w:cs="Times New Roman"/>
          <w:u w:val="single"/>
        </w:rPr>
        <w:t>și suspendarea</w:t>
      </w:r>
      <w:bookmarkEnd w:id="60"/>
    </w:p>
    <w:p w:rsidR="00447DD8" w:rsidRPr="004B0DC9" w:rsidRDefault="00B75D1A">
      <w:pPr>
        <w:pStyle w:val="Heading3"/>
      </w:pPr>
      <w:bookmarkStart w:id="61" w:name="_Ref426952067"/>
      <w:bookmarkStart w:id="62" w:name="_Toc519524256"/>
      <w:bookmarkEnd w:id="61"/>
      <w:r w:rsidRPr="004B0DC9">
        <w:t>Dreptul Împrumutatului de a anula</w:t>
      </w:r>
      <w:bookmarkEnd w:id="62"/>
    </w:p>
    <w:p w:rsidR="00447DD8" w:rsidRPr="004B0DC9" w:rsidRDefault="00B75D1A">
      <w:r w:rsidRPr="004B0DC9">
        <w:t xml:space="preserve">Împrumutatul, poate în orice moment, prin notificare către Bancă, să anuleze, în totalitate sau </w:t>
      </w:r>
      <w:r w:rsidR="001D730E" w:rsidRPr="004B0DC9">
        <w:t>parțial</w:t>
      </w:r>
      <w:r w:rsidRPr="004B0DC9">
        <w:t xml:space="preserve">, </w:t>
      </w:r>
      <w:r w:rsidR="001D730E" w:rsidRPr="004B0DC9">
        <w:t>și</w:t>
      </w:r>
      <w:r w:rsidRPr="004B0DC9">
        <w:t xml:space="preserve"> cu aplicabilitate imediată, partea netrasă din Credit. Cu toate acestea, notificarea nu va avea efect asupra </w:t>
      </w:r>
      <w:r w:rsidR="001D730E" w:rsidRPr="004B0DC9">
        <w:t>Tranșei</w:t>
      </w:r>
      <w:r w:rsidRPr="004B0DC9">
        <w:t xml:space="preserve"> a cărei Data de Disponibilizare Planificată cade în următoarele 7 (șapte) </w:t>
      </w:r>
      <w:r w:rsidR="00A1180F">
        <w:t>z</w:t>
      </w:r>
      <w:r w:rsidRPr="004B0DC9">
        <w:t xml:space="preserve">ile </w:t>
      </w:r>
      <w:r w:rsidR="00A1180F">
        <w:t>l</w:t>
      </w:r>
      <w:r w:rsidRPr="004B0DC9">
        <w:t>ucrătoare, după data acestei notificări</w:t>
      </w:r>
      <w:r w:rsidR="00325582" w:rsidRPr="004B0DC9">
        <w:t xml:space="preserve">. </w:t>
      </w:r>
    </w:p>
    <w:p w:rsidR="00447DD8" w:rsidRPr="004B0DC9" w:rsidRDefault="00217237">
      <w:pPr>
        <w:pStyle w:val="Heading3"/>
      </w:pPr>
      <w:bookmarkStart w:id="63" w:name="_Ref426950906"/>
      <w:bookmarkStart w:id="64" w:name="_Ref426951939"/>
      <w:bookmarkStart w:id="65" w:name="_Toc519524257"/>
      <w:bookmarkEnd w:id="63"/>
      <w:bookmarkEnd w:id="64"/>
      <w:r w:rsidRPr="004B0DC9">
        <w:t xml:space="preserve">Dreptul Băncii de a anula </w:t>
      </w:r>
      <w:r w:rsidRPr="004B0DC9">
        <w:rPr>
          <w:rFonts w:ascii="Times New Roman" w:hAnsi="Times New Roman" w:cs="Times New Roman"/>
        </w:rPr>
        <w:t>și suspenda</w:t>
      </w:r>
      <w:bookmarkEnd w:id="65"/>
    </w:p>
    <w:p w:rsidR="00447DD8" w:rsidRPr="004B0DC9" w:rsidRDefault="00217237" w:rsidP="004E44CE">
      <w:pPr>
        <w:pStyle w:val="NoIndentEIB"/>
        <w:numPr>
          <w:ilvl w:val="0"/>
          <w:numId w:val="18"/>
        </w:numPr>
      </w:pPr>
      <w:r w:rsidRPr="004B0DC9">
        <w:t xml:space="preserve">Banca poate, prin notificarea Împrumutatului, anula sau suspenda în totalitate sau </w:t>
      </w:r>
      <w:r w:rsidR="001D730E" w:rsidRPr="004B0DC9">
        <w:t>parțial</w:t>
      </w:r>
      <w:r w:rsidRPr="004B0DC9">
        <w:t xml:space="preserve"> partea netrasă din Credit, în orice moment </w:t>
      </w:r>
      <w:r w:rsidR="001D730E" w:rsidRPr="004B0DC9">
        <w:t>și</w:t>
      </w:r>
      <w:r w:rsidRPr="004B0DC9">
        <w:t xml:space="preserve"> cu efect imediat</w:t>
      </w:r>
      <w:r w:rsidR="00325582" w:rsidRPr="004B0DC9">
        <w:t>:</w:t>
      </w:r>
    </w:p>
    <w:p w:rsidR="00447DD8" w:rsidRPr="004B0DC9" w:rsidRDefault="00217237" w:rsidP="004E44CE">
      <w:pPr>
        <w:pStyle w:val="NoIndentEIB"/>
        <w:numPr>
          <w:ilvl w:val="1"/>
          <w:numId w:val="18"/>
        </w:numPr>
      </w:pPr>
      <w:r w:rsidRPr="004B0DC9">
        <w:t>la apari</w:t>
      </w:r>
      <w:r w:rsidRPr="004B0DC9">
        <w:rPr>
          <w:rFonts w:ascii="Cambria Math" w:hAnsi="Cambria Math" w:cs="Cambria Math"/>
        </w:rPr>
        <w:t>ț</w:t>
      </w:r>
      <w:r w:rsidRPr="004B0DC9">
        <w:t>ia unui Eveniment de rambursare anticipată sau a unui Eveniment de neîndeplinire a obliga</w:t>
      </w:r>
      <w:r w:rsidRPr="004B0DC9">
        <w:rPr>
          <w:rFonts w:ascii="Cambria Math" w:hAnsi="Cambria Math" w:cs="Cambria Math"/>
        </w:rPr>
        <w:t>ț</w:t>
      </w:r>
      <w:r w:rsidRPr="004B0DC9">
        <w:t>iunilor de plată, un eveniment sau circumstan</w:t>
      </w:r>
      <w:r w:rsidRPr="004B0DC9">
        <w:rPr>
          <w:rFonts w:ascii="Cambria Math" w:hAnsi="Cambria Math" w:cs="Cambria Math"/>
        </w:rPr>
        <w:t>ț</w:t>
      </w:r>
      <w:r w:rsidRPr="004B0DC9">
        <w:t>ă care ar putea cu trecerea timpului să constituie un eveniment de plată anticipată sau de neîndeplinire a obliga</w:t>
      </w:r>
      <w:r w:rsidRPr="004B0DC9">
        <w:rPr>
          <w:rFonts w:ascii="Cambria Math" w:hAnsi="Cambria Math" w:cs="Cambria Math"/>
        </w:rPr>
        <w:t>ț</w:t>
      </w:r>
      <w:r w:rsidRPr="004B0DC9">
        <w:t>iunilor de plată, conform unui preaviz la prezentul Contract</w:t>
      </w:r>
      <w:r w:rsidR="00325582" w:rsidRPr="004B0DC9">
        <w:t xml:space="preserve">; </w:t>
      </w:r>
      <w:r w:rsidRPr="004B0DC9">
        <w:t>sau</w:t>
      </w:r>
    </w:p>
    <w:p w:rsidR="00447DD8" w:rsidRPr="004B0DC9" w:rsidRDefault="00217237" w:rsidP="004E44CE">
      <w:pPr>
        <w:pStyle w:val="NoIndentEIB"/>
        <w:numPr>
          <w:ilvl w:val="1"/>
          <w:numId w:val="18"/>
        </w:numPr>
      </w:pPr>
      <w:r w:rsidRPr="004B0DC9">
        <w:t xml:space="preserve">în cazul în care Republica Moldova nu mai este o </w:t>
      </w:r>
      <w:r w:rsidRPr="004B0DC9">
        <w:rPr>
          <w:rFonts w:ascii="Cambria Math" w:hAnsi="Cambria Math" w:cs="Cambria Math"/>
        </w:rPr>
        <w:t>ț</w:t>
      </w:r>
      <w:r w:rsidRPr="004B0DC9">
        <w:t>ară eligibilă</w:t>
      </w:r>
      <w:r w:rsidR="00F432FF" w:rsidRPr="004B0DC9">
        <w:t>;</w:t>
      </w:r>
    </w:p>
    <w:p w:rsidR="00447DD8" w:rsidRPr="004B0DC9" w:rsidRDefault="00217237" w:rsidP="004E44CE">
      <w:pPr>
        <w:pStyle w:val="NoIndentEIB"/>
        <w:numPr>
          <w:ilvl w:val="0"/>
          <w:numId w:val="18"/>
        </w:numPr>
      </w:pPr>
      <w:r w:rsidRPr="004B0DC9">
        <w:t xml:space="preserve">Banca poate suspenda, de asemenea, partea de credit pentru care nu a primit o Acceptare de debursare cu efect imediat, în cazul în care are loc un Eveniment de perturbare a </w:t>
      </w:r>
      <w:r w:rsidR="001D730E" w:rsidRPr="004B0DC9">
        <w:t>pieței</w:t>
      </w:r>
      <w:r w:rsidR="00325582" w:rsidRPr="004B0DC9">
        <w:t>.</w:t>
      </w:r>
    </w:p>
    <w:p w:rsidR="00447DD8" w:rsidRPr="004B0DC9" w:rsidRDefault="00217237" w:rsidP="004E44CE">
      <w:pPr>
        <w:pStyle w:val="NoIndentEIB"/>
        <w:numPr>
          <w:ilvl w:val="0"/>
          <w:numId w:val="18"/>
        </w:numPr>
      </w:pPr>
      <w:r w:rsidRPr="004B0DC9">
        <w:lastRenderedPageBreak/>
        <w:t xml:space="preserve">Orice suspendare va continua </w:t>
      </w:r>
      <w:r w:rsidR="001D730E" w:rsidRPr="004B0DC9">
        <w:t>pânăcând</w:t>
      </w:r>
      <w:r w:rsidRPr="004B0DC9">
        <w:t xml:space="preserve"> Banca încetează suspendarea sau anulează suma suspendată</w:t>
      </w:r>
      <w:r w:rsidR="00325582" w:rsidRPr="004B0DC9">
        <w:t>.</w:t>
      </w:r>
    </w:p>
    <w:p w:rsidR="00447DD8" w:rsidRPr="004B0DC9" w:rsidRDefault="00CB5D29">
      <w:pPr>
        <w:pStyle w:val="Heading3"/>
      </w:pPr>
      <w:bookmarkStart w:id="66" w:name="_Toc519524258"/>
      <w:r w:rsidRPr="004B0DC9">
        <w:t xml:space="preserve">Despăgubire pentru anularea </w:t>
      </w:r>
      <w:r w:rsidRPr="004B0DC9">
        <w:rPr>
          <w:rFonts w:ascii="Times New Roman" w:hAnsi="Times New Roman" w:cs="Times New Roman"/>
        </w:rPr>
        <w:t>și suspendarea unei tranșe</w:t>
      </w:r>
      <w:bookmarkEnd w:id="66"/>
    </w:p>
    <w:p w:rsidR="00447DD8" w:rsidRPr="004B0DC9" w:rsidRDefault="00325582">
      <w:pPr>
        <w:pStyle w:val="Heading4"/>
      </w:pPr>
      <w:r w:rsidRPr="004B0DC9">
        <w:t>Suspen</w:t>
      </w:r>
      <w:r w:rsidR="00CB5D29" w:rsidRPr="004B0DC9">
        <w:t>DAREA</w:t>
      </w:r>
    </w:p>
    <w:p w:rsidR="00447DD8" w:rsidRPr="004B0DC9" w:rsidRDefault="00CB5D29">
      <w:r w:rsidRPr="004B0DC9">
        <w:t>Dacă Banca suspendă o Tran</w:t>
      </w:r>
      <w:r w:rsidRPr="004B0DC9">
        <w:rPr>
          <w:rFonts w:ascii="Cambria Math" w:hAnsi="Cambria Math" w:cs="Cambria Math"/>
        </w:rPr>
        <w:t>ș</w:t>
      </w:r>
      <w:r w:rsidRPr="004B0DC9">
        <w:t xml:space="preserve">ă acceptată, fie în cazul ului Eveniment de rambursare anticipată compensabilă sau a unui eveniment implicit, Împrumutatul va plăti Băncii Despăgubirea pentru </w:t>
      </w:r>
      <w:r w:rsidR="001D730E" w:rsidRPr="004B0DC9">
        <w:t>amânare</w:t>
      </w:r>
      <w:r w:rsidRPr="004B0DC9">
        <w:t xml:space="preserve"> calculată în </w:t>
      </w:r>
      <w:r w:rsidR="001D730E" w:rsidRPr="004B0DC9">
        <w:t>funcție</w:t>
      </w:r>
      <w:r w:rsidRPr="004B0DC9">
        <w:t xml:space="preserve"> de suma debursării suspendate</w:t>
      </w:r>
      <w:r w:rsidR="00325582" w:rsidRPr="004B0DC9">
        <w:t>.</w:t>
      </w:r>
    </w:p>
    <w:p w:rsidR="00447DD8" w:rsidRPr="004B0DC9" w:rsidRDefault="009F29C3">
      <w:pPr>
        <w:pStyle w:val="Heading4"/>
      </w:pPr>
      <w:r w:rsidRPr="004B0DC9">
        <w:t>ANULAREA</w:t>
      </w:r>
    </w:p>
    <w:p w:rsidR="00447DD8" w:rsidRPr="004B0DC9" w:rsidRDefault="009F29C3" w:rsidP="004E44CE">
      <w:pPr>
        <w:pStyle w:val="NoIndentEIB"/>
        <w:numPr>
          <w:ilvl w:val="0"/>
          <w:numId w:val="19"/>
        </w:numPr>
      </w:pPr>
      <w:bookmarkStart w:id="67" w:name="_Ref430856115"/>
      <w:bookmarkEnd w:id="67"/>
      <w:r w:rsidRPr="004B0DC9">
        <w:t xml:space="preserve">În cazul în care, în temeiul articolului </w:t>
      </w:r>
      <w:fldSimple w:instr="REF _Ref426952067 \r \h  \* MERGEFORMAT ">
        <w:r w:rsidR="005E076A">
          <w:t>1.6.A</w:t>
        </w:r>
      </w:fldSimple>
      <w:r w:rsidR="00213719" w:rsidRPr="004B0DC9">
        <w:t xml:space="preserve"> (</w:t>
      </w:r>
      <w:r w:rsidRPr="004B0DC9">
        <w:rPr>
          <w:i/>
        </w:rPr>
        <w:t>Dreptul Împrumutatului de a anula</w:t>
      </w:r>
      <w:r w:rsidR="00213719" w:rsidRPr="004B0DC9">
        <w:t>)</w:t>
      </w:r>
      <w:r w:rsidR="00325582" w:rsidRPr="004B0DC9">
        <w:t xml:space="preserve">, </w:t>
      </w:r>
      <w:r w:rsidRPr="004B0DC9">
        <w:t>Împrumutatul anulează</w:t>
      </w:r>
      <w:r w:rsidR="00325582" w:rsidRPr="004B0DC9">
        <w:t xml:space="preserve">: </w:t>
      </w:r>
    </w:p>
    <w:p w:rsidR="00447DD8" w:rsidRPr="004B0DC9" w:rsidRDefault="009F29C3" w:rsidP="004E44CE">
      <w:pPr>
        <w:pStyle w:val="NoIndentEIB"/>
        <w:numPr>
          <w:ilvl w:val="1"/>
          <w:numId w:val="19"/>
        </w:numPr>
      </w:pPr>
      <w:r w:rsidRPr="004B0DC9">
        <w:t xml:space="preserve">o </w:t>
      </w:r>
      <w:r w:rsidR="001D730E" w:rsidRPr="004B0DC9">
        <w:t>Tranșă</w:t>
      </w:r>
      <w:r w:rsidRPr="004B0DC9">
        <w:t xml:space="preserve"> cu rată fixă care este acceptată, acesta va despăgubi Banca conform articolului </w:t>
      </w:r>
      <w:r w:rsidR="00A1180F">
        <w:t>4.2.B</w:t>
      </w:r>
      <w:r w:rsidR="00117290" w:rsidRPr="004B0DC9">
        <w:fldChar w:fldCharType="begin"/>
      </w:r>
      <w:r w:rsidR="00667E5B" w:rsidRPr="004B0DC9">
        <w:instrText xml:space="preserve">REF _Ref426952119 \r \h  \* MERGEFORMAT </w:instrText>
      </w:r>
      <w:r w:rsidR="00117290" w:rsidRPr="004B0DC9">
        <w:fldChar w:fldCharType="end"/>
      </w:r>
      <w:r w:rsidR="00213719" w:rsidRPr="004B0DC9">
        <w:t xml:space="preserve"> (</w:t>
      </w:r>
      <w:r w:rsidR="007A240C" w:rsidRPr="004B0DC9">
        <w:rPr>
          <w:i/>
        </w:rPr>
        <w:t>Despăgubirea pentru rambursarea anticipată</w:t>
      </w:r>
      <w:r w:rsidR="00213719" w:rsidRPr="004B0DC9">
        <w:t>)</w:t>
      </w:r>
      <w:r w:rsidR="00325582" w:rsidRPr="004B0DC9">
        <w:t xml:space="preserve">; </w:t>
      </w:r>
    </w:p>
    <w:p w:rsidR="00447DD8" w:rsidRPr="004B0DC9" w:rsidRDefault="007A240C" w:rsidP="004E44CE">
      <w:pPr>
        <w:pStyle w:val="NoIndentEIB"/>
        <w:numPr>
          <w:ilvl w:val="1"/>
          <w:numId w:val="19"/>
        </w:numPr>
      </w:pPr>
      <w:r w:rsidRPr="004B0DC9">
        <w:t>o</w:t>
      </w:r>
      <w:r w:rsidR="001D730E" w:rsidRPr="004B0DC9">
        <w:t>Tranșă</w:t>
      </w:r>
      <w:r w:rsidRPr="004B0DC9">
        <w:t xml:space="preserve"> cu rată variabilă care este acceptată, sau oricare parte a Creditului alta </w:t>
      </w:r>
      <w:r w:rsidR="001D730E" w:rsidRPr="004B0DC9">
        <w:t>decât</w:t>
      </w:r>
      <w:r w:rsidRPr="004B0DC9">
        <w:t xml:space="preserve"> o </w:t>
      </w:r>
      <w:r w:rsidR="001D730E" w:rsidRPr="004B0DC9">
        <w:t>Tranșă</w:t>
      </w:r>
      <w:r w:rsidRPr="004B0DC9">
        <w:t xml:space="preserve"> acceptată, nu se va plăti nici o despăgubire</w:t>
      </w:r>
      <w:r w:rsidR="00325582" w:rsidRPr="004B0DC9">
        <w:t xml:space="preserve">. </w:t>
      </w:r>
    </w:p>
    <w:p w:rsidR="00447DD8" w:rsidRPr="004B0DC9" w:rsidRDefault="007A240C" w:rsidP="004E44CE">
      <w:pPr>
        <w:pStyle w:val="NoIndentEIB"/>
        <w:numPr>
          <w:ilvl w:val="0"/>
          <w:numId w:val="19"/>
        </w:numPr>
      </w:pPr>
      <w:r w:rsidRPr="004B0DC9">
        <w:t>Dacă Banca anulează</w:t>
      </w:r>
      <w:r w:rsidR="00325582" w:rsidRPr="004B0DC9">
        <w:t xml:space="preserve">: </w:t>
      </w:r>
    </w:p>
    <w:p w:rsidR="00447DD8" w:rsidRPr="004B0DC9" w:rsidRDefault="007A240C" w:rsidP="004E44CE">
      <w:pPr>
        <w:pStyle w:val="NoIndentEIB"/>
        <w:numPr>
          <w:ilvl w:val="1"/>
          <w:numId w:val="19"/>
        </w:numPr>
      </w:pPr>
      <w:bookmarkStart w:id="68" w:name="_Ref474764266"/>
      <w:bookmarkEnd w:id="68"/>
      <w:r w:rsidRPr="004B0DC9">
        <w:t xml:space="preserve">o </w:t>
      </w:r>
      <w:r w:rsidR="001D730E" w:rsidRPr="004B0DC9">
        <w:t>Tranșă</w:t>
      </w:r>
      <w:r w:rsidRPr="004B0DC9">
        <w:t xml:space="preserve"> Notificată ca urmare a unui Eveniment de Rambursare Anticipată Compensatorie sau anulează o tra</w:t>
      </w:r>
      <w:r w:rsidR="003A4A6D" w:rsidRPr="004B0DC9">
        <w:t>gere conform a</w:t>
      </w:r>
      <w:r w:rsidRPr="004B0DC9">
        <w:t xml:space="preserve">rticolului </w:t>
      </w:r>
      <w:fldSimple w:instr="REF _Ref426952204 \r \h  \* MERGEFORMAT ">
        <w:r w:rsidR="005E076A">
          <w:t>1.5.B</w:t>
        </w:r>
      </w:fldSimple>
      <w:r w:rsidR="00213719" w:rsidRPr="004B0DC9">
        <w:t xml:space="preserve"> (</w:t>
      </w:r>
      <w:r w:rsidR="003A4A6D" w:rsidRPr="004B0DC9">
        <w:rPr>
          <w:i/>
        </w:rPr>
        <w:t xml:space="preserve">Anularea unei debursări </w:t>
      </w:r>
      <w:r w:rsidR="001D730E" w:rsidRPr="004B0DC9">
        <w:rPr>
          <w:i/>
        </w:rPr>
        <w:t>amânate</w:t>
      </w:r>
      <w:r w:rsidR="003A4A6D" w:rsidRPr="004B0DC9">
        <w:rPr>
          <w:i/>
        </w:rPr>
        <w:t xml:space="preserve"> cu 6 (</w:t>
      </w:r>
      <w:r w:rsidR="003A4A6D" w:rsidRPr="004B0DC9">
        <w:rPr>
          <w:rFonts w:ascii="Times New Roman" w:hAnsi="Times New Roman" w:cs="Times New Roman"/>
          <w:i/>
        </w:rPr>
        <w:t>ș</w:t>
      </w:r>
      <w:r w:rsidR="003A4A6D" w:rsidRPr="004B0DC9">
        <w:rPr>
          <w:i/>
        </w:rPr>
        <w:t>ase) luni</w:t>
      </w:r>
      <w:r w:rsidR="00213719" w:rsidRPr="004B0DC9">
        <w:t>)</w:t>
      </w:r>
      <w:r w:rsidR="00325582" w:rsidRPr="004B0DC9">
        <w:t xml:space="preserve">, </w:t>
      </w:r>
      <w:r w:rsidR="003A4A6D" w:rsidRPr="004B0DC9">
        <w:t xml:space="preserve"> Împrumutatul va plăti despăgubiri  Băncii; sau</w:t>
      </w:r>
    </w:p>
    <w:p w:rsidR="00447DD8" w:rsidRPr="004B0DC9" w:rsidRDefault="003A4A6D" w:rsidP="004E44CE">
      <w:pPr>
        <w:pStyle w:val="NoIndentEIB"/>
        <w:numPr>
          <w:ilvl w:val="1"/>
          <w:numId w:val="19"/>
        </w:numPr>
      </w:pPr>
      <w:bookmarkStart w:id="69" w:name="_Ref474764293"/>
      <w:bookmarkEnd w:id="69"/>
      <w:r w:rsidRPr="004B0DC9">
        <w:t>o</w:t>
      </w:r>
      <w:r w:rsidR="001D730E" w:rsidRPr="004B0DC9">
        <w:t>Tranșă</w:t>
      </w:r>
      <w:r w:rsidRPr="004B0DC9">
        <w:t xml:space="preserve"> Notificată datorită unui eveniment, Împrumutatul va compensa Banca conform articolului </w:t>
      </w:r>
      <w:r w:rsidR="00A1180F">
        <w:t xml:space="preserve">10.3 </w:t>
      </w:r>
      <w:r w:rsidR="00213719" w:rsidRPr="004B0DC9">
        <w:t>(</w:t>
      </w:r>
      <w:r w:rsidR="007A60EE" w:rsidRPr="004B0DC9">
        <w:rPr>
          <w:i/>
        </w:rPr>
        <w:t>Despăgubirea</w:t>
      </w:r>
      <w:r w:rsidR="00213719" w:rsidRPr="004B0DC9">
        <w:t>)</w:t>
      </w:r>
      <w:r w:rsidR="00325582" w:rsidRPr="004B0DC9">
        <w:t xml:space="preserve">. </w:t>
      </w:r>
    </w:p>
    <w:p w:rsidR="00447DD8" w:rsidRPr="004B0DC9" w:rsidRDefault="00E10951">
      <w:r w:rsidRPr="004B0DC9">
        <w:t xml:space="preserve">Cu </w:t>
      </w:r>
      <w:r w:rsidR="001D730E" w:rsidRPr="004B0DC9">
        <w:t>excepția</w:t>
      </w:r>
      <w:r w:rsidRPr="004B0DC9">
        <w:t xml:space="preserve"> acestor cazurilor prevăzute în paragrafele</w:t>
      </w:r>
      <w:fldSimple w:instr="REF _Ref474764266 \r \h  \* MERGEFORMAT ">
        <w:r w:rsidR="005E076A">
          <w:t>(i)</w:t>
        </w:r>
      </w:fldSimple>
      <w:r w:rsidRPr="004B0DC9">
        <w:t>și</w:t>
      </w:r>
      <w:fldSimple w:instr="REF _Ref474764293 \r \h  \* MERGEFORMAT ">
        <w:r w:rsidR="005E076A">
          <w:t>(ii)</w:t>
        </w:r>
      </w:fldSimple>
      <w:r w:rsidRPr="004B0DC9">
        <w:t>de mai sus</w:t>
      </w:r>
      <w:r w:rsidR="00325582" w:rsidRPr="004B0DC9">
        <w:t xml:space="preserve">, </w:t>
      </w:r>
      <w:r w:rsidRPr="004B0DC9">
        <w:t xml:space="preserve">nici o despăgubire nu se </w:t>
      </w:r>
      <w:r w:rsidR="001D730E" w:rsidRPr="004B0DC9">
        <w:t>plătește</w:t>
      </w:r>
      <w:r w:rsidRPr="004B0DC9">
        <w:t xml:space="preserve"> la anularea unei </w:t>
      </w:r>
      <w:r w:rsidR="001D730E" w:rsidRPr="004B0DC9">
        <w:t>Tranșe</w:t>
      </w:r>
      <w:r w:rsidRPr="004B0DC9">
        <w:t xml:space="preserve"> de către Bancă</w:t>
      </w:r>
      <w:r w:rsidR="00325582" w:rsidRPr="004B0DC9">
        <w:t>.</w:t>
      </w:r>
    </w:p>
    <w:p w:rsidR="00447DD8" w:rsidRPr="004B0DC9" w:rsidRDefault="003E1DC7">
      <w:bookmarkStart w:id="70" w:name="_Ref485132252"/>
      <w:bookmarkEnd w:id="70"/>
      <w:r w:rsidRPr="004B0DC9">
        <w:t xml:space="preserve">Despăgubirea se calculează ca </w:t>
      </w:r>
      <w:r w:rsidRPr="004B0DC9">
        <w:rPr>
          <w:rFonts w:ascii="Cambria Math" w:hAnsi="Cambria Math" w:cs="Cambria Math"/>
        </w:rPr>
        <w:t>ș</w:t>
      </w:r>
      <w:r w:rsidRPr="004B0DC9">
        <w:t xml:space="preserve">i în cazul în care suma anulată a fost plătită </w:t>
      </w:r>
      <w:r w:rsidRPr="004B0DC9">
        <w:rPr>
          <w:rFonts w:ascii="Cambria Math" w:hAnsi="Cambria Math" w:cs="Cambria Math"/>
        </w:rPr>
        <w:t>ș</w:t>
      </w:r>
      <w:r w:rsidRPr="004B0DC9">
        <w:t xml:space="preserve">i rambursată la Data planificată de debursare sau, în măsura în care plata </w:t>
      </w:r>
      <w:r w:rsidR="001D730E" w:rsidRPr="004B0DC9">
        <w:t>tranșei</w:t>
      </w:r>
      <w:r w:rsidRPr="004B0DC9">
        <w:t xml:space="preserve"> este </w:t>
      </w:r>
      <w:r w:rsidR="001D730E" w:rsidRPr="004B0DC9">
        <w:t>amânată</w:t>
      </w:r>
      <w:r w:rsidRPr="004B0DC9">
        <w:t xml:space="preserve"> sau suspendată, la data notificării de anulare</w:t>
      </w:r>
      <w:r w:rsidR="00325582" w:rsidRPr="004B0DC9">
        <w:t>.</w:t>
      </w:r>
    </w:p>
    <w:p w:rsidR="00447DD8" w:rsidRPr="004B0DC9" w:rsidRDefault="000A2382">
      <w:pPr>
        <w:pStyle w:val="Heading2"/>
        <w:rPr>
          <w:u w:val="single"/>
        </w:rPr>
      </w:pPr>
      <w:bookmarkStart w:id="71" w:name="_Toc519524259"/>
      <w:r w:rsidRPr="004B0DC9">
        <w:rPr>
          <w:u w:val="single"/>
        </w:rPr>
        <w:t>Anularea după expirarea Creditului</w:t>
      </w:r>
      <w:bookmarkEnd w:id="71"/>
    </w:p>
    <w:p w:rsidR="00447DD8" w:rsidRPr="004B0DC9" w:rsidRDefault="009645B8">
      <w:r w:rsidRPr="004B0DC9">
        <w:t xml:space="preserve">În ziua următoare după Data finală de disponibilizare </w:t>
      </w:r>
      <w:r w:rsidRPr="004B0DC9">
        <w:rPr>
          <w:rFonts w:ascii="Cambria Math" w:hAnsi="Cambria Math" w:cs="Cambria Math"/>
        </w:rPr>
        <w:t>ș</w:t>
      </w:r>
      <w:r w:rsidRPr="004B0DC9">
        <w:t xml:space="preserve">i dacă Banca nu consimte contrariul în scris, partea creditului pentru care nu a fost făcut un Accept de Debursare în conformitate cu articolul </w:t>
      </w:r>
      <w:fldSimple w:instr="REF _Ref465865632 \r \h  \* MERGEFORMAT ">
        <w:r w:rsidR="005E076A">
          <w:t>1.2.C</w:t>
        </w:r>
      </w:fldSimple>
      <w:r w:rsidR="00213719" w:rsidRPr="004B0DC9">
        <w:t>(</w:t>
      </w:r>
      <w:r w:rsidRPr="004B0DC9">
        <w:rPr>
          <w:i/>
        </w:rPr>
        <w:t>Acceptarea debursării</w:t>
      </w:r>
      <w:r w:rsidR="00213719" w:rsidRPr="004B0DC9">
        <w:t xml:space="preserve">) </w:t>
      </w:r>
      <w:r w:rsidRPr="004B0DC9">
        <w:t xml:space="preserve">se anulează în mod automat, fără nici o notificare a Împrumutatului de către Bancă </w:t>
      </w:r>
      <w:r w:rsidRPr="004B0DC9">
        <w:rPr>
          <w:rFonts w:ascii="Cambria Math" w:hAnsi="Cambria Math" w:cs="Cambria Math"/>
        </w:rPr>
        <w:t>ș</w:t>
      </w:r>
      <w:r w:rsidRPr="004B0DC9">
        <w:t xml:space="preserve">i fără nici o </w:t>
      </w:r>
      <w:r w:rsidR="001D730E" w:rsidRPr="004B0DC9">
        <w:t>obligație</w:t>
      </w:r>
      <w:r w:rsidRPr="004B0DC9">
        <w:t xml:space="preserve"> pentru niciuna din </w:t>
      </w:r>
      <w:r w:rsidR="001D730E" w:rsidRPr="004B0DC9">
        <w:t>părți</w:t>
      </w:r>
      <w:r w:rsidR="00325582" w:rsidRPr="004B0DC9">
        <w:t xml:space="preserve">.  </w:t>
      </w:r>
    </w:p>
    <w:p w:rsidR="00447DD8" w:rsidRPr="004B0DC9" w:rsidRDefault="00280DF8">
      <w:pPr>
        <w:pStyle w:val="Heading2"/>
        <w:rPr>
          <w:u w:val="single"/>
        </w:rPr>
      </w:pPr>
      <w:bookmarkStart w:id="72" w:name="_Ref433637321"/>
      <w:bookmarkStart w:id="73" w:name="_Toc519524260"/>
      <w:bookmarkEnd w:id="72"/>
      <w:r w:rsidRPr="004B0DC9">
        <w:rPr>
          <w:u w:val="single"/>
        </w:rPr>
        <w:t>Taxa de evaluare</w:t>
      </w:r>
      <w:bookmarkEnd w:id="73"/>
    </w:p>
    <w:p w:rsidR="00EC7735" w:rsidRPr="004B0DC9" w:rsidRDefault="00894C99" w:rsidP="00EC7735">
      <w:r w:rsidRPr="004B0DC9">
        <w:t>Împrumutatul va plăti Băncii o taxă de evaluare în ceea ce privește evaluarea efectuată de Bancă în legătură cu Proiectul în valoare de 50.000 EUR (cincizeci de mii de euro). Taxa de evaluare va fi datorată și plătibilă în EUR la data care este cea mai devreme de</w:t>
      </w:r>
      <w:r w:rsidR="00EC7735" w:rsidRPr="004B0DC9">
        <w:t>:</w:t>
      </w:r>
    </w:p>
    <w:p w:rsidR="00EC7735" w:rsidRPr="004B0DC9" w:rsidRDefault="00894C99" w:rsidP="00BF2BCF">
      <w:pPr>
        <w:pStyle w:val="NoIndentEIB"/>
        <w:numPr>
          <w:ilvl w:val="0"/>
          <w:numId w:val="75"/>
        </w:numPr>
      </w:pPr>
      <w:r w:rsidRPr="004B0DC9">
        <w:t xml:space="preserve">data de debursare a primei tranșe (în acest caz, Banca poate, iar Împrumutatul prin prezenta autorizează </w:t>
      </w:r>
      <w:r w:rsidR="001D730E" w:rsidRPr="004B0DC9">
        <w:t>Banca</w:t>
      </w:r>
      <w:r w:rsidRPr="004B0DC9">
        <w:t xml:space="preserve"> să facă acest lucru, să păstreze o sumă echivalentă cu taxa de evaluare neplătită din prima Tranșă, iar această sumă reținută de Bancă din prima Tranșă în plata taxei de evaluare se consideră ca fiind plătită de către Bancă</w:t>
      </w:r>
      <w:r w:rsidR="00EC7735" w:rsidRPr="004B0DC9">
        <w:t xml:space="preserve">); </w:t>
      </w:r>
      <w:r w:rsidRPr="004B0DC9">
        <w:t>și</w:t>
      </w:r>
    </w:p>
    <w:p w:rsidR="00EC7735" w:rsidRPr="004B0DC9" w:rsidRDefault="00894C99" w:rsidP="00BF2BCF">
      <w:pPr>
        <w:pStyle w:val="NoIndentEIB"/>
        <w:numPr>
          <w:ilvl w:val="0"/>
          <w:numId w:val="75"/>
        </w:numPr>
      </w:pPr>
      <w:r w:rsidRPr="004B0DC9">
        <w:t xml:space="preserve">data disponibilității finale (sau data la care împrumutul este suspendat sau anulat în totalitate în conformitate cu articolul </w:t>
      </w:r>
      <w:r w:rsidR="00EC7735" w:rsidRPr="004B0DC9">
        <w:t>1.6 (</w:t>
      </w:r>
      <w:r w:rsidRPr="004B0DC9">
        <w:rPr>
          <w:i/>
        </w:rPr>
        <w:t xml:space="preserve">Anularea </w:t>
      </w:r>
      <w:r w:rsidRPr="004B0DC9">
        <w:rPr>
          <w:rFonts w:ascii="Times New Roman" w:hAnsi="Times New Roman" w:cs="Times New Roman"/>
          <w:i/>
        </w:rPr>
        <w:t>și suspendarea</w:t>
      </w:r>
      <w:r w:rsidR="00EC7735" w:rsidRPr="004B0DC9">
        <w:t xml:space="preserve">), </w:t>
      </w:r>
      <w:r w:rsidRPr="004B0DC9">
        <w:t>dacă are loc mai devreme</w:t>
      </w:r>
      <w:r w:rsidR="00EC7735" w:rsidRPr="004B0DC9">
        <w:t>).</w:t>
      </w:r>
    </w:p>
    <w:p w:rsidR="00447DD8" w:rsidRPr="004B0DC9" w:rsidRDefault="00325582">
      <w:pPr>
        <w:pStyle w:val="Heading2"/>
        <w:rPr>
          <w:u w:val="single"/>
        </w:rPr>
      </w:pPr>
      <w:bookmarkStart w:id="74" w:name="_Toc519524261"/>
      <w:r w:rsidRPr="004B0DC9">
        <w:rPr>
          <w:u w:val="single"/>
        </w:rPr>
        <w:t>Sum</w:t>
      </w:r>
      <w:r w:rsidR="005B3705" w:rsidRPr="004B0DC9">
        <w:rPr>
          <w:u w:val="single"/>
        </w:rPr>
        <w:t xml:space="preserve">e datorate conform articolului </w:t>
      </w:r>
      <w:r w:rsidRPr="004B0DC9">
        <w:rPr>
          <w:u w:val="single"/>
        </w:rPr>
        <w:t>1</w:t>
      </w:r>
      <w:bookmarkEnd w:id="74"/>
    </w:p>
    <w:p w:rsidR="00447DD8" w:rsidRPr="004B0DC9" w:rsidRDefault="00157BEF">
      <w:r w:rsidRPr="004B0DC9">
        <w:t>Sumele datorate conform a</w:t>
      </w:r>
      <w:r w:rsidR="00CB5981" w:rsidRPr="004B0DC9">
        <w:t xml:space="preserve">rticolelor </w:t>
      </w:r>
      <w:r w:rsidR="00325582" w:rsidRPr="004B0DC9">
        <w:t> </w:t>
      </w:r>
      <w:fldSimple w:instr="REF _Ref426952473 \r \h  \* MERGEFORMAT ">
        <w:r w:rsidR="005E076A">
          <w:t>1.5</w:t>
        </w:r>
      </w:fldSimple>
      <w:r w:rsidR="00213719" w:rsidRPr="004B0DC9">
        <w:t>(</w:t>
      </w:r>
      <w:r w:rsidR="001D730E" w:rsidRPr="004B0DC9">
        <w:rPr>
          <w:i/>
        </w:rPr>
        <w:t>Amânarea</w:t>
      </w:r>
      <w:r w:rsidR="00CB5981" w:rsidRPr="004B0DC9">
        <w:rPr>
          <w:i/>
        </w:rPr>
        <w:t xml:space="preserve"> debursării</w:t>
      </w:r>
      <w:r w:rsidR="00213719" w:rsidRPr="004B0DC9">
        <w:t xml:space="preserve">) </w:t>
      </w:r>
      <w:r w:rsidR="00CB5981" w:rsidRPr="004B0DC9">
        <w:t>și articolul</w:t>
      </w:r>
      <w:fldSimple w:instr="REF _Ref426952486 \r \h  \* MERGEFORMAT ">
        <w:r w:rsidR="005E076A">
          <w:t>1.6</w:t>
        </w:r>
      </w:fldSimple>
      <w:r w:rsidR="00213719" w:rsidRPr="004B0DC9">
        <w:t>(</w:t>
      </w:r>
      <w:r w:rsidR="00CB5981" w:rsidRPr="004B0DC9">
        <w:rPr>
          <w:i/>
        </w:rPr>
        <w:t xml:space="preserve">Anularea </w:t>
      </w:r>
      <w:r w:rsidR="00CB5981" w:rsidRPr="004B0DC9">
        <w:rPr>
          <w:rFonts w:ascii="Times New Roman" w:hAnsi="Times New Roman" w:cs="Times New Roman"/>
          <w:i/>
        </w:rPr>
        <w:t>și suspendarea</w:t>
      </w:r>
      <w:r w:rsidR="00213719" w:rsidRPr="004B0DC9">
        <w:t xml:space="preserve">) </w:t>
      </w:r>
      <w:r w:rsidR="00707009" w:rsidRPr="004B0DC9">
        <w:t xml:space="preserve">vor fi plătibile în moneda </w:t>
      </w:r>
      <w:r w:rsidR="001D730E" w:rsidRPr="004B0DC9">
        <w:t>Tranșei</w:t>
      </w:r>
      <w:r w:rsidR="00707009" w:rsidRPr="004B0DC9">
        <w:t xml:space="preserve"> în cauză. Acestea vor fi plătibile în termen de </w:t>
      </w:r>
      <w:r w:rsidR="00707009" w:rsidRPr="004B0DC9">
        <w:lastRenderedPageBreak/>
        <w:t>7 (șapte) zile de la primirea de către Împrumutat a cererii Băncii sau pe durata oricărei perioade mai mari, specificată în avizul de solicitare al Băncii</w:t>
      </w:r>
      <w:r w:rsidR="00325582" w:rsidRPr="004B0DC9">
        <w:t>.</w:t>
      </w:r>
    </w:p>
    <w:p w:rsidR="00793BD7" w:rsidRPr="004B0DC9" w:rsidRDefault="00793BD7" w:rsidP="00793BD7">
      <w:pPr>
        <w:pStyle w:val="Heading2"/>
        <w:rPr>
          <w:u w:val="single"/>
        </w:rPr>
      </w:pPr>
      <w:bookmarkStart w:id="75" w:name="_Ref475610217"/>
      <w:bookmarkStart w:id="76" w:name="_Toc488333699"/>
      <w:bookmarkStart w:id="77" w:name="_Toc519524262"/>
      <w:r w:rsidRPr="004B0DC9">
        <w:rPr>
          <w:u w:val="single"/>
        </w:rPr>
        <w:t>Al</w:t>
      </w:r>
      <w:bookmarkEnd w:id="75"/>
      <w:bookmarkEnd w:id="76"/>
      <w:r w:rsidR="00190C09" w:rsidRPr="004B0DC9">
        <w:rPr>
          <w:u w:val="single"/>
        </w:rPr>
        <w:t>ocarea</w:t>
      </w:r>
      <w:bookmarkEnd w:id="77"/>
    </w:p>
    <w:p w:rsidR="00793BD7" w:rsidRPr="004B0DC9" w:rsidRDefault="00190C09" w:rsidP="00793BD7">
      <w:pPr>
        <w:pStyle w:val="Heading3"/>
      </w:pPr>
      <w:bookmarkStart w:id="78" w:name="_Toc519524263"/>
      <w:r w:rsidRPr="004B0DC9">
        <w:t>Cererea de alocare</w:t>
      </w:r>
      <w:bookmarkEnd w:id="78"/>
    </w:p>
    <w:p w:rsidR="00FE322F" w:rsidRPr="004B0DC9" w:rsidRDefault="00190C09" w:rsidP="00793BD7">
      <w:r w:rsidRPr="004B0DC9">
        <w:t>Împrumutatul va, și va asigura că Promotorul va, utiliza  încasările din  Împrumut numai  pentru Componentele Alocate</w:t>
      </w:r>
      <w:r w:rsidR="00FE322F" w:rsidRPr="004B0DC9">
        <w:t>.</w:t>
      </w:r>
    </w:p>
    <w:p w:rsidR="00BC488A" w:rsidRPr="004B0DC9" w:rsidRDefault="00617105" w:rsidP="00793BD7">
      <w:r w:rsidRPr="004B0DC9">
        <w:t xml:space="preserve">În orice moment, dar în orice caz nu mai târziu de 6 (șase) luni înainte de Data de Disponibilitate Finală, Împrumutatul poate prezenta Băncii o cerere de alocare ("Cererea de Alocare") cu privire la componentele Proiectului (altele </w:t>
      </w:r>
      <w:r w:rsidR="001D730E" w:rsidRPr="004B0DC9">
        <w:t>decât</w:t>
      </w:r>
      <w:r w:rsidRPr="004B0DC9">
        <w:t xml:space="preserve"> componenta Stației de Transformare) identificată ca fiind eligibilă pentru finanțare în cadrul împrumutului în conformitate cu Descrierea Tehnică și care îndeplinește criteriile de eligibilitate aplicate de Bancă pentru tipul de componentă în cauză</w:t>
      </w:r>
      <w:r w:rsidR="0029320B" w:rsidRPr="004B0DC9">
        <w:t>.</w:t>
      </w:r>
    </w:p>
    <w:p w:rsidR="00793BD7" w:rsidRPr="004B0DC9" w:rsidRDefault="00617105" w:rsidP="00793BD7">
      <w:r w:rsidRPr="004B0DC9">
        <w:t>Împrumutatul va furniza Băncii toate informațiile pe care Banca le poate solicita în scopul evaluării Solicitărilor de Alocare și a eligibilității componentelor Proiectului incluse în Cererile de Alocare pentru finanțare în baza prezentului Contract</w:t>
      </w:r>
      <w:r w:rsidR="00793BD7" w:rsidRPr="004B0DC9">
        <w:t>.</w:t>
      </w:r>
    </w:p>
    <w:p w:rsidR="00793BD7" w:rsidRPr="004B0DC9" w:rsidRDefault="00874E76" w:rsidP="00793BD7">
      <w:pPr>
        <w:pStyle w:val="Heading3"/>
      </w:pPr>
      <w:bookmarkStart w:id="79" w:name="_Toc519524264"/>
      <w:r w:rsidRPr="004B0DC9">
        <w:t>Scrisoare de alocare</w:t>
      </w:r>
      <w:bookmarkEnd w:id="79"/>
    </w:p>
    <w:p w:rsidR="00834EAF" w:rsidRPr="004B0DC9" w:rsidRDefault="00874E76" w:rsidP="00834EAF">
      <w:r w:rsidRPr="004B0DC9">
        <w:t>Împrumutatul recunoaște că aprobarea oricărei Solicitări de Alocare se află la discreția Băncii după o astfel de evaluare a componentelor Proiectului care urmează să fie finanțată în baza prezentului Contract și incluse în Cererea de Alocare pe care Banca o consideră necesară</w:t>
      </w:r>
      <w:r w:rsidR="00834EAF" w:rsidRPr="004B0DC9">
        <w:t>.</w:t>
      </w:r>
    </w:p>
    <w:p w:rsidR="00874E76" w:rsidRPr="004B0DC9" w:rsidRDefault="00874E76" w:rsidP="00874E76">
      <w:r w:rsidRPr="004B0DC9">
        <w:t>În cazul în care Solicitarea de Alocare este aprobată de Bancă, Banca va emite către Împrumutat o scrisoare de alocare prin care va informa Împrumutatul cu privire la aprobarea acesteia și va specifica suma creditului alocat pentru Componenta(ele) Alocate incluse în această Solicitare de Alocare.</w:t>
      </w:r>
    </w:p>
    <w:p w:rsidR="00793BD7" w:rsidRPr="004B0DC9" w:rsidRDefault="00874E76" w:rsidP="00874E76">
      <w:r w:rsidRPr="004B0DC9">
        <w:t>Dacă Solicitarea de Alocare nu este aprobată de către Bancă (integral sau parțial), Banca va informa Împrumutatul despre aceasta</w:t>
      </w:r>
      <w:r w:rsidR="00793BD7" w:rsidRPr="004B0DC9">
        <w:t>.</w:t>
      </w:r>
    </w:p>
    <w:p w:rsidR="006F0AAD" w:rsidRPr="004B0DC9" w:rsidRDefault="006F0AAD" w:rsidP="0013626C">
      <w:pPr>
        <w:pStyle w:val="Heading3"/>
      </w:pPr>
      <w:bookmarkStart w:id="80" w:name="_Ref493863692"/>
      <w:bookmarkStart w:id="81" w:name="_Toc519524265"/>
      <w:r w:rsidRPr="004B0DC9">
        <w:t>Real</w:t>
      </w:r>
      <w:bookmarkEnd w:id="80"/>
      <w:r w:rsidR="00E9409A" w:rsidRPr="004B0DC9">
        <w:t>ocarea</w:t>
      </w:r>
      <w:bookmarkEnd w:id="81"/>
    </w:p>
    <w:p w:rsidR="00A75096" w:rsidRPr="004B0DC9" w:rsidRDefault="00E9409A" w:rsidP="00F92672">
      <w:r w:rsidRPr="004B0DC9">
        <w:t xml:space="preserve">Părțile sunt de acord că Componenta Stației de Transformare este considerată a fi aprobată de Bancă pentru alocare în cadrul acestui Contract. Începând cu data prezentului Contract, suma Creditului alocată Componentei stației de transformare este de 80.000.000 EUR (optzeci milioane de euro), sub rezerva re-alocării Creditului (integral sau parțial) în conformitate cu acest articol </w:t>
      </w:r>
      <w:r w:rsidR="00A75096" w:rsidRPr="004B0DC9">
        <w:t>1.10.C (</w:t>
      </w:r>
      <w:r w:rsidR="00A75096" w:rsidRPr="004B0DC9">
        <w:rPr>
          <w:i/>
        </w:rPr>
        <w:t>Real</w:t>
      </w:r>
      <w:r w:rsidRPr="004B0DC9">
        <w:rPr>
          <w:i/>
        </w:rPr>
        <w:t>ocarea</w:t>
      </w:r>
      <w:r w:rsidR="00A75096" w:rsidRPr="004B0DC9">
        <w:t>).</w:t>
      </w:r>
    </w:p>
    <w:p w:rsidR="006F0AAD" w:rsidRPr="004B0DC9" w:rsidRDefault="008C678C" w:rsidP="00F92672">
      <w:r w:rsidRPr="004B0DC9">
        <w:t xml:space="preserve">Împrumutatul poate propune să realoce orice parte a creditului care a fost alocat, dar nu a fost plătit prin transmiterea către Bancă a unei cereri de alocare în conformitate cu articolul </w:t>
      </w:r>
      <w:r w:rsidR="00A1180F">
        <w:t>1.10.A</w:t>
      </w:r>
      <w:r w:rsidR="00117290" w:rsidRPr="004B0DC9">
        <w:fldChar w:fldCharType="begin"/>
      </w:r>
      <w:r w:rsidR="00797E13" w:rsidRPr="004B0DC9">
        <w:instrText xml:space="preserve"> REF _Ref475624885 \r \h </w:instrText>
      </w:r>
      <w:r w:rsidR="004B0DC9">
        <w:instrText xml:space="preserve"> \* MERGEFORMAT </w:instrText>
      </w:r>
      <w:r w:rsidR="00117290" w:rsidRPr="004B0DC9">
        <w:fldChar w:fldCharType="end"/>
      </w:r>
      <w:r w:rsidR="00797E13" w:rsidRPr="004B0DC9">
        <w:t xml:space="preserve"> (</w:t>
      </w:r>
      <w:r w:rsidRPr="004B0DC9">
        <w:rPr>
          <w:i/>
        </w:rPr>
        <w:t>Cererea de alocare</w:t>
      </w:r>
      <w:r w:rsidR="00797E13" w:rsidRPr="004B0DC9">
        <w:t>).</w:t>
      </w:r>
    </w:p>
    <w:p w:rsidR="007523B3" w:rsidRPr="004B0DC9" w:rsidRDefault="007523B3" w:rsidP="006F0AAD"/>
    <w:p w:rsidR="00447DD8" w:rsidRPr="004B0DC9" w:rsidRDefault="000D484D" w:rsidP="000D484D">
      <w:pPr>
        <w:pStyle w:val="Heading1"/>
        <w:numPr>
          <w:ilvl w:val="0"/>
          <w:numId w:val="0"/>
        </w:numPr>
        <w:rPr>
          <w:u w:val="single"/>
        </w:rPr>
      </w:pPr>
      <w:bookmarkStart w:id="82" w:name="_Toc519524266"/>
      <w:r w:rsidRPr="004B0DC9">
        <w:rPr>
          <w:u w:val="single"/>
        </w:rPr>
        <w:t>Articolul 2</w:t>
      </w:r>
      <w:bookmarkEnd w:id="82"/>
    </w:p>
    <w:p w:rsidR="00447DD8" w:rsidRPr="004B0DC9" w:rsidRDefault="005536AA">
      <w:pPr>
        <w:pStyle w:val="ArticleTitleEIB"/>
        <w:rPr>
          <w:u w:val="single"/>
        </w:rPr>
      </w:pPr>
      <w:r w:rsidRPr="004B0DC9">
        <w:rPr>
          <w:u w:val="single"/>
        </w:rPr>
        <w:t>Împrumutul</w:t>
      </w:r>
    </w:p>
    <w:p w:rsidR="00447DD8" w:rsidRPr="00340981" w:rsidRDefault="005536AA" w:rsidP="00BF2BCF">
      <w:pPr>
        <w:pStyle w:val="Heading2"/>
        <w:numPr>
          <w:ilvl w:val="1"/>
          <w:numId w:val="81"/>
        </w:numPr>
        <w:ind w:left="851" w:hanging="851"/>
        <w:rPr>
          <w:u w:val="single"/>
        </w:rPr>
      </w:pPr>
      <w:bookmarkStart w:id="83" w:name="_Toc519524267"/>
      <w:r w:rsidRPr="00340981">
        <w:rPr>
          <w:u w:val="single"/>
        </w:rPr>
        <w:t>Suma împrumutului</w:t>
      </w:r>
      <w:bookmarkEnd w:id="83"/>
    </w:p>
    <w:p w:rsidR="00447DD8" w:rsidRPr="004B0DC9" w:rsidRDefault="005536AA">
      <w:r w:rsidRPr="004B0DC9">
        <w:t xml:space="preserve">Împrumutul va include suma cumulată a </w:t>
      </w:r>
      <w:r w:rsidR="001D730E" w:rsidRPr="004B0DC9">
        <w:t>Tranșelor</w:t>
      </w:r>
      <w:r w:rsidRPr="004B0DC9">
        <w:t xml:space="preserve"> debursate de către Bancă în cadrul Creditului, confirmată </w:t>
      </w:r>
      <w:r w:rsidR="00015F55" w:rsidRPr="004B0DC9">
        <w:t>de Bancă în a</w:t>
      </w:r>
      <w:r w:rsidRPr="004B0DC9">
        <w:t xml:space="preserve">rticolul  </w:t>
      </w:r>
      <w:r w:rsidR="00340981">
        <w:t>2.3</w:t>
      </w:r>
      <w:r w:rsidR="00117290" w:rsidRPr="004B0DC9">
        <w:fldChar w:fldCharType="begin"/>
      </w:r>
      <w:r w:rsidR="00667E5B" w:rsidRPr="004B0DC9">
        <w:instrText xml:space="preserve">REF _Ref426952530 \r \h  \* MERGEFORMAT </w:instrText>
      </w:r>
      <w:r w:rsidR="00117290" w:rsidRPr="004B0DC9">
        <w:fldChar w:fldCharType="end"/>
      </w:r>
      <w:r w:rsidR="0071399A" w:rsidRPr="004B0DC9">
        <w:t xml:space="preserve"> (</w:t>
      </w:r>
      <w:r w:rsidR="0071399A" w:rsidRPr="004B0DC9">
        <w:rPr>
          <w:i/>
        </w:rPr>
        <w:t>Confirma</w:t>
      </w:r>
      <w:r w:rsidRPr="004B0DC9">
        <w:rPr>
          <w:i/>
        </w:rPr>
        <w:t>rea din partea Băncii</w:t>
      </w:r>
      <w:r w:rsidR="0071399A" w:rsidRPr="004B0DC9">
        <w:t>)</w:t>
      </w:r>
      <w:r w:rsidR="00325582" w:rsidRPr="004B0DC9">
        <w:t>.</w:t>
      </w:r>
    </w:p>
    <w:p w:rsidR="00447DD8" w:rsidRPr="004B0DC9" w:rsidRDefault="008A21B4" w:rsidP="00BF2BCF">
      <w:pPr>
        <w:pStyle w:val="Heading2"/>
        <w:numPr>
          <w:ilvl w:val="1"/>
          <w:numId w:val="81"/>
        </w:numPr>
        <w:ind w:left="709" w:hanging="709"/>
        <w:rPr>
          <w:u w:val="single"/>
        </w:rPr>
      </w:pPr>
      <w:bookmarkStart w:id="84" w:name="_Toc519524268"/>
      <w:r w:rsidRPr="004B0DC9">
        <w:rPr>
          <w:u w:val="single"/>
        </w:rPr>
        <w:t xml:space="preserve">Moneda de rambursare, </w:t>
      </w:r>
      <w:r w:rsidR="001D730E" w:rsidRPr="004B0DC9">
        <w:rPr>
          <w:u w:val="single"/>
        </w:rPr>
        <w:t>dobânzi</w:t>
      </w:r>
      <w:r w:rsidRPr="004B0DC9">
        <w:rPr>
          <w:rFonts w:ascii="Times New Roman" w:hAnsi="Times New Roman" w:cs="Times New Roman"/>
          <w:u w:val="single"/>
        </w:rPr>
        <w:t>și alte cheltuieli</w:t>
      </w:r>
      <w:bookmarkEnd w:id="84"/>
    </w:p>
    <w:p w:rsidR="008A21B4" w:rsidRPr="004B0DC9" w:rsidRDefault="001D730E" w:rsidP="008A21B4">
      <w:pPr>
        <w:widowControl w:val="0"/>
        <w:ind w:left="851"/>
      </w:pPr>
      <w:r w:rsidRPr="004B0DC9">
        <w:t>Dobânda</w:t>
      </w:r>
      <w:r w:rsidR="008A21B4" w:rsidRPr="004B0DC9">
        <w:t xml:space="preserve">, rambursările </w:t>
      </w:r>
      <w:r w:rsidR="008A21B4" w:rsidRPr="004B0DC9">
        <w:rPr>
          <w:rFonts w:ascii="Cambria Math" w:hAnsi="Cambria Math" w:cs="Cambria Math"/>
        </w:rPr>
        <w:t>ș</w:t>
      </w:r>
      <w:r w:rsidR="008A21B4" w:rsidRPr="004B0DC9">
        <w:t>i alte taxe datorate pentru fiecare Tran</w:t>
      </w:r>
      <w:r w:rsidR="008A21B4" w:rsidRPr="004B0DC9">
        <w:rPr>
          <w:rFonts w:ascii="Cambria Math" w:hAnsi="Cambria Math" w:cs="Cambria Math"/>
        </w:rPr>
        <w:t>ș</w:t>
      </w:r>
      <w:r w:rsidR="008A21B4" w:rsidRPr="004B0DC9">
        <w:t xml:space="preserve">ă se vor efectua de Împrumutat în moneda în care a fost debursată </w:t>
      </w:r>
      <w:r w:rsidRPr="004B0DC9">
        <w:t>Tranșa</w:t>
      </w:r>
      <w:r w:rsidR="008A21B4" w:rsidRPr="004B0DC9">
        <w:t>.</w:t>
      </w:r>
    </w:p>
    <w:p w:rsidR="00447DD8" w:rsidRPr="004B0DC9" w:rsidRDefault="008A21B4" w:rsidP="008A21B4">
      <w:r w:rsidRPr="004B0DC9">
        <w:lastRenderedPageBreak/>
        <w:t>Orice altă plată se efectuează în moneda specificată de Bancă, în func</w:t>
      </w:r>
      <w:r w:rsidRPr="004B0DC9">
        <w:rPr>
          <w:rFonts w:ascii="Cambria Math" w:hAnsi="Cambria Math" w:cs="Cambria Math"/>
        </w:rPr>
        <w:t>ț</w:t>
      </w:r>
      <w:r w:rsidRPr="004B0DC9">
        <w:t>ie de moneda cheltuielilor care urmează a fi rambursate prin plă</w:t>
      </w:r>
      <w:r w:rsidRPr="004B0DC9">
        <w:rPr>
          <w:rFonts w:ascii="Cambria Math" w:hAnsi="Cambria Math" w:cs="Cambria Math"/>
        </w:rPr>
        <w:t>ț</w:t>
      </w:r>
      <w:r w:rsidRPr="004B0DC9">
        <w:t>ile respective</w:t>
      </w:r>
      <w:r w:rsidR="00325582" w:rsidRPr="004B0DC9">
        <w:t>.</w:t>
      </w:r>
    </w:p>
    <w:p w:rsidR="00447DD8" w:rsidRPr="004B0DC9" w:rsidRDefault="00325582" w:rsidP="00BF2BCF">
      <w:pPr>
        <w:pStyle w:val="Heading2"/>
        <w:numPr>
          <w:ilvl w:val="1"/>
          <w:numId w:val="81"/>
        </w:numPr>
        <w:ind w:left="851" w:hanging="851"/>
        <w:rPr>
          <w:u w:val="single"/>
        </w:rPr>
      </w:pPr>
      <w:bookmarkStart w:id="85" w:name="_Ref426952530"/>
      <w:bookmarkStart w:id="86" w:name="_Ref426982329"/>
      <w:bookmarkStart w:id="87" w:name="_Ref493673880"/>
      <w:bookmarkStart w:id="88" w:name="_Toc519524269"/>
      <w:bookmarkEnd w:id="85"/>
      <w:bookmarkEnd w:id="86"/>
      <w:r w:rsidRPr="004B0DC9">
        <w:rPr>
          <w:u w:val="single"/>
        </w:rPr>
        <w:t>Confirma</w:t>
      </w:r>
      <w:bookmarkEnd w:id="87"/>
      <w:r w:rsidR="00015F55" w:rsidRPr="004B0DC9">
        <w:rPr>
          <w:u w:val="single"/>
        </w:rPr>
        <w:t>rea de către Bancă</w:t>
      </w:r>
      <w:bookmarkEnd w:id="88"/>
    </w:p>
    <w:p w:rsidR="00447DD8" w:rsidRPr="004B0DC9" w:rsidRDefault="00157BEF">
      <w:r w:rsidRPr="004B0DC9">
        <w:t xml:space="preserve">În termen de 10 (zece) zile de la debursarea fiecărei </w:t>
      </w:r>
      <w:r w:rsidR="001D730E" w:rsidRPr="004B0DC9">
        <w:t>Tranșe</w:t>
      </w:r>
      <w:r w:rsidRPr="004B0DC9">
        <w:t xml:space="preserve">, Banca va furniza Împrumutatului tabelul de amortizare prevăzut la articolul </w:t>
      </w:r>
      <w:r w:rsidR="00340981">
        <w:t>4.1</w:t>
      </w:r>
      <w:r w:rsidR="00117290" w:rsidRPr="004B0DC9">
        <w:fldChar w:fldCharType="begin"/>
      </w:r>
      <w:r w:rsidR="00667E5B" w:rsidRPr="004B0DC9">
        <w:instrText xml:space="preserve">REF _Ref426952561 \r \h  \* MERGEFORMAT </w:instrText>
      </w:r>
      <w:r w:rsidR="00117290" w:rsidRPr="004B0DC9">
        <w:fldChar w:fldCharType="end"/>
      </w:r>
      <w:r w:rsidR="00155A15" w:rsidRPr="004B0DC9">
        <w:t xml:space="preserve"> (</w:t>
      </w:r>
      <w:r w:rsidRPr="004B0DC9">
        <w:rPr>
          <w:i/>
        </w:rPr>
        <w:t>Rambursarea normală</w:t>
      </w:r>
      <w:r w:rsidR="00155A15" w:rsidRPr="004B0DC9">
        <w:t>)</w:t>
      </w:r>
      <w:r w:rsidRPr="004B0DC9">
        <w:t xml:space="preserve">în care să se arate data tragerii, valuta, suma plătită, termenii de rambursare </w:t>
      </w:r>
      <w:r w:rsidRPr="004B0DC9">
        <w:rPr>
          <w:rFonts w:ascii="Cambria Math" w:hAnsi="Cambria Math" w:cs="Cambria Math"/>
        </w:rPr>
        <w:t>ș</w:t>
      </w:r>
      <w:r w:rsidRPr="004B0DC9">
        <w:t xml:space="preserve">i rata </w:t>
      </w:r>
      <w:r w:rsidR="001D730E" w:rsidRPr="004B0DC9">
        <w:t>dobânzii</w:t>
      </w:r>
      <w:r w:rsidRPr="004B0DC9">
        <w:t xml:space="preserve"> de </w:t>
      </w:r>
      <w:r w:rsidRPr="004B0DC9">
        <w:rPr>
          <w:rFonts w:ascii="Cambria Math" w:hAnsi="Cambria Math" w:cs="Cambria Math"/>
        </w:rPr>
        <w:t>ș</w:t>
      </w:r>
      <w:r w:rsidRPr="004B0DC9">
        <w:t>i pentru această Tran</w:t>
      </w:r>
      <w:r w:rsidRPr="004B0DC9">
        <w:rPr>
          <w:rFonts w:ascii="Cambria Math" w:hAnsi="Cambria Math" w:cs="Cambria Math"/>
        </w:rPr>
        <w:t>ș</w:t>
      </w:r>
      <w:r w:rsidRPr="004B0DC9">
        <w:t>ă (cu privire la fiecare Tran</w:t>
      </w:r>
      <w:r w:rsidRPr="004B0DC9">
        <w:rPr>
          <w:rFonts w:ascii="Cambria Math" w:hAnsi="Cambria Math" w:cs="Cambria Math"/>
        </w:rPr>
        <w:t>ș</w:t>
      </w:r>
      <w:r w:rsidRPr="004B0DC9">
        <w:t>ă, un "</w:t>
      </w:r>
      <w:r w:rsidRPr="004B0DC9">
        <w:rPr>
          <w:b/>
        </w:rPr>
        <w:t>Tabel de Amortizare</w:t>
      </w:r>
      <w:r w:rsidR="00BA075E" w:rsidRPr="004B0DC9">
        <w:t>”)</w:t>
      </w:r>
      <w:r w:rsidR="00325582" w:rsidRPr="004B0DC9">
        <w:t>.</w:t>
      </w:r>
    </w:p>
    <w:p w:rsidR="00447DD8" w:rsidRPr="004B0DC9" w:rsidRDefault="00447DD8"/>
    <w:p w:rsidR="00447DD8" w:rsidRPr="004B0DC9" w:rsidRDefault="001F13FD" w:rsidP="001F13FD">
      <w:pPr>
        <w:pStyle w:val="Heading1"/>
        <w:numPr>
          <w:ilvl w:val="0"/>
          <w:numId w:val="0"/>
        </w:numPr>
        <w:rPr>
          <w:u w:val="single"/>
        </w:rPr>
      </w:pPr>
      <w:bookmarkStart w:id="89" w:name="_Ref426714819"/>
      <w:bookmarkStart w:id="90" w:name="_Toc519524270"/>
      <w:bookmarkEnd w:id="89"/>
      <w:r w:rsidRPr="004B0DC9">
        <w:rPr>
          <w:u w:val="single"/>
        </w:rPr>
        <w:t>Articolul 3</w:t>
      </w:r>
      <w:bookmarkEnd w:id="90"/>
    </w:p>
    <w:p w:rsidR="00447DD8" w:rsidRPr="004B0DC9" w:rsidRDefault="001D730E">
      <w:pPr>
        <w:pStyle w:val="ArticleTitleEIB"/>
        <w:rPr>
          <w:u w:val="single"/>
        </w:rPr>
      </w:pPr>
      <w:r w:rsidRPr="004B0DC9">
        <w:rPr>
          <w:u w:val="single"/>
        </w:rPr>
        <w:t>Dobânda</w:t>
      </w:r>
    </w:p>
    <w:p w:rsidR="008F392F" w:rsidRPr="004B0DC9" w:rsidRDefault="008F392F" w:rsidP="00BF2BCF">
      <w:pPr>
        <w:pStyle w:val="Heading2"/>
        <w:numPr>
          <w:ilvl w:val="1"/>
          <w:numId w:val="82"/>
        </w:numPr>
        <w:ind w:left="851" w:hanging="851"/>
        <w:rPr>
          <w:u w:val="single"/>
        </w:rPr>
      </w:pPr>
      <w:bookmarkStart w:id="91" w:name="_Ref426639513"/>
      <w:bookmarkStart w:id="92" w:name="_Toc519524271"/>
      <w:bookmarkEnd w:id="91"/>
      <w:r w:rsidRPr="004B0DC9">
        <w:rPr>
          <w:u w:val="single"/>
        </w:rPr>
        <w:t>Rat</w:t>
      </w:r>
      <w:r w:rsidR="00EB12E4" w:rsidRPr="004B0DC9">
        <w:rPr>
          <w:u w:val="single"/>
        </w:rPr>
        <w:t xml:space="preserve">a </w:t>
      </w:r>
      <w:r w:rsidR="001D730E" w:rsidRPr="004B0DC9">
        <w:rPr>
          <w:u w:val="single"/>
        </w:rPr>
        <w:t>dobânzii</w:t>
      </w:r>
      <w:bookmarkEnd w:id="92"/>
    </w:p>
    <w:p w:rsidR="00447DD8" w:rsidRPr="004B0DC9" w:rsidRDefault="009D2A96" w:rsidP="00BF2BCF">
      <w:pPr>
        <w:pStyle w:val="Heading3"/>
        <w:numPr>
          <w:ilvl w:val="2"/>
          <w:numId w:val="82"/>
        </w:numPr>
      </w:pPr>
      <w:bookmarkStart w:id="93" w:name="_Toc519524272"/>
      <w:r w:rsidRPr="004B0DC9">
        <w:t>Tran</w:t>
      </w:r>
      <w:r w:rsidRPr="004B0DC9">
        <w:rPr>
          <w:rFonts w:ascii="Times New Roman" w:hAnsi="Times New Roman" w:cs="Times New Roman"/>
        </w:rPr>
        <w:t>șe cu Rata Fixă</w:t>
      </w:r>
      <w:bookmarkEnd w:id="93"/>
    </w:p>
    <w:p w:rsidR="00447DD8" w:rsidRPr="004B0DC9" w:rsidRDefault="009D2A96">
      <w:r w:rsidRPr="004B0DC9">
        <w:t xml:space="preserve">Împrumutatul va plăti </w:t>
      </w:r>
      <w:r w:rsidR="001D730E" w:rsidRPr="004B0DC9">
        <w:t>dobânda</w:t>
      </w:r>
      <w:r w:rsidRPr="004B0DC9">
        <w:t xml:space="preserve"> pentru soldul debitor al fiecărei Tran</w:t>
      </w:r>
      <w:r w:rsidRPr="004B0DC9">
        <w:rPr>
          <w:rFonts w:ascii="Cambria Math" w:hAnsi="Cambria Math" w:cs="Cambria Math"/>
        </w:rPr>
        <w:t>ș</w:t>
      </w:r>
      <w:r w:rsidRPr="004B0DC9">
        <w:t xml:space="preserve">e cu rată fixă la Rată fixă trimestrial, semi-anual sau anual în arierate la Datele de plată relevante specificate în Oferta de debursare, </w:t>
      </w:r>
      <w:r w:rsidR="001D730E" w:rsidRPr="004B0DC9">
        <w:t>începând</w:t>
      </w:r>
      <w:r w:rsidRPr="004B0DC9">
        <w:t xml:space="preserve"> cu prima Dată de plată de la Data debursării Tran</w:t>
      </w:r>
      <w:r w:rsidRPr="004B0DC9">
        <w:rPr>
          <w:rFonts w:ascii="Cambria Math" w:hAnsi="Cambria Math" w:cs="Cambria Math"/>
        </w:rPr>
        <w:t>ș</w:t>
      </w:r>
      <w:r w:rsidRPr="004B0DC9">
        <w:t xml:space="preserve">ei. Dacă perioada cuprinsă între Data debursării </w:t>
      </w:r>
      <w:r w:rsidRPr="004B0DC9">
        <w:rPr>
          <w:rFonts w:ascii="Cambria Math" w:hAnsi="Cambria Math" w:cs="Cambria Math"/>
        </w:rPr>
        <w:t>ș</w:t>
      </w:r>
      <w:r w:rsidRPr="004B0DC9">
        <w:t xml:space="preserve">i prima Dată de plată este de 30 (treizeci) de zile sau mai </w:t>
      </w:r>
      <w:r w:rsidR="001D730E" w:rsidRPr="004B0DC9">
        <w:t>puțin</w:t>
      </w:r>
      <w:r w:rsidRPr="004B0DC9">
        <w:t xml:space="preserve">, atunci plata </w:t>
      </w:r>
      <w:r w:rsidR="001D730E" w:rsidRPr="004B0DC9">
        <w:t>dobânzilor</w:t>
      </w:r>
      <w:r w:rsidRPr="004B0DC9">
        <w:t xml:space="preserve"> acumulate în această perioadă va fi </w:t>
      </w:r>
      <w:r w:rsidR="001D730E" w:rsidRPr="004B0DC9">
        <w:t>amânată</w:t>
      </w:r>
      <w:r w:rsidRPr="004B0DC9">
        <w:t xml:space="preserve"> pentru următoarea Dată de plată</w:t>
      </w:r>
      <w:r w:rsidR="00537601" w:rsidRPr="004B0DC9">
        <w:t>.</w:t>
      </w:r>
    </w:p>
    <w:p w:rsidR="00447DD8" w:rsidRPr="004B0DC9" w:rsidRDefault="001D730E">
      <w:r w:rsidRPr="004B0DC9">
        <w:t>Dobânda</w:t>
      </w:r>
      <w:r w:rsidR="009D2A96" w:rsidRPr="004B0DC9">
        <w:t xml:space="preserve">va fi calculată în baza Articolului </w:t>
      </w:r>
      <w:r w:rsidR="00340981">
        <w:t>5.1(a)</w:t>
      </w:r>
      <w:r w:rsidR="00537601" w:rsidRPr="004B0DC9">
        <w:t xml:space="preserve"> (</w:t>
      </w:r>
      <w:r w:rsidR="009D2A96" w:rsidRPr="004B0DC9">
        <w:rPr>
          <w:i/>
        </w:rPr>
        <w:t>Conven</w:t>
      </w:r>
      <w:r w:rsidR="009D2A96" w:rsidRPr="004B0DC9">
        <w:rPr>
          <w:rFonts w:ascii="Times New Roman" w:hAnsi="Times New Roman" w:cs="Times New Roman"/>
          <w:i/>
        </w:rPr>
        <w:t>ția privind numărul de zile</w:t>
      </w:r>
      <w:r w:rsidR="00537601" w:rsidRPr="004B0DC9">
        <w:t>)</w:t>
      </w:r>
      <w:r w:rsidR="00325582" w:rsidRPr="004B0DC9">
        <w:t xml:space="preserve">.  </w:t>
      </w:r>
    </w:p>
    <w:p w:rsidR="00447DD8" w:rsidRPr="004B0DC9" w:rsidRDefault="00555930" w:rsidP="00BF2BCF">
      <w:pPr>
        <w:pStyle w:val="Heading3"/>
        <w:numPr>
          <w:ilvl w:val="2"/>
          <w:numId w:val="82"/>
        </w:numPr>
      </w:pPr>
      <w:bookmarkStart w:id="94" w:name="_Toc519524273"/>
      <w:r w:rsidRPr="004B0DC9">
        <w:t>Tran</w:t>
      </w:r>
      <w:r w:rsidRPr="004B0DC9">
        <w:rPr>
          <w:rFonts w:ascii="Times New Roman" w:hAnsi="Times New Roman" w:cs="Times New Roman"/>
        </w:rPr>
        <w:t>șe cu Rata Flotantă</w:t>
      </w:r>
      <w:bookmarkEnd w:id="94"/>
    </w:p>
    <w:p w:rsidR="00555930" w:rsidRPr="004B0DC9" w:rsidRDefault="00555930" w:rsidP="00555930">
      <w:pPr>
        <w:widowControl w:val="0"/>
        <w:ind w:left="851"/>
      </w:pPr>
      <w:r w:rsidRPr="004B0DC9">
        <w:t xml:space="preserve">Împrumutatul va plăti </w:t>
      </w:r>
      <w:r w:rsidR="001D730E" w:rsidRPr="004B0DC9">
        <w:t>dobânda</w:t>
      </w:r>
      <w:r w:rsidRPr="004B0DC9">
        <w:t xml:space="preserve"> pe soldul debitor al fiecărei Tran</w:t>
      </w:r>
      <w:r w:rsidRPr="004B0DC9">
        <w:rPr>
          <w:rFonts w:ascii="Cambria Math" w:hAnsi="Cambria Math" w:cs="Cambria Math"/>
        </w:rPr>
        <w:t>ș</w:t>
      </w:r>
      <w:r w:rsidRPr="004B0DC9">
        <w:t xml:space="preserve">e cu rată variabilă la Rată variabilă trimestrial, semi-anual sau anual în arierate la Datele de plată relevante, după cum se specifică în Oferta de debursare, </w:t>
      </w:r>
      <w:r w:rsidR="001D730E" w:rsidRPr="004B0DC9">
        <w:t>începând</w:t>
      </w:r>
      <w:r w:rsidRPr="004B0DC9">
        <w:t xml:space="preserve"> cu prima Data de plată de la Data debursării </w:t>
      </w:r>
      <w:r w:rsidR="001D730E" w:rsidRPr="004B0DC9">
        <w:t>Tranșei</w:t>
      </w:r>
      <w:r w:rsidRPr="004B0DC9">
        <w:t xml:space="preserve">. Dacă perioada cuprinsă între Data debursării </w:t>
      </w:r>
      <w:r w:rsidRPr="004B0DC9">
        <w:rPr>
          <w:rFonts w:ascii="Cambria Math" w:hAnsi="Cambria Math" w:cs="Cambria Math"/>
        </w:rPr>
        <w:t>ș</w:t>
      </w:r>
      <w:r w:rsidRPr="004B0DC9">
        <w:t>i prima Dată de plată este de 30 (treizeci) de zile sau mai pu</w:t>
      </w:r>
      <w:r w:rsidRPr="004B0DC9">
        <w:rPr>
          <w:rFonts w:ascii="Cambria Math" w:hAnsi="Cambria Math" w:cs="Cambria Math"/>
        </w:rPr>
        <w:t>ț</w:t>
      </w:r>
      <w:r w:rsidRPr="004B0DC9">
        <w:t xml:space="preserve">in, atunci plata </w:t>
      </w:r>
      <w:r w:rsidR="001D730E" w:rsidRPr="004B0DC9">
        <w:t>dobânzilor</w:t>
      </w:r>
      <w:r w:rsidRPr="004B0DC9">
        <w:t xml:space="preserve"> acumulate în această perioadă va fi </w:t>
      </w:r>
      <w:r w:rsidR="001D730E" w:rsidRPr="004B0DC9">
        <w:t>amânată</w:t>
      </w:r>
      <w:r w:rsidRPr="004B0DC9">
        <w:t xml:space="preserve"> pentru următoarea Dată de plată.</w:t>
      </w:r>
    </w:p>
    <w:p w:rsidR="00447DD8" w:rsidRPr="004B0DC9" w:rsidRDefault="00555930" w:rsidP="00555930">
      <w:r w:rsidRPr="004B0DC9">
        <w:t xml:space="preserve">Banca va notifica Împrumutatul despre Rata variabilă în termen de 10 (zece) zile de la începerea fiecărei Perioade de </w:t>
      </w:r>
      <w:r w:rsidR="001D730E" w:rsidRPr="004B0DC9">
        <w:t>referință</w:t>
      </w:r>
      <w:r w:rsidRPr="004B0DC9">
        <w:t xml:space="preserve"> a ratei variabile</w:t>
      </w:r>
      <w:r w:rsidR="00325582" w:rsidRPr="004B0DC9">
        <w:t>.</w:t>
      </w:r>
    </w:p>
    <w:p w:rsidR="00447DD8" w:rsidRPr="004B0DC9" w:rsidRDefault="00555930">
      <w:r w:rsidRPr="004B0DC9">
        <w:t xml:space="preserve">Dacă în conformitate cu articolul </w:t>
      </w:r>
      <w:r w:rsidR="00325582" w:rsidRPr="004B0DC9">
        <w:t> </w:t>
      </w:r>
      <w:fldSimple w:instr="REF _Ref426975357 \r \h  \* MERGEFORMAT ">
        <w:r w:rsidR="005E076A">
          <w:t>1.5</w:t>
        </w:r>
      </w:fldSimple>
      <w:r w:rsidR="00970816" w:rsidRPr="004B0DC9">
        <w:t>(</w:t>
      </w:r>
      <w:r w:rsidR="001D730E" w:rsidRPr="004B0DC9">
        <w:rPr>
          <w:i/>
        </w:rPr>
        <w:t>Amânarea</w:t>
      </w:r>
      <w:r w:rsidRPr="004B0DC9">
        <w:rPr>
          <w:i/>
        </w:rPr>
        <w:t xml:space="preserve"> debursării</w:t>
      </w:r>
      <w:r w:rsidR="00970816" w:rsidRPr="004B0DC9">
        <w:t xml:space="preserve">) </w:t>
      </w:r>
      <w:r w:rsidRPr="004B0DC9">
        <w:t>și articolul</w:t>
      </w:r>
      <w:fldSimple w:instr="REF _Ref426975375 \r \h  \* MERGEFORMAT ">
        <w:r w:rsidR="005E076A">
          <w:t>1.6</w:t>
        </w:r>
      </w:fldSimple>
      <w:r w:rsidR="00970816" w:rsidRPr="004B0DC9">
        <w:t>(</w:t>
      </w:r>
      <w:r w:rsidRPr="004B0DC9">
        <w:rPr>
          <w:i/>
        </w:rPr>
        <w:t xml:space="preserve">Anularea </w:t>
      </w:r>
      <w:r w:rsidRPr="004B0DC9">
        <w:rPr>
          <w:rFonts w:ascii="Times New Roman" w:hAnsi="Times New Roman" w:cs="Times New Roman"/>
          <w:i/>
        </w:rPr>
        <w:t>și suspendarea</w:t>
      </w:r>
      <w:r w:rsidR="00970816" w:rsidRPr="004B0DC9">
        <w:t xml:space="preserve">) </w:t>
      </w:r>
      <w:r w:rsidRPr="004B0DC9">
        <w:t xml:space="preserve">debursare unei </w:t>
      </w:r>
      <w:r w:rsidR="001D730E" w:rsidRPr="004B0DC9">
        <w:t>Tranșe</w:t>
      </w:r>
      <w:r w:rsidRPr="004B0DC9">
        <w:t xml:space="preserve"> cu rată variabilă are loc după Data planificată a debursării, Rata interbancară relevantă aplicabilă pentru prima perioada de referin</w:t>
      </w:r>
      <w:r w:rsidRPr="004B0DC9">
        <w:rPr>
          <w:rFonts w:ascii="Cambria Math" w:hAnsi="Cambria Math" w:cs="Cambria Math"/>
        </w:rPr>
        <w:t>ț</w:t>
      </w:r>
      <w:r w:rsidRPr="004B0DC9">
        <w:t xml:space="preserve">ă a ratei variabile se aplică ca </w:t>
      </w:r>
      <w:r w:rsidRPr="004B0DC9">
        <w:rPr>
          <w:rFonts w:ascii="Cambria Math" w:hAnsi="Cambria Math" w:cs="Cambria Math"/>
        </w:rPr>
        <w:t>ș</w:t>
      </w:r>
      <w:r w:rsidRPr="004B0DC9">
        <w:t>i cum plata ar fi fost efectuată la Data planificată a debursării</w:t>
      </w:r>
      <w:r w:rsidR="00325582" w:rsidRPr="004B0DC9">
        <w:t>.</w:t>
      </w:r>
    </w:p>
    <w:p w:rsidR="00447DD8" w:rsidRPr="004B0DC9" w:rsidRDefault="001D730E">
      <w:r w:rsidRPr="004B0DC9">
        <w:t>Dobânda</w:t>
      </w:r>
      <w:r w:rsidR="00555930" w:rsidRPr="004B0DC9">
        <w:t xml:space="preserve"> se calculează pentru fiecare perioada de referin</w:t>
      </w:r>
      <w:r w:rsidR="00555930" w:rsidRPr="004B0DC9">
        <w:rPr>
          <w:rFonts w:ascii="Cambria Math" w:hAnsi="Cambria Math" w:cs="Cambria Math"/>
        </w:rPr>
        <w:t>ț</w:t>
      </w:r>
      <w:r w:rsidR="00555930" w:rsidRPr="004B0DC9">
        <w:t xml:space="preserve">ă a ratei variabile conform articolului </w:t>
      </w:r>
      <w:r w:rsidR="00340981">
        <w:t xml:space="preserve">5.1(b) </w:t>
      </w:r>
      <w:r w:rsidR="004F16DA" w:rsidRPr="004B0DC9">
        <w:t>(</w:t>
      </w:r>
      <w:r w:rsidR="00005EF0" w:rsidRPr="004B0DC9">
        <w:rPr>
          <w:i/>
        </w:rPr>
        <w:t>Conven</w:t>
      </w:r>
      <w:r w:rsidR="00005EF0" w:rsidRPr="004B0DC9">
        <w:rPr>
          <w:rFonts w:ascii="Times New Roman" w:hAnsi="Times New Roman" w:cs="Times New Roman"/>
          <w:i/>
        </w:rPr>
        <w:t>ția privind numărul de zile</w:t>
      </w:r>
      <w:r w:rsidR="004F16DA" w:rsidRPr="004B0DC9">
        <w:t>)</w:t>
      </w:r>
      <w:r w:rsidR="00325582" w:rsidRPr="004B0DC9">
        <w:t xml:space="preserve">. </w:t>
      </w:r>
      <w:r w:rsidR="00005EF0" w:rsidRPr="004B0DC9">
        <w:t>În cazul în care rata variabilă pentru orice perioada de referin</w:t>
      </w:r>
      <w:r w:rsidR="00005EF0" w:rsidRPr="004B0DC9">
        <w:rPr>
          <w:rFonts w:ascii="Cambria Math" w:hAnsi="Cambria Math" w:cs="Cambria Math"/>
        </w:rPr>
        <w:t>ț</w:t>
      </w:r>
      <w:r w:rsidR="00005EF0" w:rsidRPr="004B0DC9">
        <w:t>ă a ratei variabile este mai mică de zero, aceasta va fi stabilită la zero</w:t>
      </w:r>
      <w:r w:rsidR="00325582" w:rsidRPr="004B0DC9">
        <w:t xml:space="preserve">.  </w:t>
      </w:r>
    </w:p>
    <w:p w:rsidR="00447DD8" w:rsidRPr="004B0DC9" w:rsidRDefault="001D730E" w:rsidP="00BF2BCF">
      <w:pPr>
        <w:pStyle w:val="Heading2"/>
        <w:numPr>
          <w:ilvl w:val="1"/>
          <w:numId w:val="82"/>
        </w:numPr>
        <w:ind w:left="851" w:hanging="851"/>
        <w:rPr>
          <w:u w:val="single"/>
        </w:rPr>
      </w:pPr>
      <w:bookmarkStart w:id="95" w:name="_Ref426981814"/>
      <w:bookmarkStart w:id="96" w:name="_Toc519524274"/>
      <w:bookmarkEnd w:id="95"/>
      <w:r w:rsidRPr="004B0DC9">
        <w:rPr>
          <w:u w:val="single"/>
        </w:rPr>
        <w:t>Dobânda</w:t>
      </w:r>
      <w:r w:rsidR="00C9427F" w:rsidRPr="004B0DC9">
        <w:rPr>
          <w:u w:val="single"/>
        </w:rPr>
        <w:t xml:space="preserve"> la sumele restante</w:t>
      </w:r>
      <w:bookmarkEnd w:id="96"/>
    </w:p>
    <w:p w:rsidR="00447DD8" w:rsidRPr="004B0DC9" w:rsidRDefault="00C9427F">
      <w:r w:rsidRPr="004B0DC9">
        <w:t xml:space="preserve">Fără a aduce atingere articolului </w:t>
      </w:r>
      <w:r w:rsidR="00340981">
        <w:t>10</w:t>
      </w:r>
      <w:r w:rsidR="008F392F" w:rsidRPr="004B0DC9">
        <w:t>(</w:t>
      </w:r>
      <w:r w:rsidRPr="004B0DC9">
        <w:rPr>
          <w:i/>
        </w:rPr>
        <w:t>Evenimente de incapacitate de plată</w:t>
      </w:r>
      <w:r w:rsidR="008F392F" w:rsidRPr="004B0DC9">
        <w:t xml:space="preserve">) </w:t>
      </w:r>
      <w:r w:rsidRPr="004B0DC9">
        <w:rPr>
          <w:rFonts w:ascii="Cambria Math" w:hAnsi="Cambria Math" w:cs="Cambria Math"/>
        </w:rPr>
        <w:t>ș</w:t>
      </w:r>
      <w:r w:rsidRPr="004B0DC9">
        <w:t xml:space="preserve">i prin derogare de la articolul </w:t>
      </w:r>
      <w:r w:rsidR="00340981">
        <w:t>3.1</w:t>
      </w:r>
      <w:r w:rsidR="00117290" w:rsidRPr="004B0DC9">
        <w:fldChar w:fldCharType="begin"/>
      </w:r>
      <w:r w:rsidR="00667E5B" w:rsidRPr="004B0DC9">
        <w:instrText xml:space="preserve">REF _Ref426639513 \r \h  \* MERGEFORMAT </w:instrText>
      </w:r>
      <w:r w:rsidR="00117290" w:rsidRPr="004B0DC9">
        <w:fldChar w:fldCharType="end"/>
      </w:r>
      <w:r w:rsidR="008F392F" w:rsidRPr="004B0DC9">
        <w:t xml:space="preserve"> (</w:t>
      </w:r>
      <w:r w:rsidRPr="004B0DC9">
        <w:rPr>
          <w:i/>
        </w:rPr>
        <w:t xml:space="preserve">Rata </w:t>
      </w:r>
      <w:r w:rsidR="001D730E" w:rsidRPr="004B0DC9">
        <w:rPr>
          <w:i/>
        </w:rPr>
        <w:t>dobânzii</w:t>
      </w:r>
      <w:r w:rsidR="008F392F" w:rsidRPr="004B0DC9">
        <w:t>)</w:t>
      </w:r>
      <w:r w:rsidR="00325582" w:rsidRPr="004B0DC9">
        <w:t>,</w:t>
      </w:r>
      <w:r w:rsidRPr="004B0DC9">
        <w:t xml:space="preserve"> în cazul în care Împrumutatul nu </w:t>
      </w:r>
      <w:r w:rsidR="001D730E" w:rsidRPr="004B0DC9">
        <w:t>plătește</w:t>
      </w:r>
      <w:r w:rsidRPr="004B0DC9">
        <w:t xml:space="preserve"> o sumă de plată în cadrul Contractului la data stabilită, </w:t>
      </w:r>
      <w:r w:rsidR="001D730E" w:rsidRPr="004B0DC9">
        <w:t>dobânda</w:t>
      </w:r>
      <w:r w:rsidRPr="004B0DC9">
        <w:t xml:space="preserve"> se va acumula pe orice sumă restantă plătibilă în condi</w:t>
      </w:r>
      <w:r w:rsidRPr="004B0DC9">
        <w:rPr>
          <w:rFonts w:ascii="Cambria Math" w:hAnsi="Cambria Math" w:cs="Cambria Math"/>
        </w:rPr>
        <w:t>ț</w:t>
      </w:r>
      <w:r w:rsidRPr="004B0DC9">
        <w:t xml:space="preserve">iile acestui Contract de la </w:t>
      </w:r>
      <w:r w:rsidR="001D730E" w:rsidRPr="004B0DC9">
        <w:t>scadențăpână</w:t>
      </w:r>
      <w:r w:rsidRPr="004B0DC9">
        <w:t xml:space="preserve"> la data plă</w:t>
      </w:r>
      <w:r w:rsidRPr="004B0DC9">
        <w:rPr>
          <w:rFonts w:ascii="Cambria Math" w:hAnsi="Cambria Math" w:cs="Cambria Math"/>
        </w:rPr>
        <w:t>ț</w:t>
      </w:r>
      <w:r w:rsidRPr="004B0DC9">
        <w:t>ii efective, la o rată anuală egală cu</w:t>
      </w:r>
      <w:r w:rsidR="00325582" w:rsidRPr="004B0DC9">
        <w:t xml:space="preserve">:  </w:t>
      </w:r>
    </w:p>
    <w:p w:rsidR="00447DD8" w:rsidRPr="004B0DC9" w:rsidRDefault="00C9427F" w:rsidP="004E44CE">
      <w:pPr>
        <w:pStyle w:val="NoIndentEIB"/>
        <w:numPr>
          <w:ilvl w:val="0"/>
          <w:numId w:val="20"/>
        </w:numPr>
      </w:pPr>
      <w:r w:rsidRPr="004B0DC9">
        <w:t>pentru sumele restante legate de Tran</w:t>
      </w:r>
      <w:r w:rsidRPr="004B0DC9">
        <w:rPr>
          <w:rFonts w:ascii="Cambria Math" w:hAnsi="Cambria Math" w:cs="Cambria Math"/>
        </w:rPr>
        <w:t>ș</w:t>
      </w:r>
      <w:r w:rsidRPr="004B0DC9">
        <w:t>ele cu rată variabilă, Rata variabilă aplicabilă plus 2% (200 puncte de bază</w:t>
      </w:r>
      <w:r w:rsidR="00325582" w:rsidRPr="004B0DC9">
        <w:t xml:space="preserve">);  </w:t>
      </w:r>
    </w:p>
    <w:p w:rsidR="00447DD8" w:rsidRPr="004B0DC9" w:rsidRDefault="00C9427F" w:rsidP="004E44CE">
      <w:pPr>
        <w:pStyle w:val="NoIndentEIB"/>
        <w:numPr>
          <w:ilvl w:val="0"/>
          <w:numId w:val="20"/>
        </w:numPr>
      </w:pPr>
      <w:r w:rsidRPr="004B0DC9">
        <w:t xml:space="preserve">pentru sumele restante aferente </w:t>
      </w:r>
      <w:r w:rsidR="001D730E" w:rsidRPr="004B0DC9">
        <w:t>Tranșelor</w:t>
      </w:r>
      <w:r w:rsidRPr="004B0DC9">
        <w:t xml:space="preserve"> cu rată fixă, cea mai mare dintre (a) Rata fixă aplicabilă plus 2% (200 de puncte de bază) sau (b) Rata interbancară relevantă plus 2% (200 de puncte de bază</w:t>
      </w:r>
      <w:r w:rsidR="00325582" w:rsidRPr="004B0DC9">
        <w:t xml:space="preserve">); </w:t>
      </w:r>
      <w:r w:rsidRPr="004B0DC9">
        <w:t>și</w:t>
      </w:r>
    </w:p>
    <w:p w:rsidR="00447DD8" w:rsidRPr="004B0DC9" w:rsidRDefault="00C9427F" w:rsidP="004E44CE">
      <w:pPr>
        <w:pStyle w:val="NoIndentEIB"/>
        <w:numPr>
          <w:ilvl w:val="0"/>
          <w:numId w:val="20"/>
        </w:numPr>
      </w:pPr>
      <w:r w:rsidRPr="004B0DC9">
        <w:lastRenderedPageBreak/>
        <w:t xml:space="preserve">pentru sume restante, altele </w:t>
      </w:r>
      <w:r w:rsidR="001D730E" w:rsidRPr="004B0DC9">
        <w:t>decât</w:t>
      </w:r>
      <w:r w:rsidRPr="004B0DC9">
        <w:t xml:space="preserve"> punctele (a) sau (b) de mai sus, Rata interbancară relevantă plus 2% (200 de puncte de bază</w:t>
      </w:r>
      <w:r w:rsidR="00325582" w:rsidRPr="004B0DC9">
        <w:t xml:space="preserve">), </w:t>
      </w:r>
    </w:p>
    <w:p w:rsidR="00447DD8" w:rsidRPr="004B0DC9" w:rsidRDefault="00C9427F">
      <w:r w:rsidRPr="004B0DC9">
        <w:rPr>
          <w:rFonts w:ascii="Cambria Math" w:hAnsi="Cambria Math" w:cs="Cambria Math"/>
        </w:rPr>
        <w:t>ș</w:t>
      </w:r>
      <w:r w:rsidRPr="004B0DC9">
        <w:t>i se plăte</w:t>
      </w:r>
      <w:r w:rsidRPr="004B0DC9">
        <w:rPr>
          <w:rFonts w:ascii="Cambria Math" w:hAnsi="Cambria Math" w:cs="Cambria Math"/>
        </w:rPr>
        <w:t>ș</w:t>
      </w:r>
      <w:r w:rsidRPr="004B0DC9">
        <w:t xml:space="preserve">te în conformitate cu cererea Băncii. În scopul determinării Ratei interbancare relevante în legătură cu articolul  </w:t>
      </w:r>
      <w:r w:rsidR="00340981">
        <w:t>3.2</w:t>
      </w:r>
      <w:r w:rsidR="00117290" w:rsidRPr="004B0DC9">
        <w:fldChar w:fldCharType="begin"/>
      </w:r>
      <w:r w:rsidR="00667E5B" w:rsidRPr="004B0DC9">
        <w:instrText xml:space="preserve">REF _Ref426981814 \r \h  \* MERGEFORMAT </w:instrText>
      </w:r>
      <w:r w:rsidR="00117290" w:rsidRPr="004B0DC9">
        <w:fldChar w:fldCharType="end"/>
      </w:r>
      <w:r w:rsidR="008F392F" w:rsidRPr="004B0DC9">
        <w:t xml:space="preserve"> (</w:t>
      </w:r>
      <w:r w:rsidR="001D730E" w:rsidRPr="004B0DC9">
        <w:rPr>
          <w:i/>
        </w:rPr>
        <w:t>Dobânda</w:t>
      </w:r>
      <w:r w:rsidRPr="004B0DC9">
        <w:rPr>
          <w:i/>
        </w:rPr>
        <w:t xml:space="preserve"> la sumele restante</w:t>
      </w:r>
      <w:r w:rsidR="008F392F" w:rsidRPr="004B0DC9">
        <w:t>)</w:t>
      </w:r>
      <w:r w:rsidR="00325582" w:rsidRPr="004B0DC9">
        <w:t xml:space="preserve">, </w:t>
      </w:r>
      <w:r w:rsidRPr="004B0DC9">
        <w:t xml:space="preserve">perioadele relevante </w:t>
      </w:r>
      <w:r w:rsidR="00340981">
        <w:t>conformApendicelui B</w:t>
      </w:r>
      <w:r w:rsidR="00155A15" w:rsidRPr="004B0DC9">
        <w:t>(</w:t>
      </w:r>
      <w:r w:rsidR="00155A15" w:rsidRPr="004B0DC9">
        <w:rPr>
          <w:i/>
        </w:rPr>
        <w:t>Defini</w:t>
      </w:r>
      <w:r w:rsidRPr="004B0DC9">
        <w:rPr>
          <w:rFonts w:ascii="Times New Roman" w:hAnsi="Times New Roman" w:cs="Times New Roman"/>
          <w:i/>
        </w:rPr>
        <w:t xml:space="preserve">ția </w:t>
      </w:r>
      <w:r w:rsidRPr="004B0DC9">
        <w:rPr>
          <w:i/>
        </w:rPr>
        <w:t xml:space="preserve">EURIBOR </w:t>
      </w:r>
      <w:r w:rsidRPr="004B0DC9">
        <w:rPr>
          <w:rFonts w:ascii="Times New Roman" w:hAnsi="Times New Roman" w:cs="Times New Roman"/>
          <w:i/>
        </w:rPr>
        <w:t>și</w:t>
      </w:r>
      <w:r w:rsidR="00155A15" w:rsidRPr="004B0DC9">
        <w:rPr>
          <w:i/>
        </w:rPr>
        <w:t xml:space="preserve"> LIBOR</w:t>
      </w:r>
      <w:r w:rsidR="00155A15" w:rsidRPr="004B0DC9">
        <w:t>)</w:t>
      </w:r>
      <w:r w:rsidRPr="004B0DC9">
        <w:t xml:space="preserve">vor fi perioade succesive de o lună, </w:t>
      </w:r>
      <w:r w:rsidR="001D730E" w:rsidRPr="004B0DC9">
        <w:t>începând</w:t>
      </w:r>
      <w:r w:rsidRPr="004B0DC9">
        <w:t xml:space="preserve"> cu data scaden</w:t>
      </w:r>
      <w:r w:rsidRPr="004B0DC9">
        <w:rPr>
          <w:rFonts w:ascii="Cambria Math" w:hAnsi="Cambria Math" w:cs="Cambria Math"/>
        </w:rPr>
        <w:t>ț</w:t>
      </w:r>
      <w:r w:rsidRPr="004B0DC9">
        <w:t>ei</w:t>
      </w:r>
      <w:r w:rsidR="00325582" w:rsidRPr="004B0DC9">
        <w:t>.</w:t>
      </w:r>
    </w:p>
    <w:p w:rsidR="00447DD8" w:rsidRPr="004B0DC9" w:rsidRDefault="00C9427F">
      <w:r w:rsidRPr="004B0DC9">
        <w:t xml:space="preserve">Dacă suma restantă este într-o altă monedă </w:t>
      </w:r>
      <w:r w:rsidR="001D730E" w:rsidRPr="004B0DC9">
        <w:t>decât</w:t>
      </w:r>
      <w:r w:rsidRPr="004B0DC9">
        <w:t xml:space="preserve"> moneda Împrumutului, următoarele rata pe an se aplică, </w:t>
      </w:r>
      <w:r w:rsidRPr="004B0DC9">
        <w:rPr>
          <w:rFonts w:ascii="Cambria Math" w:hAnsi="Cambria Math" w:cs="Cambria Math"/>
        </w:rPr>
        <w:t>ș</w:t>
      </w:r>
      <w:r w:rsidRPr="004B0DC9">
        <w:t>i anume rata interbancară relevantă, care este re</w:t>
      </w:r>
      <w:r w:rsidRPr="004B0DC9">
        <w:rPr>
          <w:rFonts w:ascii="Cambria Math" w:hAnsi="Cambria Math" w:cs="Cambria Math"/>
        </w:rPr>
        <w:t>ț</w:t>
      </w:r>
      <w:r w:rsidRPr="004B0DC9">
        <w:t>inută în general de Bancă pentru tranzac</w:t>
      </w:r>
      <w:r w:rsidRPr="004B0DC9">
        <w:rPr>
          <w:rFonts w:ascii="Cambria Math" w:hAnsi="Cambria Math" w:cs="Cambria Math"/>
        </w:rPr>
        <w:t>ț</w:t>
      </w:r>
      <w:r w:rsidRPr="004B0DC9">
        <w:t>iile cu acea valută plus 2% (200 de puncte de bază), calculat în conformitate cu practica de pia</w:t>
      </w:r>
      <w:r w:rsidRPr="004B0DC9">
        <w:rPr>
          <w:rFonts w:ascii="Cambria Math" w:hAnsi="Cambria Math" w:cs="Cambria Math"/>
        </w:rPr>
        <w:t>ț</w:t>
      </w:r>
      <w:r w:rsidRPr="004B0DC9">
        <w:t>ă pentru astfel de rata</w:t>
      </w:r>
      <w:r w:rsidR="00325582" w:rsidRPr="004B0DC9">
        <w:t>.</w:t>
      </w:r>
    </w:p>
    <w:p w:rsidR="00447DD8" w:rsidRPr="004B0DC9" w:rsidRDefault="00B206D0" w:rsidP="00BF2BCF">
      <w:pPr>
        <w:pStyle w:val="Heading2"/>
        <w:numPr>
          <w:ilvl w:val="1"/>
          <w:numId w:val="82"/>
        </w:numPr>
        <w:ind w:left="851" w:hanging="851"/>
        <w:rPr>
          <w:u w:val="single"/>
        </w:rPr>
      </w:pPr>
      <w:bookmarkStart w:id="97" w:name="_Toc519524275"/>
      <w:r w:rsidRPr="004B0DC9">
        <w:rPr>
          <w:u w:val="single"/>
        </w:rPr>
        <w:t xml:space="preserve">Eveniment de perturbare a </w:t>
      </w:r>
      <w:r w:rsidR="001D730E" w:rsidRPr="004B0DC9">
        <w:rPr>
          <w:u w:val="single"/>
        </w:rPr>
        <w:t>pie</w:t>
      </w:r>
      <w:r w:rsidR="001D730E" w:rsidRPr="004B0DC9">
        <w:rPr>
          <w:rFonts w:ascii="Times New Roman" w:hAnsi="Times New Roman" w:cs="Times New Roman"/>
          <w:u w:val="single"/>
        </w:rPr>
        <w:t>ței</w:t>
      </w:r>
      <w:bookmarkEnd w:id="97"/>
    </w:p>
    <w:p w:rsidR="00447DD8" w:rsidRPr="004B0DC9" w:rsidRDefault="001D60A7">
      <w:r w:rsidRPr="004B0DC9">
        <w:t xml:space="preserve">Dacă, în orice moment de la primirea de către Banca a unui accept de debursare cu privire la o </w:t>
      </w:r>
      <w:r w:rsidR="001D730E" w:rsidRPr="004B0DC9">
        <w:t>Tranșăpână</w:t>
      </w:r>
      <w:r w:rsidRPr="004B0DC9">
        <w:t xml:space="preserve"> la data care se încadrează în două (2) zile lucrătoare înainte de data planificată de debursare, are loc un Eveniment de perturbare a pie</w:t>
      </w:r>
      <w:r w:rsidRPr="004B0DC9">
        <w:rPr>
          <w:rFonts w:ascii="Cambria Math" w:hAnsi="Cambria Math" w:cs="Cambria Math"/>
        </w:rPr>
        <w:t>ț</w:t>
      </w:r>
      <w:r w:rsidRPr="004B0DC9">
        <w:t>ei, Banca poate notifica Împrumutatului că această clauză a intrat în vigoare. În acest caz, se aplică următoarele reguli</w:t>
      </w:r>
      <w:r w:rsidR="00325582" w:rsidRPr="004B0DC9">
        <w:t xml:space="preserve">: </w:t>
      </w:r>
    </w:p>
    <w:p w:rsidR="00447DD8" w:rsidRPr="004B0DC9" w:rsidRDefault="001D60A7" w:rsidP="00BF2BCF">
      <w:pPr>
        <w:pStyle w:val="NoIndentEIB"/>
        <w:numPr>
          <w:ilvl w:val="0"/>
          <w:numId w:val="41"/>
        </w:numPr>
      </w:pPr>
      <w:r w:rsidRPr="004B0DC9">
        <w:t xml:space="preserve">rata </w:t>
      </w:r>
      <w:r w:rsidR="001D730E" w:rsidRPr="004B0DC9">
        <w:t>dobânzii</w:t>
      </w:r>
      <w:r w:rsidRPr="004B0DC9">
        <w:t xml:space="preserve"> aplicabile la o astfel de tran</w:t>
      </w:r>
      <w:r w:rsidRPr="004B0DC9">
        <w:rPr>
          <w:rFonts w:ascii="Cambria Math" w:hAnsi="Cambria Math" w:cs="Cambria Math"/>
        </w:rPr>
        <w:t>ș</w:t>
      </w:r>
      <w:r w:rsidRPr="004B0DC9">
        <w:t xml:space="preserve">a acceptată </w:t>
      </w:r>
      <w:r w:rsidR="001D730E" w:rsidRPr="004B0DC9">
        <w:t>până</w:t>
      </w:r>
      <w:r w:rsidRPr="004B0DC9">
        <w:t xml:space="preserve"> la data </w:t>
      </w:r>
      <w:r w:rsidR="001D730E" w:rsidRPr="004B0DC9">
        <w:t>scadenței</w:t>
      </w:r>
      <w:r w:rsidRPr="004B0DC9">
        <w:t xml:space="preserve"> este rata (exprimată ca rată procent pe an) care este determinată de Banca a fi costul all-inclusive pentru Banca pentru finan</w:t>
      </w:r>
      <w:r w:rsidRPr="004B0DC9">
        <w:rPr>
          <w:rFonts w:ascii="Cambria Math" w:hAnsi="Cambria Math" w:cs="Cambria Math"/>
        </w:rPr>
        <w:t>ț</w:t>
      </w:r>
      <w:r w:rsidRPr="004B0DC9">
        <w:t xml:space="preserve">area </w:t>
      </w:r>
      <w:r w:rsidR="001D730E" w:rsidRPr="004B0DC9">
        <w:t>tranșei</w:t>
      </w:r>
      <w:r w:rsidRPr="004B0DC9">
        <w:t xml:space="preserve"> relevante pe baza ratei interne de </w:t>
      </w:r>
      <w:r w:rsidR="001D730E" w:rsidRPr="004B0DC9">
        <w:t>referință</w:t>
      </w:r>
      <w:r w:rsidRPr="004B0DC9">
        <w:t xml:space="preserve"> a Băncii sau o metodă alternativă de determinare a ratei, aleasă in mod rezonabil de către Banca</w:t>
      </w:r>
      <w:r w:rsidR="00EB15A5" w:rsidRPr="004B0DC9">
        <w:t>;</w:t>
      </w:r>
    </w:p>
    <w:p w:rsidR="00EB15A5" w:rsidRPr="004B0DC9" w:rsidRDefault="001D60A7" w:rsidP="00BF2BCF">
      <w:pPr>
        <w:pStyle w:val="NoIndentEIB"/>
        <w:numPr>
          <w:ilvl w:val="0"/>
          <w:numId w:val="41"/>
        </w:numPr>
      </w:pPr>
      <w:r w:rsidRPr="004B0DC9">
        <w:t xml:space="preserve">Împrumutatul va avea dreptul de a refuza în scris o astfel de debursare în termenul specificat în notificare </w:t>
      </w:r>
      <w:r w:rsidRPr="004B0DC9">
        <w:rPr>
          <w:rFonts w:ascii="Cambria Math" w:hAnsi="Cambria Math" w:cs="Cambria Math"/>
        </w:rPr>
        <w:t>ș</w:t>
      </w:r>
      <w:r w:rsidRPr="004B0DC9">
        <w:t xml:space="preserve">i suportă cheltuielile rezultate din aceasta, dacă este cazul, </w:t>
      </w:r>
      <w:r w:rsidR="001D730E" w:rsidRPr="004B0DC9">
        <w:t>situație</w:t>
      </w:r>
      <w:r w:rsidRPr="004B0DC9">
        <w:t xml:space="preserve"> în care Banca nu va efectua plata, Creditul corespunzător </w:t>
      </w:r>
      <w:r w:rsidR="001D730E" w:rsidRPr="004B0DC9">
        <w:t>rămâne</w:t>
      </w:r>
      <w:r w:rsidRPr="004B0DC9">
        <w:t xml:space="preserve"> disponibil pentru debursări în conformitate cu articolul </w:t>
      </w:r>
      <w:fldSimple w:instr="REF _Ref465862037 \r \h  \* MERGEFORMAT ">
        <w:r w:rsidR="005E076A">
          <w:t>1.2.B</w:t>
        </w:r>
      </w:fldSimple>
      <w:r w:rsidR="00EB15A5" w:rsidRPr="004B0DC9">
        <w:t xml:space="preserve"> (</w:t>
      </w:r>
      <w:r w:rsidRPr="004B0DC9">
        <w:rPr>
          <w:i/>
        </w:rPr>
        <w:t>Oferta de debursare</w:t>
      </w:r>
      <w:r w:rsidR="00EB15A5" w:rsidRPr="004B0DC9">
        <w:t>);</w:t>
      </w:r>
    </w:p>
    <w:p w:rsidR="00447DD8" w:rsidRPr="004B0DC9" w:rsidRDefault="001D60A7" w:rsidP="00BF2BCF">
      <w:pPr>
        <w:pStyle w:val="NoIndentEIB"/>
        <w:numPr>
          <w:ilvl w:val="0"/>
          <w:numId w:val="41"/>
        </w:numPr>
      </w:pPr>
      <w:r w:rsidRPr="004B0DC9">
        <w:t>În cazul în care Împrumutatul nu refuză debursarea la timp, păr</w:t>
      </w:r>
      <w:r w:rsidRPr="004B0DC9">
        <w:rPr>
          <w:rFonts w:ascii="Cambria Math" w:hAnsi="Cambria Math" w:cs="Cambria Math"/>
        </w:rPr>
        <w:t>ț</w:t>
      </w:r>
      <w:r w:rsidRPr="004B0DC9">
        <w:t xml:space="preserve">ile sunt de acord că debursarea </w:t>
      </w:r>
      <w:r w:rsidRPr="004B0DC9">
        <w:rPr>
          <w:rFonts w:ascii="Cambria Math" w:hAnsi="Cambria Math" w:cs="Cambria Math"/>
        </w:rPr>
        <w:t>ș</w:t>
      </w:r>
      <w:r w:rsidRPr="004B0DC9">
        <w:t xml:space="preserve">i </w:t>
      </w:r>
      <w:r w:rsidR="001D730E" w:rsidRPr="004B0DC9">
        <w:t>condițiile</w:t>
      </w:r>
      <w:r w:rsidRPr="004B0DC9">
        <w:t xml:space="preserve"> acesteia sunt pe deplin obligatorii pentru ambele păr</w:t>
      </w:r>
      <w:r w:rsidRPr="004B0DC9">
        <w:rPr>
          <w:rFonts w:ascii="Cambria Math" w:hAnsi="Cambria Math" w:cs="Cambria Math"/>
        </w:rPr>
        <w:t>ț</w:t>
      </w:r>
      <w:r w:rsidRPr="004B0DC9">
        <w:t>i; și</w:t>
      </w:r>
    </w:p>
    <w:p w:rsidR="00447DD8" w:rsidRPr="004B0DC9" w:rsidRDefault="001D60A7" w:rsidP="00BF2BCF">
      <w:pPr>
        <w:pStyle w:val="NoIndentEIB"/>
        <w:numPr>
          <w:ilvl w:val="0"/>
          <w:numId w:val="41"/>
        </w:numPr>
      </w:pPr>
      <w:r w:rsidRPr="004B0DC9">
        <w:t>Rata fixă sau variabilă notificată în prealabil de Bancă în Oferta de debursare nu va mai fi aplicabilă</w:t>
      </w:r>
      <w:r w:rsidR="00325582" w:rsidRPr="004B0DC9">
        <w:t>.</w:t>
      </w:r>
    </w:p>
    <w:p w:rsidR="00447DD8" w:rsidRPr="004B0DC9" w:rsidRDefault="00447DD8"/>
    <w:p w:rsidR="00F53A84" w:rsidRPr="004B0DC9" w:rsidRDefault="00F53A84" w:rsidP="00F53A84">
      <w:pPr>
        <w:pStyle w:val="Heading1"/>
        <w:numPr>
          <w:ilvl w:val="0"/>
          <w:numId w:val="0"/>
        </w:numPr>
      </w:pPr>
      <w:bookmarkStart w:id="98" w:name="_Ref427037135"/>
      <w:bookmarkStart w:id="99" w:name="_Toc519524276"/>
      <w:bookmarkEnd w:id="98"/>
      <w:r w:rsidRPr="004B0DC9">
        <w:t>Articolul 4</w:t>
      </w:r>
      <w:bookmarkEnd w:id="99"/>
    </w:p>
    <w:p w:rsidR="00447DD8" w:rsidRPr="004B0DC9" w:rsidRDefault="00325582">
      <w:pPr>
        <w:pStyle w:val="ArticleTitleEIB"/>
        <w:rPr>
          <w:u w:val="single"/>
        </w:rPr>
      </w:pPr>
      <w:r w:rsidRPr="004B0DC9">
        <w:rPr>
          <w:u w:val="single"/>
        </w:rPr>
        <w:t>R</w:t>
      </w:r>
      <w:r w:rsidR="00F53A84" w:rsidRPr="004B0DC9">
        <w:rPr>
          <w:u w:val="single"/>
        </w:rPr>
        <w:t>ambursarea</w:t>
      </w:r>
    </w:p>
    <w:p w:rsidR="00447DD8" w:rsidRPr="004B0DC9" w:rsidRDefault="00F53A84" w:rsidP="00BF2BCF">
      <w:pPr>
        <w:pStyle w:val="Heading2"/>
        <w:numPr>
          <w:ilvl w:val="1"/>
          <w:numId w:val="83"/>
        </w:numPr>
        <w:ind w:left="709" w:hanging="709"/>
        <w:rPr>
          <w:u w:val="single"/>
        </w:rPr>
      </w:pPr>
      <w:bookmarkStart w:id="100" w:name="_Ref426715009"/>
      <w:bookmarkStart w:id="101" w:name="_Ref426722492"/>
      <w:bookmarkStart w:id="102" w:name="_Ref426951000"/>
      <w:bookmarkStart w:id="103" w:name="_Ref426952561"/>
      <w:bookmarkStart w:id="104" w:name="_Toc519524277"/>
      <w:bookmarkEnd w:id="100"/>
      <w:bookmarkEnd w:id="101"/>
      <w:bookmarkEnd w:id="102"/>
      <w:bookmarkEnd w:id="103"/>
      <w:r w:rsidRPr="004B0DC9">
        <w:rPr>
          <w:u w:val="single"/>
        </w:rPr>
        <w:t>Rambursarea normală</w:t>
      </w:r>
      <w:bookmarkEnd w:id="104"/>
    </w:p>
    <w:p w:rsidR="00447DD8" w:rsidRPr="004B0DC9" w:rsidRDefault="00D56575" w:rsidP="00D56575">
      <w:pPr>
        <w:pStyle w:val="Heading3"/>
        <w:numPr>
          <w:ilvl w:val="0"/>
          <w:numId w:val="0"/>
        </w:numPr>
        <w:ind w:left="709" w:hanging="709"/>
        <w:rPr>
          <w:color w:val="auto"/>
        </w:rPr>
      </w:pPr>
      <w:bookmarkStart w:id="105" w:name="_Ref426715429"/>
      <w:bookmarkStart w:id="106" w:name="_Toc519524278"/>
      <w:bookmarkEnd w:id="105"/>
      <w:r>
        <w:t xml:space="preserve">4.1.A. </w:t>
      </w:r>
      <w:r w:rsidR="008E7635" w:rsidRPr="004B0DC9">
        <w:t>Rambursarea în rate</w:t>
      </w:r>
      <w:bookmarkEnd w:id="106"/>
    </w:p>
    <w:p w:rsidR="00447DD8" w:rsidRPr="004B0DC9" w:rsidRDefault="008E7635" w:rsidP="004E44CE">
      <w:pPr>
        <w:pStyle w:val="NoIndentEIB"/>
        <w:numPr>
          <w:ilvl w:val="0"/>
          <w:numId w:val="21"/>
        </w:numPr>
      </w:pPr>
      <w:r w:rsidRPr="004B0DC9">
        <w:t xml:space="preserve"> Împrumutatul va rambursa fiecare Tranșă în rate pe datele de plată specificate în oferta de plată relevantă, în conformitate cu termenii din Tabelul de amortizare pentru Tranșa livrată în conformitate cu articolul </w:t>
      </w:r>
      <w:r w:rsidR="00D56575">
        <w:t>2.3</w:t>
      </w:r>
      <w:r w:rsidR="00117290" w:rsidRPr="004B0DC9">
        <w:fldChar w:fldCharType="begin"/>
      </w:r>
      <w:r w:rsidR="00667E5B" w:rsidRPr="004B0DC9">
        <w:instrText xml:space="preserve">REF _Ref426982329 \r \h  \* MERGEFORMAT </w:instrText>
      </w:r>
      <w:r w:rsidR="00117290" w:rsidRPr="004B0DC9">
        <w:fldChar w:fldCharType="end"/>
      </w:r>
      <w:r w:rsidR="00D0310A" w:rsidRPr="004B0DC9">
        <w:t xml:space="preserve"> (</w:t>
      </w:r>
      <w:r w:rsidRPr="004B0DC9">
        <w:rPr>
          <w:i/>
        </w:rPr>
        <w:t xml:space="preserve">Confirmarea de către </w:t>
      </w:r>
      <w:r w:rsidR="00D0310A" w:rsidRPr="004B0DC9">
        <w:rPr>
          <w:i/>
        </w:rPr>
        <w:t>Ban</w:t>
      </w:r>
      <w:r w:rsidRPr="004B0DC9">
        <w:rPr>
          <w:i/>
        </w:rPr>
        <w:t>că</w:t>
      </w:r>
      <w:r w:rsidR="00D0310A" w:rsidRPr="004B0DC9">
        <w:t>)</w:t>
      </w:r>
      <w:r w:rsidR="00325582" w:rsidRPr="004B0DC9">
        <w:t xml:space="preserve">. </w:t>
      </w:r>
    </w:p>
    <w:p w:rsidR="00447DD8" w:rsidRPr="004B0DC9" w:rsidRDefault="008E7635" w:rsidP="004E44CE">
      <w:pPr>
        <w:pStyle w:val="NoIndentEIB"/>
        <w:numPr>
          <w:ilvl w:val="0"/>
          <w:numId w:val="21"/>
        </w:numPr>
      </w:pPr>
      <w:r w:rsidRPr="004B0DC9">
        <w:rPr>
          <w:color w:val="000000" w:themeColor="text1"/>
        </w:rPr>
        <w:t>Fiecare tabel de amortizare se întocme</w:t>
      </w:r>
      <w:r w:rsidRPr="004B0DC9">
        <w:rPr>
          <w:rFonts w:ascii="Cambria Math" w:hAnsi="Cambria Math" w:cs="Cambria Math"/>
        </w:rPr>
        <w:t>ș</w:t>
      </w:r>
      <w:r w:rsidRPr="004B0DC9">
        <w:rPr>
          <w:color w:val="000000" w:themeColor="text1"/>
        </w:rPr>
        <w:t>te pe baza faptului că</w:t>
      </w:r>
      <w:r w:rsidR="00325582" w:rsidRPr="004B0DC9">
        <w:t>:</w:t>
      </w:r>
    </w:p>
    <w:p w:rsidR="00447DD8" w:rsidRPr="004B0DC9" w:rsidRDefault="008E7635" w:rsidP="004E44CE">
      <w:pPr>
        <w:pStyle w:val="NoIndentEIB"/>
        <w:numPr>
          <w:ilvl w:val="1"/>
          <w:numId w:val="21"/>
        </w:numPr>
      </w:pPr>
      <w:r w:rsidRPr="004B0DC9">
        <w:rPr>
          <w:color w:val="000000" w:themeColor="text1"/>
        </w:rPr>
        <w:t xml:space="preserve">în cazul unei </w:t>
      </w:r>
      <w:r w:rsidR="001D730E" w:rsidRPr="004B0DC9">
        <w:rPr>
          <w:color w:val="000000" w:themeColor="text1"/>
        </w:rPr>
        <w:t>tranșe</w:t>
      </w:r>
      <w:r w:rsidRPr="004B0DC9">
        <w:rPr>
          <w:color w:val="000000" w:themeColor="text1"/>
        </w:rPr>
        <w:t xml:space="preserve"> cu rată fixă, rambursarea se va face anual, </w:t>
      </w:r>
      <w:r w:rsidR="001D730E" w:rsidRPr="004B0DC9">
        <w:rPr>
          <w:color w:val="000000" w:themeColor="text1"/>
        </w:rPr>
        <w:t>semi anual</w:t>
      </w:r>
      <w:r w:rsidRPr="004B0DC9">
        <w:rPr>
          <w:color w:val="000000" w:themeColor="text1"/>
        </w:rPr>
        <w:t xml:space="preserve"> sau trimestrial în rate egale din capitalul principal sau rate constante din capitalul principală </w:t>
      </w:r>
      <w:r w:rsidR="001D730E" w:rsidRPr="004B0DC9">
        <w:rPr>
          <w:color w:val="000000" w:themeColor="text1"/>
        </w:rPr>
        <w:t>și</w:t>
      </w:r>
      <w:r w:rsidRPr="004B0DC9">
        <w:rPr>
          <w:color w:val="000000" w:themeColor="text1"/>
        </w:rPr>
        <w:t xml:space="preserve"> dobândă</w:t>
      </w:r>
      <w:r w:rsidR="00325582" w:rsidRPr="004B0DC9">
        <w:t xml:space="preserve">; </w:t>
      </w:r>
    </w:p>
    <w:p w:rsidR="00447DD8" w:rsidRPr="004B0DC9" w:rsidRDefault="008E7635" w:rsidP="004E44CE">
      <w:pPr>
        <w:pStyle w:val="NoIndentEIB"/>
        <w:numPr>
          <w:ilvl w:val="1"/>
          <w:numId w:val="21"/>
        </w:numPr>
      </w:pPr>
      <w:r w:rsidRPr="004B0DC9">
        <w:rPr>
          <w:color w:val="000000" w:themeColor="text1"/>
        </w:rPr>
        <w:t xml:space="preserve">în cazul unei </w:t>
      </w:r>
      <w:r w:rsidR="001D730E" w:rsidRPr="004B0DC9">
        <w:rPr>
          <w:color w:val="000000" w:themeColor="text1"/>
        </w:rPr>
        <w:t>tranșe</w:t>
      </w:r>
      <w:r w:rsidRPr="004B0DC9">
        <w:rPr>
          <w:color w:val="000000" w:themeColor="text1"/>
        </w:rPr>
        <w:t xml:space="preserve"> cu rată variabilă, rambursarea se va face în rate anuale, </w:t>
      </w:r>
      <w:r w:rsidR="001D730E" w:rsidRPr="004B0DC9">
        <w:rPr>
          <w:color w:val="000000" w:themeColor="text1"/>
        </w:rPr>
        <w:t>semi anuale</w:t>
      </w:r>
      <w:r w:rsidRPr="004B0DC9">
        <w:rPr>
          <w:color w:val="000000" w:themeColor="text1"/>
        </w:rPr>
        <w:t xml:space="preserve"> sau trimestriale egale din capitalul principal</w:t>
      </w:r>
      <w:r w:rsidR="00325582" w:rsidRPr="004B0DC9">
        <w:t xml:space="preserve">; </w:t>
      </w:r>
    </w:p>
    <w:p w:rsidR="00447DD8" w:rsidRPr="004B0DC9" w:rsidRDefault="008E7635" w:rsidP="004E44CE">
      <w:pPr>
        <w:pStyle w:val="NoIndentEIB"/>
        <w:numPr>
          <w:ilvl w:val="1"/>
          <w:numId w:val="21"/>
        </w:numPr>
      </w:pPr>
      <w:bookmarkStart w:id="107" w:name="_Ref426715353"/>
      <w:bookmarkEnd w:id="107"/>
      <w:r w:rsidRPr="004B0DC9">
        <w:rPr>
          <w:color w:val="000000" w:themeColor="text1"/>
        </w:rPr>
        <w:t xml:space="preserve">prima data de rambursare a fiecărei </w:t>
      </w:r>
      <w:r w:rsidR="001D730E" w:rsidRPr="004B0DC9">
        <w:rPr>
          <w:color w:val="000000" w:themeColor="text1"/>
        </w:rPr>
        <w:t>tran</w:t>
      </w:r>
      <w:r w:rsidR="001D730E" w:rsidRPr="004B0DC9">
        <w:t>ș</w:t>
      </w:r>
      <w:r w:rsidR="001D730E" w:rsidRPr="004B0DC9">
        <w:rPr>
          <w:color w:val="000000" w:themeColor="text1"/>
        </w:rPr>
        <w:t>e</w:t>
      </w:r>
      <w:r w:rsidRPr="004B0DC9">
        <w:rPr>
          <w:color w:val="000000" w:themeColor="text1"/>
        </w:rPr>
        <w:t xml:space="preserve"> va fi o dată de plată care se încadrează nu mai devreme de 60 de zile de la data planificată de debursare </w:t>
      </w:r>
      <w:r w:rsidR="001D730E" w:rsidRPr="004B0DC9">
        <w:t>ș</w:t>
      </w:r>
      <w:r w:rsidR="001D730E" w:rsidRPr="004B0DC9">
        <w:rPr>
          <w:color w:val="000000" w:themeColor="text1"/>
        </w:rPr>
        <w:t>i</w:t>
      </w:r>
      <w:r w:rsidRPr="004B0DC9">
        <w:rPr>
          <w:color w:val="000000" w:themeColor="text1"/>
        </w:rPr>
        <w:t xml:space="preserve"> nu mai </w:t>
      </w:r>
      <w:r w:rsidR="001D730E" w:rsidRPr="004B0DC9">
        <w:rPr>
          <w:color w:val="000000" w:themeColor="text1"/>
        </w:rPr>
        <w:t>târziu</w:t>
      </w:r>
      <w:r w:rsidRPr="004B0DC9">
        <w:rPr>
          <w:color w:val="000000" w:themeColor="text1"/>
        </w:rPr>
        <w:t xml:space="preserve"> de data primei </w:t>
      </w:r>
      <w:r w:rsidR="001D730E" w:rsidRPr="004B0DC9">
        <w:rPr>
          <w:color w:val="000000" w:themeColor="text1"/>
        </w:rPr>
        <w:t>plă</w:t>
      </w:r>
      <w:r w:rsidR="001D730E" w:rsidRPr="004B0DC9">
        <w:t>t</w:t>
      </w:r>
      <w:r w:rsidR="001D730E" w:rsidRPr="004B0DC9">
        <w:rPr>
          <w:color w:val="000000" w:themeColor="text1"/>
        </w:rPr>
        <w:t>i</w:t>
      </w:r>
      <w:r w:rsidRPr="004B0DC9">
        <w:rPr>
          <w:color w:val="000000" w:themeColor="text1"/>
        </w:rPr>
        <w:t xml:space="preserve"> imediat după a 5-a (a cincea) aniversare de la Data planificată a debursării </w:t>
      </w:r>
      <w:r w:rsidR="001D730E" w:rsidRPr="004B0DC9">
        <w:rPr>
          <w:color w:val="000000" w:themeColor="text1"/>
        </w:rPr>
        <w:t>tranșei</w:t>
      </w:r>
      <w:r w:rsidR="00325582" w:rsidRPr="004B0DC9">
        <w:t xml:space="preserve">; </w:t>
      </w:r>
      <w:r w:rsidRPr="004B0DC9">
        <w:t>și</w:t>
      </w:r>
    </w:p>
    <w:p w:rsidR="00447DD8" w:rsidRPr="004B0DC9" w:rsidRDefault="008E7635" w:rsidP="004E44CE">
      <w:pPr>
        <w:pStyle w:val="NoIndentEIB"/>
        <w:numPr>
          <w:ilvl w:val="1"/>
          <w:numId w:val="21"/>
        </w:numPr>
      </w:pPr>
      <w:bookmarkStart w:id="108" w:name="_Ref430852342"/>
      <w:bookmarkEnd w:id="108"/>
      <w:r w:rsidRPr="004B0DC9">
        <w:lastRenderedPageBreak/>
        <w:t>ultima dată de rambursare a fiecărei tranșe va fi o dată de plată care să nu fie mai devreme de 4 (patru) ani și nu mai târziu de 25 (douăzeci și cinci) ani de la data programată a debursării</w:t>
      </w:r>
      <w:r w:rsidR="00325582" w:rsidRPr="004B0DC9">
        <w:t xml:space="preserve">. </w:t>
      </w:r>
    </w:p>
    <w:p w:rsidR="00447DD8" w:rsidRPr="004B0DC9" w:rsidRDefault="008E7635" w:rsidP="00BF2BCF">
      <w:pPr>
        <w:pStyle w:val="Heading2"/>
        <w:numPr>
          <w:ilvl w:val="1"/>
          <w:numId w:val="83"/>
        </w:numPr>
        <w:rPr>
          <w:u w:val="single"/>
        </w:rPr>
      </w:pPr>
      <w:bookmarkStart w:id="109" w:name="_Toc519524279"/>
      <w:r w:rsidRPr="004B0DC9">
        <w:rPr>
          <w:u w:val="single"/>
        </w:rPr>
        <w:t>Rambursarea anticipată voluntară</w:t>
      </w:r>
      <w:bookmarkEnd w:id="109"/>
    </w:p>
    <w:p w:rsidR="00447DD8" w:rsidRPr="004B0DC9" w:rsidRDefault="00D56575" w:rsidP="00D56575">
      <w:pPr>
        <w:pStyle w:val="Heading3"/>
        <w:numPr>
          <w:ilvl w:val="0"/>
          <w:numId w:val="0"/>
        </w:numPr>
        <w:ind w:left="856" w:hanging="856"/>
      </w:pPr>
      <w:bookmarkStart w:id="110" w:name="_Ref426715914"/>
      <w:bookmarkStart w:id="111" w:name="_Ref426716070"/>
      <w:bookmarkStart w:id="112" w:name="_Toc519524280"/>
      <w:bookmarkEnd w:id="110"/>
      <w:bookmarkEnd w:id="111"/>
      <w:r>
        <w:t xml:space="preserve">4.2.A. </w:t>
      </w:r>
      <w:r w:rsidR="005A790C" w:rsidRPr="004B0DC9">
        <w:t>Op</w:t>
      </w:r>
      <w:r w:rsidR="005A790C" w:rsidRPr="004B0DC9">
        <w:rPr>
          <w:rFonts w:ascii="Times New Roman" w:hAnsi="Times New Roman" w:cs="Times New Roman"/>
        </w:rPr>
        <w:t>țiuni de rambursare anticipată</w:t>
      </w:r>
      <w:bookmarkEnd w:id="112"/>
    </w:p>
    <w:p w:rsidR="00E62FD4" w:rsidRPr="004B0DC9" w:rsidRDefault="005A790C">
      <w:r w:rsidRPr="004B0DC9">
        <w:t xml:space="preserve">Conform prevederilor articolelor </w:t>
      </w:r>
      <w:r w:rsidR="00D56575">
        <w:t>4.2.B</w:t>
      </w:r>
      <w:r w:rsidR="00117290" w:rsidRPr="004B0DC9">
        <w:fldChar w:fldCharType="begin"/>
      </w:r>
      <w:r w:rsidR="00667E5B" w:rsidRPr="004B0DC9">
        <w:instrText xml:space="preserve">REF _Ref426982374 \r \h  \* MERGEFORMAT </w:instrText>
      </w:r>
      <w:r w:rsidR="00117290" w:rsidRPr="004B0DC9">
        <w:fldChar w:fldCharType="end"/>
      </w:r>
      <w:r w:rsidR="00E62FD4" w:rsidRPr="004B0DC9">
        <w:t xml:space="preserve"> (</w:t>
      </w:r>
      <w:r w:rsidRPr="004B0DC9">
        <w:rPr>
          <w:i/>
        </w:rPr>
        <w:t>Despăgubiri pentru rambursare anticipată</w:t>
      </w:r>
      <w:r w:rsidR="00E62FD4" w:rsidRPr="004B0DC9">
        <w:t>),</w:t>
      </w:r>
      <w:r w:rsidR="00D56575">
        <w:t>4.2.C</w:t>
      </w:r>
      <w:r w:rsidR="00E62FD4" w:rsidRPr="004B0DC9">
        <w:t>(</w:t>
      </w:r>
      <w:r w:rsidRPr="004B0DC9">
        <w:rPr>
          <w:i/>
        </w:rPr>
        <w:t>Mecanismul rambursării anticipate</w:t>
      </w:r>
      <w:r w:rsidR="00E62FD4" w:rsidRPr="004B0DC9">
        <w:t xml:space="preserve">) </w:t>
      </w:r>
      <w:r w:rsidRPr="004B0DC9">
        <w:t>și</w:t>
      </w:r>
      <w:r w:rsidR="00D56575">
        <w:t xml:space="preserve"> 4.4 </w:t>
      </w:r>
      <w:r w:rsidR="00E62FD4" w:rsidRPr="004B0DC9">
        <w:t>(</w:t>
      </w:r>
      <w:r w:rsidR="00E62FD4" w:rsidRPr="004B0DC9">
        <w:rPr>
          <w:i/>
        </w:rPr>
        <w:t>General</w:t>
      </w:r>
      <w:r w:rsidRPr="004B0DC9">
        <w:rPr>
          <w:i/>
        </w:rPr>
        <w:t>ită</w:t>
      </w:r>
      <w:r w:rsidRPr="004B0DC9">
        <w:rPr>
          <w:rFonts w:ascii="Times New Roman" w:hAnsi="Times New Roman" w:cs="Times New Roman"/>
          <w:i/>
        </w:rPr>
        <w:t>ți</w:t>
      </w:r>
      <w:r w:rsidR="00E62FD4" w:rsidRPr="004B0DC9">
        <w:t>)</w:t>
      </w:r>
      <w:r w:rsidR="00325582" w:rsidRPr="004B0DC9">
        <w:t xml:space="preserve">, </w:t>
      </w:r>
      <w:r w:rsidRPr="004B0DC9">
        <w:t xml:space="preserve">Împrumutatul poate rambursa anticipat toată sau o parte a oricărei </w:t>
      </w:r>
      <w:r w:rsidR="001D730E" w:rsidRPr="004B0DC9">
        <w:t>Tranșe</w:t>
      </w:r>
      <w:r w:rsidRPr="004B0DC9">
        <w:t>, împreună cu dobânda acumulată la aceasta, în baza unei comunicări scrise transmise cu o lună înainte cu specificarea</w:t>
      </w:r>
      <w:r w:rsidR="00E62FD4" w:rsidRPr="004B0DC9">
        <w:t>:</w:t>
      </w:r>
    </w:p>
    <w:p w:rsidR="00E62FD4" w:rsidRPr="004B0DC9" w:rsidRDefault="005A790C" w:rsidP="00BF2BCF">
      <w:pPr>
        <w:pStyle w:val="NoIndentEIB"/>
        <w:numPr>
          <w:ilvl w:val="0"/>
          <w:numId w:val="52"/>
        </w:numPr>
      </w:pPr>
      <w:r w:rsidRPr="004B0DC9">
        <w:t>Suma Rambursării Anticipate</w:t>
      </w:r>
      <w:r w:rsidR="00325582" w:rsidRPr="004B0DC9">
        <w:t>;</w:t>
      </w:r>
    </w:p>
    <w:p w:rsidR="00E62FD4" w:rsidRPr="004B0DC9" w:rsidRDefault="005A790C" w:rsidP="00BF2BCF">
      <w:pPr>
        <w:pStyle w:val="NoIndentEIB"/>
        <w:numPr>
          <w:ilvl w:val="0"/>
          <w:numId w:val="52"/>
        </w:numPr>
      </w:pPr>
      <w:r w:rsidRPr="004B0DC9">
        <w:t>Data Rambursării Anticipate</w:t>
      </w:r>
      <w:r w:rsidR="00325582" w:rsidRPr="004B0DC9">
        <w:t>;</w:t>
      </w:r>
    </w:p>
    <w:p w:rsidR="00C26477" w:rsidRPr="004B0DC9" w:rsidRDefault="004B59BD" w:rsidP="00BF2BCF">
      <w:pPr>
        <w:pStyle w:val="NoIndentEIB"/>
        <w:numPr>
          <w:ilvl w:val="0"/>
          <w:numId w:val="52"/>
        </w:numPr>
      </w:pPr>
      <w:r w:rsidRPr="004B0DC9">
        <w:t xml:space="preserve">dacă este cazul, alegerea metodei de aplicare a sumei rambursabile anticipate, în conformitate cu articolul </w:t>
      </w:r>
      <w:r w:rsidR="00D56575">
        <w:t xml:space="preserve">5.5.C(a) </w:t>
      </w:r>
      <w:r w:rsidR="00C26477" w:rsidRPr="004B0DC9">
        <w:t>(</w:t>
      </w:r>
      <w:r w:rsidRPr="004B0DC9">
        <w:rPr>
          <w:i/>
        </w:rPr>
        <w:t>Alocarea sumelor aferente tran</w:t>
      </w:r>
      <w:r w:rsidRPr="004B0DC9">
        <w:rPr>
          <w:rFonts w:ascii="Times New Roman" w:hAnsi="Times New Roman" w:cs="Times New Roman"/>
          <w:i/>
        </w:rPr>
        <w:t>șelor</w:t>
      </w:r>
      <w:r w:rsidR="00C26477" w:rsidRPr="004B0DC9">
        <w:t>)</w:t>
      </w:r>
      <w:r w:rsidRPr="004B0DC9">
        <w:t>; și</w:t>
      </w:r>
    </w:p>
    <w:p w:rsidR="00447DD8" w:rsidRPr="004B0DC9" w:rsidRDefault="004B59BD" w:rsidP="00BF2BCF">
      <w:pPr>
        <w:pStyle w:val="NoIndentEIB"/>
        <w:numPr>
          <w:ilvl w:val="0"/>
          <w:numId w:val="52"/>
        </w:numPr>
      </w:pPr>
      <w:r w:rsidRPr="004B0DC9">
        <w:t xml:space="preserve">numărul contractului </w:t>
      </w:r>
      <w:r w:rsidR="00C26477" w:rsidRPr="004B0DC9">
        <w:t>(“FI N° 88495”</w:t>
      </w:r>
      <w:r w:rsidR="00325582" w:rsidRPr="004B0DC9">
        <w:t xml:space="preserve">) </w:t>
      </w:r>
      <w:r w:rsidRPr="004B0DC9">
        <w:t>men</w:t>
      </w:r>
      <w:r w:rsidRPr="004B0DC9">
        <w:rPr>
          <w:rFonts w:ascii="Cambria Math" w:hAnsi="Cambria Math" w:cs="Cambria Math"/>
        </w:rPr>
        <w:t>ț</w:t>
      </w:r>
      <w:r w:rsidRPr="004B0DC9">
        <w:t xml:space="preserve">ionat pe pagina de </w:t>
      </w:r>
      <w:r w:rsidR="001D730E" w:rsidRPr="004B0DC9">
        <w:t>însoțire</w:t>
      </w:r>
      <w:r w:rsidRPr="004B0DC9">
        <w:t xml:space="preserve"> a prezentului contract</w:t>
      </w:r>
      <w:r w:rsidR="00325582" w:rsidRPr="004B0DC9">
        <w:t xml:space="preserve">. </w:t>
      </w:r>
    </w:p>
    <w:p w:rsidR="00447DD8" w:rsidRPr="004B0DC9" w:rsidRDefault="00F56F68">
      <w:r w:rsidRPr="004B0DC9">
        <w:t xml:space="preserve">Conform articolului </w:t>
      </w:r>
      <w:r w:rsidR="00D56575">
        <w:t>4.2.C</w:t>
      </w:r>
      <w:r w:rsidR="00117290" w:rsidRPr="004B0DC9">
        <w:fldChar w:fldCharType="begin"/>
      </w:r>
      <w:r w:rsidR="00667E5B" w:rsidRPr="004B0DC9">
        <w:instrText xml:space="preserve">REF _Ref426982998 \r \h  \* MERGEFORMAT </w:instrText>
      </w:r>
      <w:r w:rsidR="00117290" w:rsidRPr="004B0DC9">
        <w:fldChar w:fldCharType="end"/>
      </w:r>
      <w:r w:rsidR="00C26477" w:rsidRPr="004B0DC9">
        <w:t xml:space="preserve"> (</w:t>
      </w:r>
      <w:r w:rsidRPr="004B0DC9">
        <w:rPr>
          <w:i/>
        </w:rPr>
        <w:t>Mecanismul rambursării anticipate</w:t>
      </w:r>
      <w:r w:rsidR="00C26477" w:rsidRPr="004B0DC9">
        <w:t xml:space="preserve">) </w:t>
      </w:r>
      <w:r w:rsidRPr="004B0DC9">
        <w:t>cererea de plată anticipată este obligatorie și irevocabilă</w:t>
      </w:r>
      <w:r w:rsidR="00325582" w:rsidRPr="004B0DC9">
        <w:t>.</w:t>
      </w:r>
    </w:p>
    <w:p w:rsidR="00447DD8" w:rsidRPr="004B0DC9" w:rsidRDefault="00003867" w:rsidP="00BF2BCF">
      <w:pPr>
        <w:pStyle w:val="Heading3"/>
        <w:numPr>
          <w:ilvl w:val="2"/>
          <w:numId w:val="83"/>
        </w:numPr>
      </w:pPr>
      <w:bookmarkStart w:id="113" w:name="_Ref426952119"/>
      <w:bookmarkStart w:id="114" w:name="_Ref426982374"/>
      <w:bookmarkStart w:id="115" w:name="_Ref426983534"/>
      <w:bookmarkStart w:id="116" w:name="_Ref427037095"/>
      <w:bookmarkStart w:id="117" w:name="_Ref427039046"/>
      <w:bookmarkStart w:id="118" w:name="_Ref427039245"/>
      <w:bookmarkStart w:id="119" w:name="_Toc519524281"/>
      <w:bookmarkEnd w:id="113"/>
      <w:bookmarkEnd w:id="114"/>
      <w:bookmarkEnd w:id="115"/>
      <w:bookmarkEnd w:id="116"/>
      <w:bookmarkEnd w:id="117"/>
      <w:bookmarkEnd w:id="118"/>
      <w:r w:rsidRPr="004B0DC9">
        <w:t>Despăgubirea pentru rambursarea anticipată</w:t>
      </w:r>
      <w:bookmarkEnd w:id="119"/>
    </w:p>
    <w:p w:rsidR="00447DD8" w:rsidRPr="004B0DC9" w:rsidRDefault="00003867" w:rsidP="00BF2BCF">
      <w:pPr>
        <w:pStyle w:val="Heading4"/>
        <w:numPr>
          <w:ilvl w:val="3"/>
          <w:numId w:val="83"/>
        </w:numPr>
      </w:pPr>
      <w:r w:rsidRPr="004B0DC9">
        <w:t>TRANȘă CU RATA FIXĂ</w:t>
      </w:r>
    </w:p>
    <w:p w:rsidR="00447DD8" w:rsidRPr="004B0DC9" w:rsidRDefault="00003867">
      <w:r w:rsidRPr="004B0DC9">
        <w:t xml:space="preserve">În cazul în care Împrumutatul rambursează anticipat o </w:t>
      </w:r>
      <w:r w:rsidR="001D730E" w:rsidRPr="004B0DC9">
        <w:t>Tranșă</w:t>
      </w:r>
      <w:r w:rsidRPr="004B0DC9">
        <w:t xml:space="preserve"> cu rată fixă, Împrumutatul va plăti Băncii, la Data rambursării anticipate, o despăgubire aferentă </w:t>
      </w:r>
      <w:r w:rsidR="001D730E" w:rsidRPr="004B0DC9">
        <w:t>Tranșei</w:t>
      </w:r>
      <w:r w:rsidRPr="004B0DC9">
        <w:t xml:space="preserve"> cu rată fixă care se rambursează anticipat</w:t>
      </w:r>
      <w:r w:rsidR="00325582" w:rsidRPr="004B0DC9">
        <w:t xml:space="preserve">. </w:t>
      </w:r>
    </w:p>
    <w:p w:rsidR="00447DD8" w:rsidRPr="004B0DC9" w:rsidRDefault="00003867" w:rsidP="00BF2BCF">
      <w:pPr>
        <w:pStyle w:val="Heading4"/>
        <w:numPr>
          <w:ilvl w:val="3"/>
          <w:numId w:val="83"/>
        </w:numPr>
      </w:pPr>
      <w:r w:rsidRPr="004B0DC9">
        <w:t>Tranșă cu rata flotantă</w:t>
      </w:r>
    </w:p>
    <w:p w:rsidR="00447DD8" w:rsidRPr="004B0DC9" w:rsidRDefault="00003867">
      <w:r w:rsidRPr="004B0DC9">
        <w:t xml:space="preserve">Împrumutatul poate rambursa </w:t>
      </w:r>
      <w:r w:rsidR="001D730E" w:rsidRPr="004B0DC9">
        <w:t>anticipat</w:t>
      </w:r>
      <w:r w:rsidRPr="004B0DC9">
        <w:t xml:space="preserve"> o </w:t>
      </w:r>
      <w:r w:rsidR="001D730E" w:rsidRPr="004B0DC9">
        <w:t>tranșă</w:t>
      </w:r>
      <w:r w:rsidRPr="004B0DC9">
        <w:t xml:space="preserve"> cu rată variabilă fără nicio despăgubire la orice dată de plată relevantă</w:t>
      </w:r>
      <w:r w:rsidR="00325582" w:rsidRPr="004B0DC9">
        <w:t>.</w:t>
      </w:r>
    </w:p>
    <w:p w:rsidR="00447DD8" w:rsidRPr="004B0DC9" w:rsidRDefault="00C51AE3" w:rsidP="00BF2BCF">
      <w:pPr>
        <w:pStyle w:val="Heading3"/>
        <w:numPr>
          <w:ilvl w:val="2"/>
          <w:numId w:val="83"/>
        </w:numPr>
      </w:pPr>
      <w:bookmarkStart w:id="120" w:name="_Ref426716041"/>
      <w:bookmarkStart w:id="121" w:name="_Ref426982399"/>
      <w:bookmarkStart w:id="122" w:name="_Ref426982998"/>
      <w:bookmarkStart w:id="123" w:name="_Toc519524282"/>
      <w:bookmarkEnd w:id="120"/>
      <w:bookmarkEnd w:id="121"/>
      <w:bookmarkEnd w:id="122"/>
      <w:r w:rsidRPr="004B0DC9">
        <w:t>Mecanismul Rambursării Anticipate</w:t>
      </w:r>
      <w:bookmarkEnd w:id="123"/>
    </w:p>
    <w:p w:rsidR="00447DD8" w:rsidRPr="004B0DC9" w:rsidRDefault="00A13F3E">
      <w:bookmarkStart w:id="124" w:name="_DV_C1245"/>
      <w:r w:rsidRPr="004B0DC9">
        <w:t xml:space="preserve">La prezentarea de către Împrumutat a unei Cereri de rambursare anticipată adresată Băncii, Banca va emite o Notificare de rambursare anticipată adresată Împrumutatului nu mai </w:t>
      </w:r>
      <w:r w:rsidR="001D730E" w:rsidRPr="004B0DC9">
        <w:t>târziu</w:t>
      </w:r>
      <w:r w:rsidRPr="004B0DC9">
        <w:t xml:space="preserve"> de 15 zile înainte de Data </w:t>
      </w:r>
      <w:bookmarkEnd w:id="124"/>
      <w:r w:rsidRPr="004B0DC9">
        <w:t xml:space="preserve">rambursării anticipate. Notificarea de rambursare anticipată va specifica Suma rambursată anticipat, </w:t>
      </w:r>
      <w:r w:rsidR="001D730E" w:rsidRPr="004B0DC9">
        <w:t>dobânda</w:t>
      </w:r>
      <w:r w:rsidRPr="004B0DC9">
        <w:t xml:space="preserve"> acumulată la aceasta </w:t>
      </w:r>
      <w:r w:rsidR="001D730E" w:rsidRPr="004B0DC9">
        <w:t>și</w:t>
      </w:r>
      <w:r w:rsidRPr="004B0DC9">
        <w:t xml:space="preserve"> despăgubirea pentru rambursarea anticipată plătibilă conform articolului </w:t>
      </w:r>
      <w:r w:rsidR="00D56575">
        <w:t>4.2.B</w:t>
      </w:r>
      <w:r w:rsidR="00D4601B" w:rsidRPr="004B0DC9">
        <w:t>(</w:t>
      </w:r>
      <w:r w:rsidRPr="004B0DC9">
        <w:rPr>
          <w:i/>
        </w:rPr>
        <w:t>Despăgubiri pentru rambursare anticipată</w:t>
      </w:r>
      <w:r w:rsidR="00D4601B" w:rsidRPr="004B0DC9">
        <w:t xml:space="preserve">) </w:t>
      </w:r>
      <w:r w:rsidR="00325582" w:rsidRPr="004B0DC9">
        <w:t xml:space="preserve">or, </w:t>
      </w:r>
      <w:r w:rsidRPr="004B0DC9">
        <w:t xml:space="preserve">sau, după caz, faptul că nu se datorează vreo despăgubire, metoda de aplicare a Sumei rambursate anticipat </w:t>
      </w:r>
      <w:r w:rsidR="001D730E" w:rsidRPr="004B0DC9">
        <w:t>și</w:t>
      </w:r>
      <w:r w:rsidRPr="004B0DC9">
        <w:t xml:space="preserve"> Termenul limită de acceptare</w:t>
      </w:r>
      <w:r w:rsidR="00325582" w:rsidRPr="004B0DC9">
        <w:t>.</w:t>
      </w:r>
    </w:p>
    <w:p w:rsidR="00447DD8" w:rsidRPr="004B0DC9" w:rsidRDefault="00A13F3E">
      <w:r w:rsidRPr="004B0DC9">
        <w:rPr>
          <w:color w:val="000000" w:themeColor="text1"/>
        </w:rPr>
        <w:t xml:space="preserve">Dacă Împrumutatul acceptă Notificarea de rambursare anticipată nu mai </w:t>
      </w:r>
      <w:r w:rsidR="001D730E" w:rsidRPr="004B0DC9">
        <w:rPr>
          <w:color w:val="000000" w:themeColor="text1"/>
        </w:rPr>
        <w:t>târziu</w:t>
      </w:r>
      <w:r w:rsidRPr="004B0DC9">
        <w:rPr>
          <w:color w:val="000000" w:themeColor="text1"/>
        </w:rPr>
        <w:t xml:space="preserve"> de Termenul limită de acceptare, acesta va efectua rambursarea anticipată. În orice alt caz, Împrumutatul poate să nu efectueze plata anticipată</w:t>
      </w:r>
      <w:r w:rsidR="00325582" w:rsidRPr="004B0DC9">
        <w:t>.</w:t>
      </w:r>
    </w:p>
    <w:p w:rsidR="00447DD8" w:rsidRPr="004B0DC9" w:rsidRDefault="00A13F3E">
      <w:r w:rsidRPr="004B0DC9">
        <w:rPr>
          <w:color w:val="000000" w:themeColor="text1"/>
        </w:rPr>
        <w:t xml:space="preserve">Împrumutatul va plăti împreună cu Suma rambursată anticipat </w:t>
      </w:r>
      <w:r w:rsidR="001D730E" w:rsidRPr="004B0DC9">
        <w:t>ș</w:t>
      </w:r>
      <w:r w:rsidR="001D730E" w:rsidRPr="004B0DC9">
        <w:rPr>
          <w:color w:val="000000" w:themeColor="text1"/>
        </w:rPr>
        <w:t>idobânda</w:t>
      </w:r>
      <w:r w:rsidRPr="004B0DC9">
        <w:rPr>
          <w:color w:val="000000" w:themeColor="text1"/>
        </w:rPr>
        <w:t xml:space="preserve"> acumulată </w:t>
      </w:r>
      <w:r w:rsidR="001D730E" w:rsidRPr="004B0DC9">
        <w:rPr>
          <w:color w:val="000000" w:themeColor="text1"/>
        </w:rPr>
        <w:t>și</w:t>
      </w:r>
      <w:r w:rsidRPr="004B0DC9">
        <w:rPr>
          <w:color w:val="000000" w:themeColor="text1"/>
        </w:rPr>
        <w:t xml:space="preserve"> despăgubirea, dacă aceasta există, datorate pentru Suma rambursată anticipat, conform celor specificate în Notificarea de rambursare anticipată</w:t>
      </w:r>
      <w:r w:rsidR="00325582" w:rsidRPr="004B0DC9">
        <w:t>.</w:t>
      </w:r>
    </w:p>
    <w:p w:rsidR="00447DD8" w:rsidRPr="004B0DC9" w:rsidRDefault="00B315FA" w:rsidP="00BF2BCF">
      <w:pPr>
        <w:pStyle w:val="Heading2"/>
        <w:numPr>
          <w:ilvl w:val="1"/>
          <w:numId w:val="83"/>
        </w:numPr>
        <w:rPr>
          <w:u w:val="single"/>
        </w:rPr>
      </w:pPr>
      <w:bookmarkStart w:id="125" w:name="_Toc519524283"/>
      <w:r w:rsidRPr="004B0DC9">
        <w:rPr>
          <w:u w:val="single"/>
        </w:rPr>
        <w:t>Rambursarea anticipată obligatorie</w:t>
      </w:r>
      <w:bookmarkEnd w:id="125"/>
    </w:p>
    <w:p w:rsidR="00447DD8" w:rsidRPr="004B0DC9" w:rsidRDefault="00D56575" w:rsidP="00D56575">
      <w:pPr>
        <w:pStyle w:val="Heading3"/>
        <w:numPr>
          <w:ilvl w:val="0"/>
          <w:numId w:val="0"/>
        </w:numPr>
        <w:ind w:left="856" w:hanging="856"/>
      </w:pPr>
      <w:bookmarkStart w:id="126" w:name="_Ref426715988"/>
      <w:bookmarkStart w:id="127" w:name="_Ref427036926"/>
      <w:bookmarkStart w:id="128" w:name="_Ref427244739"/>
      <w:bookmarkStart w:id="129" w:name="_Ref427244757"/>
      <w:bookmarkStart w:id="130" w:name="_Ref427245001"/>
      <w:bookmarkStart w:id="131" w:name="_Toc519524284"/>
      <w:bookmarkEnd w:id="126"/>
      <w:bookmarkEnd w:id="127"/>
      <w:bookmarkEnd w:id="128"/>
      <w:bookmarkEnd w:id="129"/>
      <w:bookmarkEnd w:id="130"/>
      <w:r>
        <w:t>4.3.A</w:t>
      </w:r>
      <w:r w:rsidR="00B315FA" w:rsidRPr="004B0DC9">
        <w:t>Motive de rambursare anticipată</w:t>
      </w:r>
      <w:bookmarkEnd w:id="131"/>
    </w:p>
    <w:p w:rsidR="00447DD8" w:rsidRPr="004B0DC9" w:rsidRDefault="00D56575" w:rsidP="00D56575">
      <w:pPr>
        <w:pStyle w:val="Heading4"/>
        <w:numPr>
          <w:ilvl w:val="0"/>
          <w:numId w:val="0"/>
        </w:numPr>
        <w:ind w:left="856" w:hanging="856"/>
      </w:pPr>
      <w:r>
        <w:t xml:space="preserve">4.3.A(1) </w:t>
      </w:r>
      <w:r w:rsidR="00B315FA" w:rsidRPr="004B0DC9">
        <w:t>REDUCEREA COSTULUI PROIECTULUI</w:t>
      </w:r>
    </w:p>
    <w:p w:rsidR="00447DD8" w:rsidRPr="004B0DC9" w:rsidRDefault="00B315FA" w:rsidP="007941F1">
      <w:r w:rsidRPr="004B0DC9">
        <w:t xml:space="preserve">În cazul în care costul total al Proiectului va trebui redus de la cifra specificată în preambulul  </w:t>
      </w:r>
      <w:fldSimple w:instr=" REF _Ref493720429 \r \h  \* MERGEFORMAT ">
        <w:r w:rsidR="005E076A">
          <w:t>(i)</w:t>
        </w:r>
      </w:fldSimple>
      <w:r w:rsidRPr="004B0DC9">
        <w:t xml:space="preserve">astfel încât valoarea creditului să depășească 50% (cincizeci la sută) din acest cost total al Proiectului, Banca poate să anuleze imediat, prin notificarea Împrumutatului, partea neachitată din Credit și / sau plata în avans a împrumutului la suma cu care Creditul </w:t>
      </w:r>
      <w:r w:rsidRPr="004B0DC9">
        <w:lastRenderedPageBreak/>
        <w:t>depășește 50% (cincizeci la sută) din costul total al Proiectului. Împrumutatul va efectua plata sumei solicitate la data specificată de Bancă, data fiind o dată care nu poate fi mai mică de 30 (treizeci) de zile de la data cererii</w:t>
      </w:r>
      <w:r w:rsidR="00325582" w:rsidRPr="004B0DC9">
        <w:t>.</w:t>
      </w:r>
    </w:p>
    <w:p w:rsidR="00447DD8" w:rsidRPr="004B0DC9" w:rsidRDefault="00D56575" w:rsidP="00D56575">
      <w:pPr>
        <w:pStyle w:val="Heading4"/>
        <w:numPr>
          <w:ilvl w:val="0"/>
          <w:numId w:val="0"/>
        </w:numPr>
      </w:pPr>
      <w:bookmarkStart w:id="132" w:name="_Ref426714537"/>
      <w:bookmarkEnd w:id="132"/>
      <w:r>
        <w:rPr>
          <w:rStyle w:val="ItalicEIB"/>
          <w:i w:val="0"/>
        </w:rPr>
        <w:t xml:space="preserve">4.3.A(2) </w:t>
      </w:r>
      <w:r w:rsidR="00B315FA" w:rsidRPr="004B0DC9">
        <w:rPr>
          <w:rStyle w:val="ItalicEIB"/>
          <w:i w:val="0"/>
        </w:rPr>
        <w:t xml:space="preserve">PRINCIPIUL </w:t>
      </w:r>
      <w:r w:rsidR="00325582" w:rsidRPr="004B0DC9">
        <w:rPr>
          <w:rStyle w:val="ItalicEIB"/>
          <w:i w:val="0"/>
        </w:rPr>
        <w:t>PariPassu</w:t>
      </w:r>
      <w:r w:rsidR="00B315FA" w:rsidRPr="004B0DC9">
        <w:t>PENTRU FINANȚAREA NON-BEI</w:t>
      </w:r>
    </w:p>
    <w:p w:rsidR="00447DD8" w:rsidRPr="004B0DC9" w:rsidRDefault="00B315FA">
      <w:r w:rsidRPr="004B0DC9">
        <w:t xml:space="preserve">În cazul în care Împrumutatul rambursează </w:t>
      </w:r>
      <w:r w:rsidR="00CB3CFE" w:rsidRPr="004B0DC9">
        <w:t xml:space="preserve">anticipat, </w:t>
      </w:r>
      <w:r w:rsidRPr="004B0DC9">
        <w:t xml:space="preserve">în mod </w:t>
      </w:r>
      <w:r w:rsidR="001D730E" w:rsidRPr="004B0DC9">
        <w:t>voluntar</w:t>
      </w:r>
      <w:r w:rsidR="00CB3CFE" w:rsidRPr="004B0DC9">
        <w:t>,</w:t>
      </w:r>
      <w:r w:rsidRPr="004B0DC9">
        <w:t xml:space="preserve"> (pentru evitarea oricărei îndoieli, </w:t>
      </w:r>
      <w:r w:rsidR="001D730E" w:rsidRPr="004B0DC9">
        <w:t>rambursarea</w:t>
      </w:r>
      <w:r w:rsidRPr="004B0DC9">
        <w:t xml:space="preserve">anticipată include o răscumpărare sau o anulare, dacă este cazul) </w:t>
      </w:r>
      <w:r w:rsidR="00CB3CFE" w:rsidRPr="004B0DC9">
        <w:rPr>
          <w:color w:val="000000" w:themeColor="text1"/>
        </w:rPr>
        <w:t xml:space="preserve">o parte sau în întregime oricare împrumut, sau oricare altă datorie financiară sau credit </w:t>
      </w:r>
      <w:r w:rsidR="001D730E" w:rsidRPr="004B0DC9">
        <w:t>ș</w:t>
      </w:r>
      <w:r w:rsidR="001D730E" w:rsidRPr="004B0DC9">
        <w:rPr>
          <w:color w:val="000000" w:themeColor="text1"/>
        </w:rPr>
        <w:t>i</w:t>
      </w:r>
      <w:r w:rsidR="00325582" w:rsidRPr="004B0DC9">
        <w:t xml:space="preserve">: </w:t>
      </w:r>
    </w:p>
    <w:p w:rsidR="00447DD8" w:rsidRPr="004B0DC9" w:rsidRDefault="00CB3CFE" w:rsidP="004E44CE">
      <w:pPr>
        <w:pStyle w:val="NoIndentEIB"/>
        <w:numPr>
          <w:ilvl w:val="0"/>
          <w:numId w:val="22"/>
        </w:numPr>
      </w:pPr>
      <w:r w:rsidRPr="004B0DC9">
        <w:rPr>
          <w:color w:val="000000" w:themeColor="text1"/>
        </w:rPr>
        <w:t>respectiva rambursare anticipată nu este efectuată prin contractarea unei facilită</w:t>
      </w:r>
      <w:r w:rsidRPr="004B0DC9">
        <w:rPr>
          <w:rFonts w:ascii="Cambria Math" w:hAnsi="Cambria Math" w:cs="Cambria Math"/>
        </w:rPr>
        <w:t>ț</w:t>
      </w:r>
      <w:r w:rsidRPr="004B0DC9">
        <w:rPr>
          <w:color w:val="000000" w:themeColor="text1"/>
        </w:rPr>
        <w:t xml:space="preserve">i de credit revolving (cu </w:t>
      </w:r>
      <w:r w:rsidR="001D730E" w:rsidRPr="004B0DC9">
        <w:rPr>
          <w:color w:val="000000" w:themeColor="text1"/>
        </w:rPr>
        <w:t>excepția</w:t>
      </w:r>
      <w:r w:rsidRPr="004B0DC9">
        <w:rPr>
          <w:color w:val="000000" w:themeColor="text1"/>
        </w:rPr>
        <w:t xml:space="preserve"> anulării facilită</w:t>
      </w:r>
      <w:r w:rsidRPr="004B0DC9">
        <w:rPr>
          <w:rFonts w:ascii="Cambria Math" w:hAnsi="Cambria Math" w:cs="Cambria Math"/>
        </w:rPr>
        <w:t>ț</w:t>
      </w:r>
      <w:r w:rsidRPr="004B0DC9">
        <w:rPr>
          <w:color w:val="000000" w:themeColor="text1"/>
        </w:rPr>
        <w:t>ii de credit revolving</w:t>
      </w:r>
      <w:r w:rsidRPr="004B0DC9">
        <w:t>); sau</w:t>
      </w:r>
    </w:p>
    <w:p w:rsidR="00447DD8" w:rsidRPr="004B0DC9" w:rsidRDefault="00CB3CFE" w:rsidP="004E44CE">
      <w:pPr>
        <w:pStyle w:val="NoIndentEIB"/>
        <w:numPr>
          <w:ilvl w:val="0"/>
          <w:numId w:val="22"/>
        </w:numPr>
      </w:pPr>
      <w:r w:rsidRPr="004B0DC9">
        <w:rPr>
          <w:color w:val="000000" w:themeColor="text1"/>
        </w:rPr>
        <w:t>respectiva rambursare anticipată nu este efectuată din mijloacele unui împrumut sau a altei datorii cu un termen cel pu</w:t>
      </w:r>
      <w:r w:rsidRPr="004B0DC9">
        <w:rPr>
          <w:rFonts w:ascii="Cambria Math" w:hAnsi="Cambria Math" w:cs="Cambria Math"/>
        </w:rPr>
        <w:t>ț</w:t>
      </w:r>
      <w:r w:rsidRPr="004B0DC9">
        <w:rPr>
          <w:color w:val="000000" w:themeColor="text1"/>
        </w:rPr>
        <w:t>in egal cu perioada neexpirată a finan</w:t>
      </w:r>
      <w:r w:rsidRPr="004B0DC9">
        <w:rPr>
          <w:rFonts w:ascii="Cambria Math" w:hAnsi="Cambria Math" w:cs="Cambria Math"/>
        </w:rPr>
        <w:t>ț</w:t>
      </w:r>
      <w:r w:rsidRPr="004B0DC9">
        <w:rPr>
          <w:color w:val="000000" w:themeColor="text1"/>
        </w:rPr>
        <w:t>ării non-BEI care este rambursată anticipat</w:t>
      </w:r>
      <w:r w:rsidR="007941F1" w:rsidRPr="004B0DC9">
        <w:t>;</w:t>
      </w:r>
    </w:p>
    <w:p w:rsidR="00447DD8" w:rsidRPr="004B0DC9" w:rsidRDefault="00CB3CFE">
      <w:r w:rsidRPr="004B0DC9">
        <w:rPr>
          <w:color w:val="000000" w:themeColor="text1"/>
        </w:rPr>
        <w:t xml:space="preserve">Banca poate, prin notificare adresată Împrumutatului, să anuleze partea nedebursată a Creditului </w:t>
      </w:r>
      <w:r w:rsidR="001D730E" w:rsidRPr="004B0DC9">
        <w:rPr>
          <w:color w:val="000000" w:themeColor="text1"/>
        </w:rPr>
        <w:t>și</w:t>
      </w:r>
      <w:r w:rsidRPr="004B0DC9">
        <w:rPr>
          <w:color w:val="000000" w:themeColor="text1"/>
        </w:rPr>
        <w:t xml:space="preserve"> să ceară rambursarea anticipată a Împrumutului. Ponderea de Împrumut pe care Banca ar putea să o solicite să fie rambursată anticipat va trebui să fie similară ponderii pe care o are suma rambursată anticipat din </w:t>
      </w:r>
      <w:r w:rsidR="001D730E" w:rsidRPr="004B0DC9">
        <w:rPr>
          <w:color w:val="000000" w:themeColor="text1"/>
        </w:rPr>
        <w:t>finanțarea</w:t>
      </w:r>
      <w:r w:rsidRPr="004B0DC9">
        <w:rPr>
          <w:color w:val="000000" w:themeColor="text1"/>
        </w:rPr>
        <w:t xml:space="preserve"> non-BEI în suma totală neachitată din întreaga </w:t>
      </w:r>
      <w:r w:rsidR="001D730E" w:rsidRPr="004B0DC9">
        <w:rPr>
          <w:color w:val="000000" w:themeColor="text1"/>
        </w:rPr>
        <w:t>finanțare</w:t>
      </w:r>
      <w:r w:rsidRPr="004B0DC9">
        <w:rPr>
          <w:color w:val="000000" w:themeColor="text1"/>
        </w:rPr>
        <w:t xml:space="preserve"> non-BEI</w:t>
      </w:r>
      <w:r w:rsidR="00325582" w:rsidRPr="004B0DC9">
        <w:t>.</w:t>
      </w:r>
    </w:p>
    <w:p w:rsidR="00447DD8" w:rsidRPr="004B0DC9" w:rsidRDefault="00CB3CFE">
      <w:r w:rsidRPr="004B0DC9">
        <w:rPr>
          <w:color w:val="000000" w:themeColor="text1"/>
        </w:rPr>
        <w:t>Împrumutatul va efectua plata sumei cerute la data specificată de Bancă, această dată survenind nu mai devreme de 30 (treizeci) de zile de la data cererii Băncii</w:t>
      </w:r>
      <w:r w:rsidR="00325582" w:rsidRPr="004B0DC9">
        <w:t>.</w:t>
      </w:r>
    </w:p>
    <w:p w:rsidR="00447DD8" w:rsidRPr="004B0DC9" w:rsidRDefault="00CB3CFE">
      <w:r w:rsidRPr="004B0DC9">
        <w:rPr>
          <w:color w:val="000000" w:themeColor="text1"/>
        </w:rPr>
        <w:t xml:space="preserve">În sensul prezentului articol, </w:t>
      </w:r>
      <w:r w:rsidR="001D730E" w:rsidRPr="004B0DC9">
        <w:rPr>
          <w:color w:val="000000" w:themeColor="text1"/>
        </w:rPr>
        <w:t>noțiunea</w:t>
      </w:r>
      <w:r w:rsidRPr="004B0DC9">
        <w:rPr>
          <w:color w:val="000000" w:themeColor="text1"/>
        </w:rPr>
        <w:t xml:space="preserve"> "</w:t>
      </w:r>
      <w:r w:rsidR="001D730E" w:rsidRPr="004B0DC9">
        <w:rPr>
          <w:color w:val="000000" w:themeColor="text1"/>
        </w:rPr>
        <w:t>Finanțare</w:t>
      </w:r>
      <w:r w:rsidRPr="004B0DC9">
        <w:rPr>
          <w:color w:val="000000" w:themeColor="text1"/>
        </w:rPr>
        <w:t xml:space="preserve"> non-BEI" include orice împrumut (cu </w:t>
      </w:r>
      <w:r w:rsidR="001D730E" w:rsidRPr="004B0DC9">
        <w:rPr>
          <w:color w:val="000000" w:themeColor="text1"/>
        </w:rPr>
        <w:t>excepția</w:t>
      </w:r>
      <w:r w:rsidRPr="004B0DC9">
        <w:rPr>
          <w:color w:val="000000" w:themeColor="text1"/>
        </w:rPr>
        <w:t xml:space="preserve"> Împrumutului </w:t>
      </w:r>
      <w:r w:rsidR="001D730E" w:rsidRPr="004B0DC9">
        <w:rPr>
          <w:color w:val="000000" w:themeColor="text1"/>
        </w:rPr>
        <w:t>și</w:t>
      </w:r>
      <w:r w:rsidRPr="004B0DC9">
        <w:rPr>
          <w:color w:val="000000" w:themeColor="text1"/>
        </w:rPr>
        <w:t xml:space="preserve"> oricăror alte împrumuturi directe de la Bancă), </w:t>
      </w:r>
      <w:r w:rsidR="001D730E" w:rsidRPr="004B0DC9">
        <w:rPr>
          <w:color w:val="000000" w:themeColor="text1"/>
        </w:rPr>
        <w:t>obligațiune</w:t>
      </w:r>
      <w:r w:rsidRPr="004B0DC9">
        <w:rPr>
          <w:color w:val="000000" w:themeColor="text1"/>
        </w:rPr>
        <w:t xml:space="preserve">, sau altă formă de îndatorare financiară sau orice </w:t>
      </w:r>
      <w:r w:rsidR="001D730E" w:rsidRPr="004B0DC9">
        <w:rPr>
          <w:color w:val="000000" w:themeColor="text1"/>
        </w:rPr>
        <w:t>obligație</w:t>
      </w:r>
      <w:r w:rsidRPr="004B0DC9">
        <w:rPr>
          <w:color w:val="000000" w:themeColor="text1"/>
        </w:rPr>
        <w:t xml:space="preserve"> de plată sau rambursare a fondurilor acordate Împrumutatului </w:t>
      </w:r>
      <w:r w:rsidR="001D730E" w:rsidRPr="004B0DC9">
        <w:rPr>
          <w:color w:val="000000" w:themeColor="text1"/>
        </w:rPr>
        <w:t>inițial</w:t>
      </w:r>
      <w:r w:rsidRPr="004B0DC9">
        <w:rPr>
          <w:color w:val="000000" w:themeColor="text1"/>
        </w:rPr>
        <w:t xml:space="preserve"> pentru o perioadă mai mare de 3 (trei) ani</w:t>
      </w:r>
      <w:r w:rsidR="00325582" w:rsidRPr="004B0DC9">
        <w:t>.</w:t>
      </w:r>
    </w:p>
    <w:p w:rsidR="00447DD8" w:rsidRPr="004B0DC9" w:rsidRDefault="00D56575" w:rsidP="00D56575">
      <w:pPr>
        <w:pStyle w:val="Heading4"/>
        <w:numPr>
          <w:ilvl w:val="0"/>
          <w:numId w:val="0"/>
        </w:numPr>
        <w:ind w:left="856" w:hanging="856"/>
      </w:pPr>
      <w:bookmarkStart w:id="133" w:name="_Ref426692912"/>
      <w:bookmarkEnd w:id="133"/>
      <w:r>
        <w:t xml:space="preserve">4.3.A(3) </w:t>
      </w:r>
      <w:r w:rsidR="00E1252D" w:rsidRPr="004B0DC9">
        <w:t>MODIFICAREA CONTROLULUI</w:t>
      </w:r>
    </w:p>
    <w:p w:rsidR="00E1252D" w:rsidRPr="004B0DC9" w:rsidRDefault="00E1252D" w:rsidP="00E1252D">
      <w:r w:rsidRPr="004B0DC9">
        <w:t xml:space="preserve">Împrumutatul va informa cu promptitudine Banca în cazul în care a avut loc sau este posibil să apară un Eveniment de modificare a controlului. În orice moment după apariția unui eveniment Modificare a Controlului, Banca poate, prin notificarea Împrumutatului, să anuleze partea nerambursată din Credit și plata în avans a </w:t>
      </w:r>
      <w:r w:rsidR="001D730E" w:rsidRPr="004B0DC9">
        <w:t>Împrumutului</w:t>
      </w:r>
      <w:r w:rsidRPr="004B0DC9">
        <w:t>, împreună cu dobânda acumulată și toate celelalte sume acumulate sau neachitate în baza prezentului Contract.</w:t>
      </w:r>
    </w:p>
    <w:p w:rsidR="00E1252D" w:rsidRPr="004B0DC9" w:rsidRDefault="00E1252D" w:rsidP="00E1252D">
      <w:r w:rsidRPr="004B0DC9">
        <w:t>În plus, în cazul în care Împrumutatul a informat Banca cu privire la faptul că urmează să aibă loc un eveniment de modificare a controlului sau dacă Banca are motive întemeiate să creadă că urmează să aibă loc un eveniment de modificare a controlului, Banca poate solicita Împrumutatul se consultă cu acesta. Aceste consultări vor avea loc în termen de 30 (treizeci) de zile de la data solicitării Băncii.</w:t>
      </w:r>
      <w:r w:rsidR="001D730E" w:rsidRPr="004B0DC9">
        <w:t>După</w:t>
      </w:r>
      <w:r w:rsidRPr="004B0DC9">
        <w:t xml:space="preserve"> prima dintre (a) expirarea termenului de 30 (treizeci) de zile de la data unei astfel de </w:t>
      </w:r>
      <w:r w:rsidR="001D730E" w:rsidRPr="004B0DC9">
        <w:t>solicitări</w:t>
      </w:r>
      <w:r w:rsidRPr="004B0DC9">
        <w:t xml:space="preserve"> de consultare, sau (b) apariția Evenimentului </w:t>
      </w:r>
      <w:r w:rsidR="001D730E" w:rsidRPr="004B0DC9">
        <w:t>Modificării</w:t>
      </w:r>
      <w:r w:rsidRPr="004B0DC9">
        <w:t xml:space="preserve"> Controlului Banca poate, prin notificare către Împrumutat, să anuleze partea nerambursată a creditului și a plății anticipate a împrumutului, împreună cu dobânda acumulată și toate celelalte sume acumulate sau neachitate în temeiul prezentului contract.</w:t>
      </w:r>
    </w:p>
    <w:p w:rsidR="00447DD8" w:rsidRPr="004B0DC9" w:rsidRDefault="00E1252D" w:rsidP="00E1252D">
      <w:r w:rsidRPr="004B0DC9">
        <w:t>Împrumutatul va efectua plata sumei solicitate la data specificată de Bancă, aceasta fiind o dată care nu poate fi mai mică de 30 (treizeci) de zile de la data cererii</w:t>
      </w:r>
      <w:r w:rsidR="00325582" w:rsidRPr="004B0DC9">
        <w:t>.</w:t>
      </w:r>
    </w:p>
    <w:p w:rsidR="00447DD8" w:rsidRPr="004B0DC9" w:rsidRDefault="00E1252D">
      <w:r w:rsidRPr="004B0DC9">
        <w:t>În sensul prezentului articol</w:t>
      </w:r>
      <w:r w:rsidR="00325582" w:rsidRPr="004B0DC9">
        <w:t>:</w:t>
      </w:r>
    </w:p>
    <w:p w:rsidR="00447DD8" w:rsidRPr="004B0DC9" w:rsidRDefault="00E1252D" w:rsidP="004E44CE">
      <w:pPr>
        <w:pStyle w:val="NoIndentEIB"/>
        <w:numPr>
          <w:ilvl w:val="0"/>
          <w:numId w:val="23"/>
        </w:numPr>
      </w:pPr>
      <w:r w:rsidRPr="004B0DC9">
        <w:t>un</w:t>
      </w:r>
      <w:r w:rsidR="00325582" w:rsidRPr="004B0DC9">
        <w:t xml:space="preserve"> "</w:t>
      </w:r>
      <w:r w:rsidRPr="004B0DC9">
        <w:rPr>
          <w:rStyle w:val="BoldEIB"/>
        </w:rPr>
        <w:t>Eveniment de Modificare a Controlului</w:t>
      </w:r>
      <w:r w:rsidR="00325582" w:rsidRPr="004B0DC9">
        <w:t xml:space="preserve">" </w:t>
      </w:r>
      <w:r w:rsidRPr="004B0DC9">
        <w:t>are loc dacă</w:t>
      </w:r>
      <w:r w:rsidR="00325582" w:rsidRPr="004B0DC9">
        <w:t>:</w:t>
      </w:r>
    </w:p>
    <w:p w:rsidR="00447DD8" w:rsidRPr="004B0DC9" w:rsidRDefault="00E1252D" w:rsidP="004E44CE">
      <w:pPr>
        <w:pStyle w:val="NoIndentEIB"/>
        <w:numPr>
          <w:ilvl w:val="1"/>
          <w:numId w:val="23"/>
        </w:numPr>
      </w:pPr>
      <w:r w:rsidRPr="004B0DC9">
        <w:t>orice persoană care acționează în mod concertat obține controlul (direct sau indirect) al Promotorului</w:t>
      </w:r>
      <w:r w:rsidR="00B847BD" w:rsidRPr="004B0DC9">
        <w:t>;</w:t>
      </w:r>
    </w:p>
    <w:p w:rsidR="00B847BD" w:rsidRPr="004B0DC9" w:rsidRDefault="00E1252D" w:rsidP="004E44CE">
      <w:pPr>
        <w:pStyle w:val="NoIndentEIB"/>
        <w:numPr>
          <w:ilvl w:val="1"/>
          <w:numId w:val="23"/>
        </w:numPr>
      </w:pPr>
      <w:r w:rsidRPr="004B0DC9">
        <w:t>Împrumutatul încetează să controleze (direct sau indirect) Promotorul; sau</w:t>
      </w:r>
    </w:p>
    <w:p w:rsidR="00447DD8" w:rsidRPr="004B0DC9" w:rsidRDefault="00E1252D" w:rsidP="004E44CE">
      <w:pPr>
        <w:pStyle w:val="NoIndentEIB"/>
        <w:numPr>
          <w:ilvl w:val="1"/>
          <w:numId w:val="23"/>
        </w:numPr>
      </w:pPr>
      <w:r w:rsidRPr="004B0DC9">
        <w:t>Împrumutatul încetează să mai fie deținătorul legal și efectiv (direct sau indirect) de 100% (o sută la sută) din participația la (sau, după caz, capitalul social al) Promotorului</w:t>
      </w:r>
      <w:r w:rsidR="00325582" w:rsidRPr="004B0DC9">
        <w:t xml:space="preserve">. </w:t>
      </w:r>
    </w:p>
    <w:p w:rsidR="00447DD8" w:rsidRPr="004B0DC9" w:rsidRDefault="00325582" w:rsidP="004E44CE">
      <w:pPr>
        <w:pStyle w:val="NoIndentEIB"/>
        <w:numPr>
          <w:ilvl w:val="0"/>
          <w:numId w:val="23"/>
        </w:numPr>
      </w:pPr>
      <w:r w:rsidRPr="004B0DC9">
        <w:lastRenderedPageBreak/>
        <w:t>"</w:t>
      </w:r>
      <w:r w:rsidR="00E1252D" w:rsidRPr="004B0DC9">
        <w:rPr>
          <w:rStyle w:val="BoldEIB"/>
        </w:rPr>
        <w:t>ac</w:t>
      </w:r>
      <w:r w:rsidR="00E1252D" w:rsidRPr="004B0DC9">
        <w:rPr>
          <w:rStyle w:val="BoldEIB"/>
          <w:rFonts w:ascii="Times New Roman" w:hAnsi="Times New Roman" w:cs="Times New Roman"/>
        </w:rPr>
        <w:t>ț</w:t>
      </w:r>
      <w:r w:rsidR="00E1252D" w:rsidRPr="004B0DC9">
        <w:rPr>
          <w:rStyle w:val="BoldEIB"/>
        </w:rPr>
        <w:t>ionarea concertată</w:t>
      </w:r>
      <w:r w:rsidRPr="004B0DC9">
        <w:t xml:space="preserve">" </w:t>
      </w:r>
      <w:r w:rsidR="00E1252D" w:rsidRPr="004B0DC9">
        <w:t>înseamnă a acționa împreună în temeiul unui acord sau al înțelegerii (formal sau informal); și</w:t>
      </w:r>
    </w:p>
    <w:p w:rsidR="00447DD8" w:rsidRPr="004B0DC9" w:rsidRDefault="00325582" w:rsidP="004E44CE">
      <w:pPr>
        <w:pStyle w:val="NoIndentEIB"/>
        <w:numPr>
          <w:ilvl w:val="0"/>
          <w:numId w:val="23"/>
        </w:numPr>
      </w:pPr>
      <w:r w:rsidRPr="004B0DC9">
        <w:t>"</w:t>
      </w:r>
      <w:r w:rsidRPr="004B0DC9">
        <w:rPr>
          <w:rStyle w:val="BoldEIB"/>
        </w:rPr>
        <w:t>control</w:t>
      </w:r>
      <w:r w:rsidRPr="004B0DC9">
        <w:t xml:space="preserve">" </w:t>
      </w:r>
      <w:r w:rsidR="00E1252D" w:rsidRPr="004B0DC9">
        <w:t>înseamnă puterea de a direcționa conducerea și politicile unei entități, fie prin deținerea capitalului de vot, fie prin contract, fie prin alte mijloace</w:t>
      </w:r>
      <w:r w:rsidRPr="004B0DC9">
        <w:t>.</w:t>
      </w:r>
    </w:p>
    <w:p w:rsidR="00447DD8" w:rsidRPr="004B0DC9" w:rsidRDefault="00D56575" w:rsidP="00D56575">
      <w:pPr>
        <w:pStyle w:val="Heading4"/>
        <w:numPr>
          <w:ilvl w:val="0"/>
          <w:numId w:val="0"/>
        </w:numPr>
        <w:ind w:left="856" w:hanging="856"/>
      </w:pPr>
      <w:bookmarkStart w:id="134" w:name="_Ref426692957"/>
      <w:bookmarkEnd w:id="134"/>
      <w:r>
        <w:t xml:space="preserve">4.3.A(4) </w:t>
      </w:r>
      <w:r w:rsidR="00F911BC" w:rsidRPr="004B0DC9">
        <w:t>modificare legislativă</w:t>
      </w:r>
    </w:p>
    <w:p w:rsidR="00447DD8" w:rsidRPr="004B0DC9" w:rsidRDefault="00F911BC">
      <w:r w:rsidRPr="004B0DC9">
        <w:t xml:space="preserve">Împrumutatul va informa prompt Banca dacă un Eveniment de modificare legislativă a avut loc sau este posibil să apară în ceea ce </w:t>
      </w:r>
      <w:r w:rsidR="001D730E" w:rsidRPr="004B0DC9">
        <w:t>privește</w:t>
      </w:r>
      <w:r w:rsidRPr="004B0DC9">
        <w:t xml:space="preserve"> Împrumutul. În acest caz, sau dacă Banca are motive întemeiate să creadă că un Eveniment de modificare legislativă a avut loc sau este pe cale să apară, Banca poate solicita ca Împrumutatul să se consulte cu aceasta. O astfel de consultare va avea loc în termen de 30 (treizeci) de zile de la data cererii Băncii. Dacă mai devreme de (a) la expirarea perioadei de 30 (treizeci) de zile de la data unei astfel de cereri de consultare </w:t>
      </w:r>
      <w:r w:rsidR="001D730E" w:rsidRPr="004B0DC9">
        <w:t>și</w:t>
      </w:r>
      <w:r w:rsidRPr="004B0DC9">
        <w:t xml:space="preserve"> (b) apari</w:t>
      </w:r>
      <w:r w:rsidRPr="004B0DC9">
        <w:rPr>
          <w:rFonts w:ascii="Cambria Math" w:hAnsi="Cambria Math" w:cs="Cambria Math"/>
        </w:rPr>
        <w:t>ț</w:t>
      </w:r>
      <w:r w:rsidRPr="004B0DC9">
        <w:t xml:space="preserve">ia de unui Eveniment de modificare legislativă anticipat, Banca poate, prin notificare Împrumutatului, să anuleze Creditul </w:t>
      </w:r>
      <w:r w:rsidR="001D730E" w:rsidRPr="004B0DC9">
        <w:t>și</w:t>
      </w:r>
      <w:r w:rsidRPr="004B0DC9">
        <w:t xml:space="preserve"> cere rambursarea anticipată a Împrumutului, împreună cu </w:t>
      </w:r>
      <w:r w:rsidR="001D730E" w:rsidRPr="004B0DC9">
        <w:t>dobânda</w:t>
      </w:r>
      <w:r w:rsidRPr="004B0DC9">
        <w:t xml:space="preserve"> acumulată </w:t>
      </w:r>
      <w:r w:rsidR="001D730E" w:rsidRPr="004B0DC9">
        <w:t>și</w:t>
      </w:r>
      <w:r w:rsidRPr="004B0DC9">
        <w:t xml:space="preserve"> toate sumele acumulate </w:t>
      </w:r>
      <w:r w:rsidRPr="004B0DC9">
        <w:rPr>
          <w:rFonts w:ascii="Cambria Math" w:hAnsi="Cambria Math" w:cs="Cambria Math"/>
        </w:rPr>
        <w:t>ș</w:t>
      </w:r>
      <w:r w:rsidRPr="004B0DC9">
        <w:t>i altele restante, în conformitate cu prezentul Contract</w:t>
      </w:r>
      <w:r w:rsidR="00325582" w:rsidRPr="004B0DC9">
        <w:t xml:space="preserve">. </w:t>
      </w:r>
    </w:p>
    <w:p w:rsidR="00447DD8" w:rsidRPr="004B0DC9" w:rsidRDefault="00F911BC">
      <w:r w:rsidRPr="004B0DC9">
        <w:t>Orice sumă solicitată de Bancă, va fi plătită la data indicată de Bancă, dată care va cădea într-un interval de cel mult 30 de zile de la data notificării solicitării Băncii</w:t>
      </w:r>
      <w:r w:rsidR="00325582" w:rsidRPr="004B0DC9">
        <w:t>.</w:t>
      </w:r>
    </w:p>
    <w:p w:rsidR="00447DD8" w:rsidRPr="004B0DC9" w:rsidRDefault="002755F7">
      <w:r w:rsidRPr="004B0DC9">
        <w:rPr>
          <w:color w:val="000000" w:themeColor="text1"/>
        </w:rPr>
        <w:t>În sensul acestui articol</w:t>
      </w:r>
      <w:r w:rsidRPr="004B0DC9">
        <w:rPr>
          <w:b/>
          <w:color w:val="000000" w:themeColor="text1"/>
        </w:rPr>
        <w:t>, "Eveniment de modificare legislativă"</w:t>
      </w:r>
      <w:r w:rsidRPr="004B0DC9">
        <w:rPr>
          <w:color w:val="000000" w:themeColor="text1"/>
        </w:rPr>
        <w:t xml:space="preserve"> înseamnă intrarea în vigoare, promulgarea, executarea sau ratificarea ori o modificare sau completare a unei legi, reguli sau regulament (sau în aplicarea ori interpretarea oficială a oricărei legi, reguli, sau regulament) care se produce după data prezentului Contract </w:t>
      </w:r>
      <w:r w:rsidR="001D730E" w:rsidRPr="004B0DC9">
        <w:rPr>
          <w:color w:val="000000" w:themeColor="text1"/>
        </w:rPr>
        <w:t>și</w:t>
      </w:r>
      <w:r w:rsidRPr="004B0DC9">
        <w:rPr>
          <w:color w:val="000000" w:themeColor="text1"/>
        </w:rPr>
        <w:t xml:space="preserve"> care, în opinia Băncii, ar putea afecta semnificativ (i) abilitatea Împrumutatului de a-</w:t>
      </w:r>
      <w:r w:rsidR="001D730E" w:rsidRPr="004B0DC9">
        <w:rPr>
          <w:color w:val="000000" w:themeColor="text1"/>
        </w:rPr>
        <w:t>și</w:t>
      </w:r>
      <w:r w:rsidRPr="004B0DC9">
        <w:rPr>
          <w:color w:val="000000" w:themeColor="text1"/>
        </w:rPr>
        <w:t xml:space="preserve"> îndeplini </w:t>
      </w:r>
      <w:r w:rsidR="001D730E" w:rsidRPr="004B0DC9">
        <w:rPr>
          <w:color w:val="000000" w:themeColor="text1"/>
        </w:rPr>
        <w:t>obligațiile</w:t>
      </w:r>
      <w:r w:rsidRPr="004B0DC9">
        <w:rPr>
          <w:color w:val="000000" w:themeColor="text1"/>
        </w:rPr>
        <w:t xml:space="preserve"> prevăzute de prezentul Contract</w:t>
      </w:r>
      <w:r w:rsidR="009F6AE2" w:rsidRPr="004B0DC9">
        <w:t xml:space="preserve"> sau</w:t>
      </w:r>
      <w:r w:rsidR="0052421E" w:rsidRPr="004B0DC9">
        <w:t xml:space="preserve">(ii) </w:t>
      </w:r>
      <w:r w:rsidR="009F6AE2" w:rsidRPr="004B0DC9">
        <w:t>capacitatea Promotorului de a-și îndeplini obligațiile în temeiul Acordului de implementare a proiectului</w:t>
      </w:r>
      <w:r w:rsidR="00325582" w:rsidRPr="004B0DC9">
        <w:t>.</w:t>
      </w:r>
    </w:p>
    <w:p w:rsidR="00447DD8" w:rsidRPr="004B0DC9" w:rsidRDefault="00D56575" w:rsidP="00D56575">
      <w:pPr>
        <w:pStyle w:val="Heading4"/>
        <w:numPr>
          <w:ilvl w:val="0"/>
          <w:numId w:val="0"/>
        </w:numPr>
        <w:ind w:left="856" w:hanging="856"/>
      </w:pPr>
      <w:bookmarkStart w:id="135" w:name="_Ref426714565"/>
      <w:bookmarkStart w:id="136" w:name="_Ref493760103"/>
      <w:bookmarkEnd w:id="135"/>
      <w:r>
        <w:t xml:space="preserve">4.3.A(5) </w:t>
      </w:r>
      <w:r w:rsidR="00325582" w:rsidRPr="004B0DC9">
        <w:t>Il</w:t>
      </w:r>
      <w:bookmarkEnd w:id="136"/>
      <w:r w:rsidR="00C30271" w:rsidRPr="004B0DC9">
        <w:t>egalitatea</w:t>
      </w:r>
    </w:p>
    <w:p w:rsidR="00EC1160" w:rsidRPr="004B0DC9" w:rsidRDefault="00E2511C">
      <w:r w:rsidRPr="004B0DC9">
        <w:t>Dacă</w:t>
      </w:r>
    </w:p>
    <w:p w:rsidR="00EC1160" w:rsidRPr="004B0DC9" w:rsidRDefault="00E2511C" w:rsidP="004E44CE">
      <w:pPr>
        <w:pStyle w:val="NoIndentEIB"/>
        <w:numPr>
          <w:ilvl w:val="0"/>
          <w:numId w:val="24"/>
        </w:numPr>
      </w:pPr>
      <w:bookmarkStart w:id="137" w:name="_Ref493760082"/>
      <w:r w:rsidRPr="004B0DC9">
        <w:tab/>
        <w:t>devine ilegal in orice jurisdic</w:t>
      </w:r>
      <w:r w:rsidRPr="004B0DC9">
        <w:rPr>
          <w:rFonts w:ascii="Cambria Math" w:hAnsi="Cambria Math" w:cs="Cambria Math"/>
        </w:rPr>
        <w:t>ț</w:t>
      </w:r>
      <w:r w:rsidRPr="004B0DC9">
        <w:t>ie pentru Banca de a efectua oricare dintre obliga</w:t>
      </w:r>
      <w:r w:rsidRPr="004B0DC9">
        <w:rPr>
          <w:rFonts w:ascii="Cambria Math" w:hAnsi="Cambria Math" w:cs="Cambria Math"/>
        </w:rPr>
        <w:t>ț</w:t>
      </w:r>
      <w:r w:rsidRPr="004B0DC9">
        <w:t xml:space="preserve">iile care îi revin, conform prevederilor din prezentul Contract sau pentru a </w:t>
      </w:r>
      <w:r w:rsidR="001D730E" w:rsidRPr="004B0DC9">
        <w:t>finanța</w:t>
      </w:r>
      <w:r w:rsidRPr="004B0DC9">
        <w:t xml:space="preserve"> sau de a men</w:t>
      </w:r>
      <w:r w:rsidRPr="004B0DC9">
        <w:rPr>
          <w:rFonts w:ascii="Cambria Math" w:hAnsi="Cambria Math" w:cs="Cambria Math"/>
        </w:rPr>
        <w:t>ț</w:t>
      </w:r>
      <w:r w:rsidRPr="004B0DC9">
        <w:t>ine Împrumutul</w:t>
      </w:r>
      <w:r w:rsidR="00EC1160" w:rsidRPr="004B0DC9">
        <w:t>;</w:t>
      </w:r>
      <w:bookmarkEnd w:id="137"/>
    </w:p>
    <w:p w:rsidR="00F42978" w:rsidRPr="004B0DC9" w:rsidRDefault="00E2511C" w:rsidP="004E44CE">
      <w:pPr>
        <w:pStyle w:val="NoIndentEIB"/>
        <w:numPr>
          <w:ilvl w:val="0"/>
          <w:numId w:val="24"/>
        </w:numPr>
      </w:pPr>
      <w:r w:rsidRPr="004B0DC9">
        <w:t>acordul Cadru este sau este posibil să fie</w:t>
      </w:r>
      <w:r w:rsidR="00F42978" w:rsidRPr="004B0DC9">
        <w:t>:</w:t>
      </w:r>
    </w:p>
    <w:p w:rsidR="00F42978" w:rsidRPr="004B0DC9" w:rsidRDefault="00E2511C" w:rsidP="004E44CE">
      <w:pPr>
        <w:pStyle w:val="NoIndentEIB"/>
        <w:numPr>
          <w:ilvl w:val="1"/>
          <w:numId w:val="24"/>
        </w:numPr>
      </w:pPr>
      <w:r w:rsidRPr="004B0DC9">
        <w:t xml:space="preserve">repudiat de către Republica Moldova sau neobligatoriu pentru Republica Moldova în orice </w:t>
      </w:r>
      <w:r w:rsidR="001D730E" w:rsidRPr="004B0DC9">
        <w:t>privință</w:t>
      </w:r>
      <w:r w:rsidR="00F42978" w:rsidRPr="004B0DC9">
        <w:t>;</w:t>
      </w:r>
    </w:p>
    <w:p w:rsidR="00F42978" w:rsidRPr="004B0DC9" w:rsidRDefault="00E2511C" w:rsidP="004E44CE">
      <w:pPr>
        <w:pStyle w:val="NoIndentEIB"/>
        <w:numPr>
          <w:ilvl w:val="1"/>
          <w:numId w:val="24"/>
        </w:numPr>
      </w:pPr>
      <w:r w:rsidRPr="004B0DC9">
        <w:t>ineficient în conformitate cu termenii săi sau invocat de către Republica Moldova ca fiind ineficient în conformitate cu termenii săi</w:t>
      </w:r>
      <w:r w:rsidR="00F42978" w:rsidRPr="004B0DC9">
        <w:t>; or</w:t>
      </w:r>
    </w:p>
    <w:p w:rsidR="00F42978" w:rsidRPr="004B0DC9" w:rsidRDefault="00E2511C" w:rsidP="004E44CE">
      <w:pPr>
        <w:pStyle w:val="NoIndentEIB"/>
        <w:numPr>
          <w:ilvl w:val="1"/>
          <w:numId w:val="24"/>
        </w:numPr>
      </w:pPr>
      <w:r w:rsidRPr="004B0DC9">
        <w:t xml:space="preserve">încălcat, </w:t>
      </w:r>
      <w:r w:rsidR="00C85CF1" w:rsidRPr="004B0DC9">
        <w:t>ca urmare a încetării îndeplinirii de către Republica Moldova a oricărei</w:t>
      </w:r>
      <w:r w:rsidRPr="004B0DC9">
        <w:t xml:space="preserve"> obliga</w:t>
      </w:r>
      <w:r w:rsidRPr="004B0DC9">
        <w:rPr>
          <w:rFonts w:ascii="Cambria Math" w:hAnsi="Cambria Math" w:cs="Cambria Math"/>
        </w:rPr>
        <w:t>ț</w:t>
      </w:r>
      <w:r w:rsidR="00C85CF1" w:rsidRPr="004B0DC9">
        <w:t>ii</w:t>
      </w:r>
      <w:r w:rsidRPr="004B0DC9">
        <w:t xml:space="preserve"> asumată </w:t>
      </w:r>
      <w:r w:rsidR="00C85CF1" w:rsidRPr="004B0DC9">
        <w:t xml:space="preserve">în cadrul Acordului Cadru, </w:t>
      </w:r>
      <w:r w:rsidRPr="004B0DC9">
        <w:t xml:space="preserve">în ceea ce </w:t>
      </w:r>
      <w:r w:rsidR="001D730E" w:rsidRPr="004B0DC9">
        <w:t>privește</w:t>
      </w:r>
      <w:r w:rsidRPr="004B0DC9">
        <w:t xml:space="preserve"> orice Împrumut făcut oricărui Împrumutat pe teritoriul Republicii Moldova din resursele Băncii sau Uniunii Europene; sau</w:t>
      </w:r>
    </w:p>
    <w:p w:rsidR="00F42978" w:rsidRPr="004B0DC9" w:rsidRDefault="00C85CF1" w:rsidP="004E44CE">
      <w:pPr>
        <w:pStyle w:val="NoIndentEIB"/>
        <w:numPr>
          <w:ilvl w:val="0"/>
          <w:numId w:val="24"/>
        </w:numPr>
      </w:pPr>
      <w:bookmarkStart w:id="138" w:name="_Ref493760108"/>
      <w:r w:rsidRPr="004B0DC9">
        <w:t xml:space="preserve">în ceea ce </w:t>
      </w:r>
      <w:r w:rsidR="001D730E" w:rsidRPr="004B0DC9">
        <w:t>privește</w:t>
      </w:r>
      <w:r w:rsidRPr="004B0DC9">
        <w:t xml:space="preserve"> garan</w:t>
      </w:r>
      <w:r w:rsidRPr="004B0DC9">
        <w:rPr>
          <w:rFonts w:ascii="Cambria Math" w:hAnsi="Cambria Math" w:cs="Cambria Math"/>
        </w:rPr>
        <w:t>ț</w:t>
      </w:r>
      <w:r w:rsidRPr="004B0DC9">
        <w:t>ia UE</w:t>
      </w:r>
      <w:r w:rsidR="00F42978" w:rsidRPr="004B0DC9">
        <w:t>:</w:t>
      </w:r>
      <w:bookmarkEnd w:id="138"/>
    </w:p>
    <w:p w:rsidR="00F42978" w:rsidRPr="004B0DC9" w:rsidRDefault="00195A14" w:rsidP="004E44CE">
      <w:pPr>
        <w:pStyle w:val="NoIndentEIB"/>
        <w:numPr>
          <w:ilvl w:val="1"/>
          <w:numId w:val="24"/>
        </w:numPr>
      </w:pPr>
      <w:r w:rsidRPr="004B0DC9">
        <w:t>acesta nu mai este valabilă sau în vigoare</w:t>
      </w:r>
      <w:r w:rsidR="00F42978" w:rsidRPr="004B0DC9">
        <w:t>;</w:t>
      </w:r>
    </w:p>
    <w:p w:rsidR="00F42978" w:rsidRPr="004B0DC9" w:rsidRDefault="00195A14" w:rsidP="004E44CE">
      <w:pPr>
        <w:pStyle w:val="NoIndentEIB"/>
        <w:numPr>
          <w:ilvl w:val="1"/>
          <w:numId w:val="24"/>
        </w:numPr>
      </w:pPr>
      <w:r w:rsidRPr="004B0DC9">
        <w:t>nu sunt îndeplinite condi</w:t>
      </w:r>
      <w:r w:rsidRPr="004B0DC9">
        <w:rPr>
          <w:rFonts w:ascii="Cambria Math" w:hAnsi="Cambria Math" w:cs="Cambria Math"/>
        </w:rPr>
        <w:t>ț</w:t>
      </w:r>
      <w:r w:rsidRPr="004B0DC9">
        <w:t>iile care decurg din acesta</w:t>
      </w:r>
      <w:r w:rsidR="00F42978" w:rsidRPr="004B0DC9">
        <w:t>;</w:t>
      </w:r>
    </w:p>
    <w:p w:rsidR="00F42978" w:rsidRPr="004B0DC9" w:rsidRDefault="00195A14" w:rsidP="004E44CE">
      <w:pPr>
        <w:pStyle w:val="NoIndentEIB"/>
        <w:numPr>
          <w:ilvl w:val="1"/>
          <w:numId w:val="24"/>
        </w:numPr>
      </w:pPr>
      <w:r w:rsidRPr="004B0DC9">
        <w:t>nu se aplică oricărei Tranșe debursate sau care urmează să fie debursată în temeiul prezentului Contract; sau</w:t>
      </w:r>
    </w:p>
    <w:p w:rsidR="00F42978" w:rsidRPr="004B0DC9" w:rsidRDefault="00195A14" w:rsidP="004E44CE">
      <w:pPr>
        <w:pStyle w:val="NoIndentEIB"/>
        <w:numPr>
          <w:ilvl w:val="1"/>
          <w:numId w:val="24"/>
        </w:numPr>
      </w:pPr>
      <w:r w:rsidRPr="004B0DC9">
        <w:t>nu este eficient în conformitate cu termenii săi sau se presupune a fi ineficient în conformitate cu termenii săi</w:t>
      </w:r>
      <w:r w:rsidR="00F42978" w:rsidRPr="004B0DC9">
        <w:t>,</w:t>
      </w:r>
    </w:p>
    <w:p w:rsidR="00447DD8" w:rsidRPr="004B0DC9" w:rsidRDefault="0085658D" w:rsidP="00F42978">
      <w:r w:rsidRPr="004B0DC9">
        <w:t xml:space="preserve">Banca poate notifica Împrumutatul imediat (i) să suspende sau să anuleze partea netrasă a Creditului </w:t>
      </w:r>
      <w:r w:rsidR="001D730E" w:rsidRPr="004B0DC9">
        <w:t>și</w:t>
      </w:r>
      <w:r w:rsidRPr="004B0DC9">
        <w:t xml:space="preserve">/sau (ii) cere Rambursarea anticipată a Împrumutului, împreună cu </w:t>
      </w:r>
      <w:r w:rsidR="001D730E" w:rsidRPr="004B0DC9">
        <w:t>dobânda</w:t>
      </w:r>
      <w:r w:rsidRPr="004B0DC9">
        <w:t xml:space="preserve"> acumulată </w:t>
      </w:r>
      <w:r w:rsidR="001D730E" w:rsidRPr="004B0DC9">
        <w:t>și</w:t>
      </w:r>
      <w:r w:rsidRPr="004B0DC9">
        <w:t xml:space="preserve"> toate celelalte sume acumulate sau scadente în temeiul prezentului Contract la data indicată de către Bancă în notificarea sa către Împrumutat</w:t>
      </w:r>
      <w:r w:rsidR="00325582" w:rsidRPr="004B0DC9">
        <w:t>.</w:t>
      </w:r>
    </w:p>
    <w:p w:rsidR="00447DD8" w:rsidRPr="004B0DC9" w:rsidRDefault="00D56575" w:rsidP="00D56575">
      <w:pPr>
        <w:pStyle w:val="Heading4"/>
        <w:numPr>
          <w:ilvl w:val="0"/>
          <w:numId w:val="0"/>
        </w:numPr>
        <w:ind w:left="856" w:hanging="856"/>
      </w:pPr>
      <w:bookmarkStart w:id="139" w:name="_Ref426715123"/>
      <w:bookmarkStart w:id="140" w:name="_Ref427243721"/>
      <w:bookmarkEnd w:id="139"/>
      <w:bookmarkEnd w:id="140"/>
      <w:r>
        <w:lastRenderedPageBreak/>
        <w:t xml:space="preserve">4.3.A(6) </w:t>
      </w:r>
      <w:r w:rsidR="00AE3D9F" w:rsidRPr="004B0DC9">
        <w:t>nePERFORMANȚA PROMOTorului</w:t>
      </w:r>
    </w:p>
    <w:p w:rsidR="00447DD8" w:rsidRPr="004B0DC9" w:rsidRDefault="00AE3D9F" w:rsidP="008A112B">
      <w:pPr>
        <w:tabs>
          <w:tab w:val="left" w:pos="851"/>
        </w:tabs>
        <w:spacing w:before="120" w:after="0"/>
        <w:ind w:left="851"/>
      </w:pPr>
      <w:r w:rsidRPr="004B0DC9">
        <w:t xml:space="preserve">Împrumutatul va, sau asigura ca Promotorul să, informeze imediat Banca în legătură cu oricare dintre evenimentele sau circumstanțele enumerate în </w:t>
      </w:r>
      <w:r w:rsidR="00D56575">
        <w:t>Apendicele D</w:t>
      </w:r>
      <w:r w:rsidR="008A112B" w:rsidRPr="004B0DC9">
        <w:t>(</w:t>
      </w:r>
      <w:r w:rsidRPr="004B0DC9">
        <w:t xml:space="preserve">Evenimente de </w:t>
      </w:r>
      <w:r w:rsidRPr="004B0DC9">
        <w:rPr>
          <w:i/>
        </w:rPr>
        <w:t xml:space="preserve">rambursare anticipată legate de Promotor) </w:t>
      </w:r>
      <w:r w:rsidRPr="004B0DC9">
        <w:t>a avut loc sau este posibil să apară. În urma apariției oricărui eveniment sau a unei astfel de circumstanțe, Banca poate, prin notificarea Împrumutatului, să anuleze partea nerambursată a creditului și să solicite Împrumutatului să plătească anticipat împrumutul împreună cu dobânda acumulată și toate celelalte sume acumulate sau neachitate în temeiul prezentului Contract la data indicată de Bancă în notificarea sa către Împrumutat</w:t>
      </w:r>
      <w:r w:rsidR="008A112B" w:rsidRPr="004B0DC9">
        <w:t>.</w:t>
      </w:r>
    </w:p>
    <w:p w:rsidR="00447DD8" w:rsidRPr="004B0DC9" w:rsidRDefault="00D56575" w:rsidP="00D56575">
      <w:pPr>
        <w:pStyle w:val="Heading3"/>
        <w:numPr>
          <w:ilvl w:val="0"/>
          <w:numId w:val="0"/>
        </w:numPr>
        <w:ind w:left="856" w:hanging="856"/>
      </w:pPr>
      <w:bookmarkStart w:id="141" w:name="_Toc519524285"/>
      <w:r>
        <w:t>4.3.B</w:t>
      </w:r>
      <w:r w:rsidR="00AE3D9F" w:rsidRPr="004B0DC9">
        <w:t>Mecanismul de rambursare anticipată</w:t>
      </w:r>
      <w:bookmarkEnd w:id="141"/>
    </w:p>
    <w:p w:rsidR="00447DD8" w:rsidRPr="004B0DC9" w:rsidRDefault="00AE3D9F">
      <w:r w:rsidRPr="004B0DC9">
        <w:t xml:space="preserve">Orice sumă cerută de Bancă în conformitate cu articolul </w:t>
      </w:r>
      <w:r w:rsidR="00D56575">
        <w:t>4.3.A</w:t>
      </w:r>
      <w:r w:rsidR="00117290" w:rsidRPr="004B0DC9">
        <w:fldChar w:fldCharType="begin"/>
      </w:r>
      <w:r w:rsidR="00667E5B" w:rsidRPr="004B0DC9">
        <w:instrText xml:space="preserve">REF _Ref427036926 \r \h  \* MERGEFORMAT </w:instrText>
      </w:r>
      <w:r w:rsidR="00117290" w:rsidRPr="004B0DC9">
        <w:fldChar w:fldCharType="end"/>
      </w:r>
      <w:r w:rsidR="00EA0A91" w:rsidRPr="004B0DC9">
        <w:t xml:space="preserve"> (</w:t>
      </w:r>
      <w:r w:rsidRPr="004B0DC9">
        <w:rPr>
          <w:i/>
        </w:rPr>
        <w:t>Evenimente de rambursare anticipată</w:t>
      </w:r>
      <w:r w:rsidR="00EA0A91" w:rsidRPr="004B0DC9">
        <w:t>)</w:t>
      </w:r>
      <w:r w:rsidR="00325582" w:rsidRPr="004B0DC9">
        <w:t xml:space="preserve">, </w:t>
      </w:r>
      <w:r w:rsidRPr="004B0DC9">
        <w:t xml:space="preserve">împreună cu orice </w:t>
      </w:r>
      <w:r w:rsidR="001D730E" w:rsidRPr="004B0DC9">
        <w:t>dobânzi</w:t>
      </w:r>
      <w:r w:rsidRPr="004B0DC9">
        <w:t xml:space="preserve"> sau alte sume acumulate sau restanțe în conformitate cu prezentul Contract, inclusiv fără limitări, orice despăgubire datorată conform articolului </w:t>
      </w:r>
      <w:r w:rsidR="00D56575">
        <w:t>4.3.C</w:t>
      </w:r>
      <w:r w:rsidR="00117290" w:rsidRPr="004B0DC9">
        <w:fldChar w:fldCharType="begin"/>
      </w:r>
      <w:r w:rsidR="00667E5B" w:rsidRPr="004B0DC9">
        <w:instrText xml:space="preserve">REF _Ref427036964 \r \h  \* MERGEFORMAT </w:instrText>
      </w:r>
      <w:r w:rsidR="00117290" w:rsidRPr="004B0DC9">
        <w:fldChar w:fldCharType="end"/>
      </w:r>
      <w:r w:rsidR="00EA0A91" w:rsidRPr="004B0DC9">
        <w:t>(</w:t>
      </w:r>
      <w:r w:rsidRPr="004B0DC9">
        <w:rPr>
          <w:i/>
        </w:rPr>
        <w:t>Rambursarea anticipată obligatorie</w:t>
      </w:r>
      <w:r w:rsidR="00EA0A91" w:rsidRPr="004B0DC9">
        <w:rPr>
          <w:i/>
        </w:rPr>
        <w:t xml:space="preserve"> – </w:t>
      </w:r>
      <w:r w:rsidRPr="004B0DC9">
        <w:rPr>
          <w:i/>
        </w:rPr>
        <w:t>Despăgubirea pentru rambursare anticipată</w:t>
      </w:r>
      <w:r w:rsidR="00EA0A91" w:rsidRPr="004B0DC9">
        <w:t xml:space="preserve">) </w:t>
      </w:r>
      <w:r w:rsidRPr="004B0DC9">
        <w:t>și articolul</w:t>
      </w:r>
      <w:r w:rsidR="00325582" w:rsidRPr="004B0DC9">
        <w:t> </w:t>
      </w:r>
      <w:r w:rsidR="00D56575">
        <w:t>4.4</w:t>
      </w:r>
      <w:r w:rsidR="00117290" w:rsidRPr="004B0DC9">
        <w:fldChar w:fldCharType="begin"/>
      </w:r>
      <w:r w:rsidR="00667E5B" w:rsidRPr="004B0DC9">
        <w:instrText xml:space="preserve">REF _Ref427036978 \r \h  \* MERGEFORMAT </w:instrText>
      </w:r>
      <w:r w:rsidR="00117290" w:rsidRPr="004B0DC9">
        <w:fldChar w:fldCharType="end"/>
      </w:r>
      <w:r w:rsidR="00EA0A91" w:rsidRPr="004B0DC9">
        <w:t xml:space="preserve"> (</w:t>
      </w:r>
      <w:r w:rsidR="00EA0A91" w:rsidRPr="004B0DC9">
        <w:rPr>
          <w:i/>
        </w:rPr>
        <w:t>General</w:t>
      </w:r>
      <w:r w:rsidRPr="004B0DC9">
        <w:rPr>
          <w:i/>
        </w:rPr>
        <w:t>ită</w:t>
      </w:r>
      <w:r w:rsidRPr="004B0DC9">
        <w:rPr>
          <w:rFonts w:ascii="Times New Roman" w:hAnsi="Times New Roman" w:cs="Times New Roman"/>
          <w:i/>
        </w:rPr>
        <w:t>ți</w:t>
      </w:r>
      <w:r w:rsidR="00EA0A91" w:rsidRPr="004B0DC9">
        <w:t>)</w:t>
      </w:r>
      <w:r w:rsidR="00325582" w:rsidRPr="004B0DC9">
        <w:t xml:space="preserve">, </w:t>
      </w:r>
      <w:r w:rsidRPr="004B0DC9">
        <w:t xml:space="preserve">se </w:t>
      </w:r>
      <w:r w:rsidR="001D730E" w:rsidRPr="004B0DC9">
        <w:t>plătește</w:t>
      </w:r>
      <w:r w:rsidRPr="004B0DC9">
        <w:t xml:space="preserve"> la data indicată de Bancă în avizul său de cerere</w:t>
      </w:r>
      <w:r w:rsidR="00325582" w:rsidRPr="004B0DC9">
        <w:t xml:space="preserve">. </w:t>
      </w:r>
    </w:p>
    <w:p w:rsidR="00447DD8" w:rsidRPr="004B0DC9" w:rsidRDefault="00D56575" w:rsidP="00D56575">
      <w:pPr>
        <w:pStyle w:val="Heading3"/>
        <w:numPr>
          <w:ilvl w:val="0"/>
          <w:numId w:val="0"/>
        </w:numPr>
        <w:ind w:left="856" w:hanging="856"/>
      </w:pPr>
      <w:bookmarkStart w:id="142" w:name="_Ref427036964"/>
      <w:bookmarkStart w:id="143" w:name="_Toc519524286"/>
      <w:bookmarkEnd w:id="142"/>
      <w:r>
        <w:t>4.3.C</w:t>
      </w:r>
      <w:r w:rsidR="00AE3D9F" w:rsidRPr="004B0DC9">
        <w:t>Despăgubirea pentru rambursare anticipată</w:t>
      </w:r>
      <w:bookmarkEnd w:id="143"/>
    </w:p>
    <w:p w:rsidR="00447DD8" w:rsidRPr="004B0DC9" w:rsidRDefault="00B82AB0">
      <w:r w:rsidRPr="004B0DC9">
        <w:t xml:space="preserve">În cazul unui Eveniment de rambursare anticipată compensabilă, despăgubirea, dacă este cazul, se </w:t>
      </w:r>
      <w:r w:rsidR="001D730E" w:rsidRPr="004B0DC9">
        <w:t>stabilește</w:t>
      </w:r>
      <w:r w:rsidRPr="004B0DC9">
        <w:t xml:space="preserve"> în conformitate cu articolul </w:t>
      </w:r>
      <w:r w:rsidR="00117290" w:rsidRPr="004B0DC9">
        <w:fldChar w:fldCharType="begin"/>
      </w:r>
      <w:r w:rsidR="00667E5B" w:rsidRPr="004B0DC9">
        <w:instrText xml:space="preserve">REF _Ref427037095 \r \h  \* MERGEFORMAT </w:instrText>
      </w:r>
      <w:r w:rsidR="00117290" w:rsidRPr="004B0DC9">
        <w:fldChar w:fldCharType="end"/>
      </w:r>
      <w:r w:rsidR="00D56575">
        <w:t xml:space="preserve">4.2.B </w:t>
      </w:r>
      <w:r w:rsidR="004702B4" w:rsidRPr="004B0DC9">
        <w:t>(</w:t>
      </w:r>
      <w:r w:rsidRPr="004B0DC9">
        <w:rPr>
          <w:i/>
        </w:rPr>
        <w:t>Rambursarea anticipată voluntară</w:t>
      </w:r>
      <w:r w:rsidR="004702B4" w:rsidRPr="004B0DC9">
        <w:rPr>
          <w:i/>
        </w:rPr>
        <w:t xml:space="preserve"> – </w:t>
      </w:r>
      <w:r w:rsidRPr="004B0DC9">
        <w:rPr>
          <w:i/>
        </w:rPr>
        <w:t>Despăgubiri pentru rambursare anticipată</w:t>
      </w:r>
      <w:r w:rsidR="004702B4" w:rsidRPr="004B0DC9">
        <w:t>)</w:t>
      </w:r>
      <w:r w:rsidR="00325582" w:rsidRPr="004B0DC9">
        <w:t>.</w:t>
      </w:r>
    </w:p>
    <w:p w:rsidR="00447DD8" w:rsidRPr="004B0DC9" w:rsidRDefault="00325582" w:rsidP="00BF2BCF">
      <w:pPr>
        <w:pStyle w:val="Heading2"/>
        <w:numPr>
          <w:ilvl w:val="1"/>
          <w:numId w:val="83"/>
        </w:numPr>
        <w:rPr>
          <w:u w:val="single"/>
        </w:rPr>
      </w:pPr>
      <w:bookmarkStart w:id="144" w:name="_Ref426982424"/>
      <w:bookmarkStart w:id="145" w:name="_Ref427036978"/>
      <w:bookmarkStart w:id="146" w:name="_Toc519524287"/>
      <w:bookmarkEnd w:id="144"/>
      <w:bookmarkEnd w:id="145"/>
      <w:r w:rsidRPr="004B0DC9">
        <w:rPr>
          <w:u w:val="single"/>
        </w:rPr>
        <w:t>General</w:t>
      </w:r>
      <w:r w:rsidR="00B82AB0" w:rsidRPr="004B0DC9">
        <w:rPr>
          <w:u w:val="single"/>
        </w:rPr>
        <w:t>ită</w:t>
      </w:r>
      <w:r w:rsidR="00B82AB0" w:rsidRPr="004B0DC9">
        <w:rPr>
          <w:rFonts w:ascii="Times New Roman" w:hAnsi="Times New Roman" w:cs="Times New Roman"/>
          <w:u w:val="single"/>
        </w:rPr>
        <w:t>ți</w:t>
      </w:r>
      <w:bookmarkEnd w:id="146"/>
    </w:p>
    <w:p w:rsidR="00447DD8" w:rsidRPr="004B0DC9" w:rsidRDefault="00B82AB0">
      <w:r w:rsidRPr="004B0DC9">
        <w:rPr>
          <w:color w:val="000000" w:themeColor="text1"/>
        </w:rPr>
        <w:t>O sumă rambursată anticipat nu mai poate fi reîmprumutată. Prezentul ar</w:t>
      </w:r>
      <w:r w:rsidR="007E7721" w:rsidRPr="004B0DC9">
        <w:rPr>
          <w:color w:val="000000" w:themeColor="text1"/>
        </w:rPr>
        <w:t xml:space="preserve">ticol </w:t>
      </w:r>
      <w:fldSimple w:instr="REF _Ref427037135 \r \h  \* MERGEFORMAT ">
        <w:r w:rsidR="005E076A">
          <w:t>0</w:t>
        </w:r>
      </w:fldSimple>
      <w:r w:rsidR="001D2D84" w:rsidRPr="004B0DC9">
        <w:t>(</w:t>
      </w:r>
      <w:r w:rsidR="007E7721" w:rsidRPr="004B0DC9">
        <w:rPr>
          <w:i/>
        </w:rPr>
        <w:t>Rambursarea</w:t>
      </w:r>
      <w:r w:rsidR="001D2D84" w:rsidRPr="004B0DC9">
        <w:t xml:space="preserve">) </w:t>
      </w:r>
      <w:r w:rsidR="007E7721" w:rsidRPr="004B0DC9">
        <w:rPr>
          <w:color w:val="000000" w:themeColor="text1"/>
        </w:rPr>
        <w:t xml:space="preserve">nu va aduce prejudicii articolului </w:t>
      </w:r>
      <w:r w:rsidR="00D56575">
        <w:t>10</w:t>
      </w:r>
      <w:r w:rsidR="001D2D84" w:rsidRPr="004B0DC9">
        <w:t xml:space="preserve"> (</w:t>
      </w:r>
      <w:r w:rsidR="007E7721" w:rsidRPr="004B0DC9">
        <w:rPr>
          <w:i/>
        </w:rPr>
        <w:t>Evenimente de rambursare anticipată</w:t>
      </w:r>
      <w:r w:rsidR="001D2D84" w:rsidRPr="004B0DC9">
        <w:t>)</w:t>
      </w:r>
      <w:r w:rsidR="00325582" w:rsidRPr="004B0DC9">
        <w:t>.</w:t>
      </w:r>
    </w:p>
    <w:p w:rsidR="00447DD8" w:rsidRPr="004B0DC9" w:rsidRDefault="00020A4E">
      <w:r w:rsidRPr="004B0DC9">
        <w:rPr>
          <w:color w:val="000000" w:themeColor="text1"/>
        </w:rPr>
        <w:t xml:space="preserve">Dacă Împrumutatul rambursează anticipat o </w:t>
      </w:r>
      <w:r w:rsidR="001D730E" w:rsidRPr="004B0DC9">
        <w:rPr>
          <w:color w:val="000000" w:themeColor="text1"/>
        </w:rPr>
        <w:t>tranșă</w:t>
      </w:r>
      <w:r w:rsidRPr="004B0DC9">
        <w:rPr>
          <w:color w:val="000000" w:themeColor="text1"/>
        </w:rPr>
        <w:t xml:space="preserve"> la o altă dată decât data relevantă a </w:t>
      </w:r>
      <w:r w:rsidR="001D730E" w:rsidRPr="004B0DC9">
        <w:rPr>
          <w:color w:val="000000" w:themeColor="text1"/>
        </w:rPr>
        <w:t>plății</w:t>
      </w:r>
      <w:r w:rsidRPr="004B0DC9">
        <w:rPr>
          <w:color w:val="000000" w:themeColor="text1"/>
        </w:rPr>
        <w:t xml:space="preserve">, Împrumutatul va despăgubi Banca cu o sumă certificată de către Bancă ca fiind necesară pentru compensarea sa ca urmare a primirii fondurilor într-o altă zi decât dată relevantă a </w:t>
      </w:r>
      <w:r w:rsidR="001D730E" w:rsidRPr="004B0DC9">
        <w:rPr>
          <w:color w:val="000000" w:themeColor="text1"/>
        </w:rPr>
        <w:t>plății</w:t>
      </w:r>
      <w:r w:rsidR="00325582" w:rsidRPr="004B0DC9">
        <w:t>.</w:t>
      </w:r>
    </w:p>
    <w:p w:rsidR="00447DD8" w:rsidRPr="004B0DC9" w:rsidRDefault="00447DD8"/>
    <w:p w:rsidR="00447DD8" w:rsidRPr="004B0DC9" w:rsidRDefault="005D31AD" w:rsidP="005D31AD">
      <w:pPr>
        <w:pStyle w:val="Heading1"/>
        <w:numPr>
          <w:ilvl w:val="0"/>
          <w:numId w:val="0"/>
        </w:numPr>
      </w:pPr>
      <w:bookmarkStart w:id="147" w:name="_Toc519524288"/>
      <w:r w:rsidRPr="004B0DC9">
        <w:t>Articolul 5</w:t>
      </w:r>
      <w:bookmarkEnd w:id="147"/>
    </w:p>
    <w:p w:rsidR="00447DD8" w:rsidRPr="004B0DC9" w:rsidRDefault="00325582">
      <w:pPr>
        <w:pStyle w:val="ArticleTitleEIB"/>
        <w:rPr>
          <w:rFonts w:ascii="Times New Roman" w:hAnsi="Times New Roman" w:cs="Times New Roman"/>
          <w:u w:val="single"/>
        </w:rPr>
      </w:pPr>
      <w:r w:rsidRPr="004B0DC9">
        <w:rPr>
          <w:u w:val="single"/>
        </w:rPr>
        <w:t>P</w:t>
      </w:r>
      <w:r w:rsidR="005D31AD" w:rsidRPr="004B0DC9">
        <w:rPr>
          <w:u w:val="single"/>
        </w:rPr>
        <w:t>lă</w:t>
      </w:r>
      <w:r w:rsidR="005D31AD" w:rsidRPr="004B0DC9">
        <w:rPr>
          <w:rFonts w:ascii="Times New Roman" w:hAnsi="Times New Roman" w:cs="Times New Roman"/>
          <w:u w:val="single"/>
        </w:rPr>
        <w:t>țile</w:t>
      </w:r>
    </w:p>
    <w:p w:rsidR="00447DD8" w:rsidRPr="004B0DC9" w:rsidRDefault="00D56575" w:rsidP="00D56575">
      <w:pPr>
        <w:pStyle w:val="Heading2"/>
        <w:numPr>
          <w:ilvl w:val="0"/>
          <w:numId w:val="0"/>
        </w:numPr>
        <w:ind w:left="856" w:hanging="856"/>
        <w:rPr>
          <w:u w:val="single"/>
        </w:rPr>
      </w:pPr>
      <w:bookmarkStart w:id="148" w:name="_Ref426952698"/>
      <w:bookmarkStart w:id="149" w:name="_Ref426981587"/>
      <w:bookmarkStart w:id="150" w:name="_Toc519524289"/>
      <w:bookmarkEnd w:id="148"/>
      <w:bookmarkEnd w:id="149"/>
      <w:r>
        <w:rPr>
          <w:u w:val="single"/>
        </w:rPr>
        <w:t xml:space="preserve">5.1 </w:t>
      </w:r>
      <w:r w:rsidR="005D31AD" w:rsidRPr="004B0DC9">
        <w:rPr>
          <w:u w:val="single"/>
        </w:rPr>
        <w:t>Conven</w:t>
      </w:r>
      <w:r w:rsidR="005D31AD" w:rsidRPr="004B0DC9">
        <w:rPr>
          <w:rFonts w:ascii="Times New Roman" w:hAnsi="Times New Roman" w:cs="Times New Roman"/>
          <w:u w:val="single"/>
        </w:rPr>
        <w:t>ț</w:t>
      </w:r>
      <w:r w:rsidR="005D31AD" w:rsidRPr="004B0DC9">
        <w:rPr>
          <w:u w:val="single"/>
        </w:rPr>
        <w:t>ia privind numărul de zile</w:t>
      </w:r>
      <w:bookmarkEnd w:id="150"/>
    </w:p>
    <w:p w:rsidR="00447DD8" w:rsidRPr="004B0DC9" w:rsidRDefault="005D31AD">
      <w:r w:rsidRPr="004B0DC9">
        <w:t xml:space="preserve">Orice sumă datorată sub formă de </w:t>
      </w:r>
      <w:r w:rsidR="001D730E" w:rsidRPr="004B0DC9">
        <w:t>dobândă</w:t>
      </w:r>
      <w:r w:rsidRPr="004B0DC9">
        <w:t xml:space="preserve">, despăgubire sau comision de către Împrumutat în cadrul acestui Contract, </w:t>
      </w:r>
      <w:r w:rsidR="001D730E" w:rsidRPr="004B0DC9">
        <w:t>și</w:t>
      </w:r>
      <w:r w:rsidRPr="004B0DC9">
        <w:t xml:space="preserve"> calculată propor</w:t>
      </w:r>
      <w:r w:rsidRPr="004B0DC9">
        <w:rPr>
          <w:rFonts w:ascii="Cambria Math" w:hAnsi="Cambria Math" w:cs="Cambria Math"/>
        </w:rPr>
        <w:t>ț</w:t>
      </w:r>
      <w:r w:rsidRPr="004B0DC9">
        <w:t>ional cu o frac</w:t>
      </w:r>
      <w:r w:rsidRPr="004B0DC9">
        <w:rPr>
          <w:rFonts w:ascii="Cambria Math" w:hAnsi="Cambria Math" w:cs="Cambria Math"/>
        </w:rPr>
        <w:t>ț</w:t>
      </w:r>
      <w:r w:rsidRPr="004B0DC9">
        <w:t>iune dintr-un an, se va calcula pe baza următoarei conven</w:t>
      </w:r>
      <w:r w:rsidRPr="004B0DC9">
        <w:rPr>
          <w:rFonts w:ascii="Cambria Math" w:hAnsi="Cambria Math" w:cs="Cambria Math"/>
        </w:rPr>
        <w:t>ț</w:t>
      </w:r>
      <w:r w:rsidRPr="004B0DC9">
        <w:t>ii</w:t>
      </w:r>
      <w:r w:rsidR="00325582" w:rsidRPr="004B0DC9">
        <w:t xml:space="preserve">: </w:t>
      </w:r>
    </w:p>
    <w:p w:rsidR="00447DD8" w:rsidRPr="004B0DC9" w:rsidRDefault="005D31AD" w:rsidP="00BF2BCF">
      <w:pPr>
        <w:pStyle w:val="NoIndentEIB"/>
        <w:numPr>
          <w:ilvl w:val="0"/>
          <w:numId w:val="42"/>
        </w:numPr>
      </w:pPr>
      <w:bookmarkStart w:id="151" w:name="_Ref493719131"/>
      <w:r w:rsidRPr="004B0DC9">
        <w:t xml:space="preserve">în ceea ce </w:t>
      </w:r>
      <w:r w:rsidR="001D730E" w:rsidRPr="004B0DC9">
        <w:t>priveștedobândași</w:t>
      </w:r>
      <w:r w:rsidRPr="004B0DC9">
        <w:t xml:space="preserve"> indemniza</w:t>
      </w:r>
      <w:r w:rsidRPr="004B0DC9">
        <w:rPr>
          <w:rFonts w:ascii="Cambria Math" w:hAnsi="Cambria Math" w:cs="Cambria Math"/>
        </w:rPr>
        <w:t>ț</w:t>
      </w:r>
      <w:r w:rsidRPr="004B0DC9">
        <w:t xml:space="preserve">iile cuvenite pentru o </w:t>
      </w:r>
      <w:r w:rsidR="001D730E" w:rsidRPr="004B0DC9">
        <w:t>Tranșă</w:t>
      </w:r>
      <w:r w:rsidRPr="004B0DC9">
        <w:t xml:space="preserve"> cu rată fixă, un an de 360 de (trei sute </w:t>
      </w:r>
      <w:r w:rsidR="001D730E" w:rsidRPr="004B0DC9">
        <w:t>șaizeci</w:t>
      </w:r>
      <w:r w:rsidRPr="004B0DC9">
        <w:t xml:space="preserve">) de zile </w:t>
      </w:r>
      <w:r w:rsidR="001D730E" w:rsidRPr="004B0DC9">
        <w:t>și</w:t>
      </w:r>
      <w:r w:rsidRPr="004B0DC9">
        <w:t xml:space="preserve"> o lună de 30 (treizeci) de zile</w:t>
      </w:r>
      <w:r w:rsidR="00325582" w:rsidRPr="004B0DC9">
        <w:t>;</w:t>
      </w:r>
      <w:bookmarkEnd w:id="151"/>
    </w:p>
    <w:p w:rsidR="00447DD8" w:rsidRPr="004B0DC9" w:rsidRDefault="005D31AD" w:rsidP="00BF2BCF">
      <w:pPr>
        <w:pStyle w:val="NoIndentEIB"/>
        <w:numPr>
          <w:ilvl w:val="0"/>
          <w:numId w:val="42"/>
        </w:numPr>
      </w:pPr>
      <w:bookmarkStart w:id="152" w:name="_Ref493719392"/>
      <w:r w:rsidRPr="004B0DC9">
        <w:t xml:space="preserve">în ceea ce </w:t>
      </w:r>
      <w:r w:rsidR="001D730E" w:rsidRPr="004B0DC9">
        <w:t>priveștedobândași</w:t>
      </w:r>
      <w:r w:rsidRPr="004B0DC9">
        <w:t xml:space="preserve"> indemniza</w:t>
      </w:r>
      <w:r w:rsidRPr="004B0DC9">
        <w:rPr>
          <w:rFonts w:ascii="Cambria Math" w:hAnsi="Cambria Math" w:cs="Cambria Math"/>
        </w:rPr>
        <w:t>ț</w:t>
      </w:r>
      <w:r w:rsidRPr="004B0DC9">
        <w:t xml:space="preserve">iile cuvenite pentru o </w:t>
      </w:r>
      <w:r w:rsidR="001D730E" w:rsidRPr="004B0DC9">
        <w:t>Tranșă</w:t>
      </w:r>
      <w:r w:rsidRPr="004B0DC9">
        <w:t xml:space="preserve"> cu rată variabilă, un an de 360 (trei sute </w:t>
      </w:r>
      <w:r w:rsidR="001D730E" w:rsidRPr="004B0DC9">
        <w:t>șaizeci</w:t>
      </w:r>
      <w:r w:rsidRPr="004B0DC9">
        <w:t xml:space="preserve">) de zile, precum </w:t>
      </w:r>
      <w:r w:rsidR="001D730E" w:rsidRPr="004B0DC9">
        <w:t>și</w:t>
      </w:r>
      <w:r w:rsidRPr="004B0DC9">
        <w:t xml:space="preserve"> numărul de zile trecute</w:t>
      </w:r>
      <w:r w:rsidR="00325582" w:rsidRPr="004B0DC9">
        <w:t>;</w:t>
      </w:r>
      <w:bookmarkEnd w:id="152"/>
    </w:p>
    <w:p w:rsidR="00447DD8" w:rsidRPr="00D56575" w:rsidRDefault="00D56575" w:rsidP="00D56575">
      <w:pPr>
        <w:pStyle w:val="Heading2"/>
        <w:numPr>
          <w:ilvl w:val="0"/>
          <w:numId w:val="0"/>
        </w:numPr>
        <w:ind w:left="856" w:hanging="856"/>
        <w:rPr>
          <w:u w:val="single"/>
        </w:rPr>
      </w:pPr>
      <w:bookmarkStart w:id="153" w:name="_Toc519524290"/>
      <w:r>
        <w:rPr>
          <w:u w:val="single"/>
        </w:rPr>
        <w:t xml:space="preserve">5.2 </w:t>
      </w:r>
      <w:r w:rsidR="00890961" w:rsidRPr="00D56575">
        <w:rPr>
          <w:u w:val="single"/>
        </w:rPr>
        <w:t xml:space="preserve">Data </w:t>
      </w:r>
      <w:r w:rsidR="00890961" w:rsidRPr="00D56575">
        <w:rPr>
          <w:rFonts w:ascii="Times New Roman" w:hAnsi="Times New Roman" w:cs="Times New Roman"/>
          <w:u w:val="single"/>
        </w:rPr>
        <w:t>și locul plății</w:t>
      </w:r>
      <w:bookmarkEnd w:id="153"/>
    </w:p>
    <w:p w:rsidR="00890961" w:rsidRPr="004B0DC9" w:rsidRDefault="00890961" w:rsidP="00890961">
      <w:pPr>
        <w:widowControl w:val="0"/>
        <w:ind w:left="851"/>
      </w:pPr>
      <w:r w:rsidRPr="004B0DC9">
        <w:t xml:space="preserve">Dacă nu se specifică altfel în prezentul Contract sau în cererea Băncii, toate sumele, care nu reprezintă </w:t>
      </w:r>
      <w:r w:rsidR="001D730E" w:rsidRPr="004B0DC9">
        <w:t>dobânzi</w:t>
      </w:r>
      <w:r w:rsidRPr="004B0DC9">
        <w:t xml:space="preserve">, despăgubiri </w:t>
      </w:r>
      <w:r w:rsidR="001D730E" w:rsidRPr="004B0DC9">
        <w:t>și</w:t>
      </w:r>
      <w:r w:rsidRPr="004B0DC9">
        <w:t xml:space="preserve"> suma principală, sunt plătibile în termen de 7 (</w:t>
      </w:r>
      <w:r w:rsidR="001D730E" w:rsidRPr="004B0DC9">
        <w:t>șapte</w:t>
      </w:r>
      <w:r w:rsidRPr="004B0DC9">
        <w:t>) zile de la primirea de către Împrumutat a cererii din partea Băncii.</w:t>
      </w:r>
    </w:p>
    <w:p w:rsidR="00447DD8" w:rsidRPr="004B0DC9" w:rsidRDefault="00890961" w:rsidP="00890961">
      <w:r w:rsidRPr="004B0DC9">
        <w:t>Fiecare sumă datorată de către Împrumutat conform prezentului Contract se va plăti în contul relevant comunicat de Bancă Împrumutatului. Banca va indica acest contul cu nu mai pu</w:t>
      </w:r>
      <w:r w:rsidRPr="004B0DC9">
        <w:rPr>
          <w:rFonts w:ascii="Cambria Math" w:hAnsi="Cambria Math" w:cs="Cambria Math"/>
        </w:rPr>
        <w:t>ț</w:t>
      </w:r>
      <w:r w:rsidRPr="004B0DC9">
        <w:t>in de 15 (cincisprezece) zile înainte de data scaden</w:t>
      </w:r>
      <w:r w:rsidRPr="004B0DC9">
        <w:rPr>
          <w:rFonts w:ascii="Cambria Math" w:hAnsi="Cambria Math" w:cs="Cambria Math"/>
        </w:rPr>
        <w:t>ț</w:t>
      </w:r>
      <w:r w:rsidRPr="004B0DC9">
        <w:t xml:space="preserve">ei pentru prima plată de către Împrumutat </w:t>
      </w:r>
      <w:r w:rsidR="001D730E" w:rsidRPr="004B0DC9">
        <w:t>și</w:t>
      </w:r>
      <w:r w:rsidRPr="004B0DC9">
        <w:t xml:space="preserve"> va notifica orice schimbare de cont cu nu mai pu</w:t>
      </w:r>
      <w:r w:rsidRPr="004B0DC9">
        <w:rPr>
          <w:rFonts w:ascii="Cambria Math" w:hAnsi="Cambria Math" w:cs="Cambria Math"/>
        </w:rPr>
        <w:t>ț</w:t>
      </w:r>
      <w:r w:rsidRPr="004B0DC9">
        <w:t xml:space="preserve">in de 15 (cincisprezece) zile </w:t>
      </w:r>
      <w:r w:rsidRPr="004B0DC9">
        <w:lastRenderedPageBreak/>
        <w:t>înainte de data primei plă</w:t>
      </w:r>
      <w:r w:rsidRPr="004B0DC9">
        <w:rPr>
          <w:rFonts w:ascii="Cambria Math" w:hAnsi="Cambria Math" w:cs="Cambria Math"/>
        </w:rPr>
        <w:t>ț</w:t>
      </w:r>
      <w:r w:rsidRPr="004B0DC9">
        <w:t>i la care aplică schimbare. Această perioadă de preaviz nu se aplică în cazul plă</w:t>
      </w:r>
      <w:r w:rsidRPr="004B0DC9">
        <w:rPr>
          <w:rFonts w:ascii="Cambria Math" w:hAnsi="Cambria Math" w:cs="Cambria Math"/>
        </w:rPr>
        <w:t>ț</w:t>
      </w:r>
      <w:r w:rsidRPr="004B0DC9">
        <w:t xml:space="preserve">ii conform </w:t>
      </w:r>
      <w:r w:rsidR="00D56575">
        <w:t>Articolului 10</w:t>
      </w:r>
      <w:r w:rsidR="004E0C8B" w:rsidRPr="004B0DC9">
        <w:t xml:space="preserve"> (</w:t>
      </w:r>
      <w:r w:rsidRPr="004B0DC9">
        <w:rPr>
          <w:i/>
        </w:rPr>
        <w:t>Evenimente de incapacitate de plată</w:t>
      </w:r>
      <w:r w:rsidR="004E0C8B" w:rsidRPr="004B0DC9">
        <w:t>)</w:t>
      </w:r>
      <w:r w:rsidR="00325582" w:rsidRPr="004B0DC9">
        <w:t>.</w:t>
      </w:r>
    </w:p>
    <w:p w:rsidR="00447DD8" w:rsidRPr="004B0DC9" w:rsidRDefault="00890961">
      <w:r w:rsidRPr="004B0DC9">
        <w:t xml:space="preserve">Împrumutatul trebuie să indice în fiecare plata efectuată mai jos numărul de contract </w:t>
      </w:r>
      <w:r w:rsidR="004E0C8B" w:rsidRPr="004B0DC9">
        <w:t xml:space="preserve">(“FI N° 88495) </w:t>
      </w:r>
      <w:r w:rsidRPr="004B0DC9">
        <w:t>găsite pe coperta prezentului Contract</w:t>
      </w:r>
      <w:r w:rsidR="00325582" w:rsidRPr="004B0DC9">
        <w:t>.</w:t>
      </w:r>
    </w:p>
    <w:p w:rsidR="00447DD8" w:rsidRPr="004B0DC9" w:rsidRDefault="00890961">
      <w:r w:rsidRPr="004B0DC9">
        <w:t xml:space="preserve">O sumă datorată de Împrumutat va fi considerată plătită atunci </w:t>
      </w:r>
      <w:r w:rsidR="001D730E" w:rsidRPr="004B0DC9">
        <w:t>când</w:t>
      </w:r>
      <w:r w:rsidRPr="004B0DC9">
        <w:t xml:space="preserve"> Banca o </w:t>
      </w:r>
      <w:r w:rsidR="001D730E" w:rsidRPr="004B0DC9">
        <w:t>primește</w:t>
      </w:r>
      <w:r w:rsidR="00325582" w:rsidRPr="004B0DC9">
        <w:t xml:space="preserve">. </w:t>
      </w:r>
    </w:p>
    <w:p w:rsidR="00447DD8" w:rsidRPr="004B0DC9" w:rsidRDefault="00890961">
      <w:r w:rsidRPr="004B0DC9">
        <w:t xml:space="preserve">Orice sume plătite pentru </w:t>
      </w:r>
      <w:r w:rsidR="001D730E" w:rsidRPr="004B0DC9">
        <w:t>și</w:t>
      </w:r>
      <w:r w:rsidRPr="004B0DC9">
        <w:t xml:space="preserve"> plă</w:t>
      </w:r>
      <w:r w:rsidRPr="004B0DC9">
        <w:rPr>
          <w:rFonts w:ascii="Cambria Math" w:hAnsi="Cambria Math" w:cs="Cambria Math"/>
        </w:rPr>
        <w:t>ț</w:t>
      </w:r>
      <w:r w:rsidRPr="004B0DC9">
        <w:t>ile către Banca în temeiul prezentului Contract se efectuează folosind contul (urile) acceptabil Băncii</w:t>
      </w:r>
      <w:r w:rsidR="00325582" w:rsidRPr="004B0DC9">
        <w:t>.</w:t>
      </w:r>
    </w:p>
    <w:p w:rsidR="00447DD8" w:rsidRPr="004B0DC9" w:rsidRDefault="006C4ECC" w:rsidP="006C4ECC">
      <w:pPr>
        <w:pStyle w:val="Heading2"/>
        <w:numPr>
          <w:ilvl w:val="0"/>
          <w:numId w:val="0"/>
        </w:numPr>
        <w:ind w:left="856" w:hanging="856"/>
        <w:rPr>
          <w:u w:val="single"/>
        </w:rPr>
      </w:pPr>
      <w:bookmarkStart w:id="154" w:name="_Toc519524291"/>
      <w:r>
        <w:rPr>
          <w:u w:val="single"/>
        </w:rPr>
        <w:t xml:space="preserve">5.3 </w:t>
      </w:r>
      <w:r w:rsidR="00776A2A" w:rsidRPr="004B0DC9">
        <w:rPr>
          <w:u w:val="single"/>
        </w:rPr>
        <w:t>Lipsa compensării din partea Împrumutatului</w:t>
      </w:r>
      <w:bookmarkEnd w:id="154"/>
    </w:p>
    <w:p w:rsidR="00447DD8" w:rsidRPr="004B0DC9" w:rsidRDefault="00776A2A">
      <w:r w:rsidRPr="004B0DC9">
        <w:t xml:space="preserve">Toate </w:t>
      </w:r>
      <w:r w:rsidR="001D730E" w:rsidRPr="004B0DC9">
        <w:t>plățile</w:t>
      </w:r>
      <w:r w:rsidRPr="004B0DC9">
        <w:t xml:space="preserve"> care vor fi efectuate de către Împrumutat în baza prezentului Contract se vor calcula </w:t>
      </w:r>
      <w:r w:rsidR="001D730E" w:rsidRPr="004B0DC9">
        <w:t>și</w:t>
      </w:r>
      <w:r w:rsidRPr="004B0DC9">
        <w:t xml:space="preserve"> efectua fără compensa</w:t>
      </w:r>
      <w:r w:rsidRPr="004B0DC9">
        <w:rPr>
          <w:rFonts w:ascii="Cambria Math" w:hAnsi="Cambria Math" w:cs="Cambria Math"/>
        </w:rPr>
        <w:t>ț</w:t>
      </w:r>
      <w:r w:rsidRPr="004B0DC9">
        <w:t xml:space="preserve">ii sau înaintarea unor cereri </w:t>
      </w:r>
      <w:r w:rsidR="001D730E" w:rsidRPr="004B0DC9">
        <w:t>reconvenționale</w:t>
      </w:r>
      <w:r w:rsidRPr="004B0DC9">
        <w:t xml:space="preserve"> (</w:t>
      </w:r>
      <w:r w:rsidR="001D730E" w:rsidRPr="004B0DC9">
        <w:t>și</w:t>
      </w:r>
      <w:r w:rsidRPr="004B0DC9">
        <w:t xml:space="preserve"> libere de oricare deduceri pentru acestea</w:t>
      </w:r>
      <w:r w:rsidR="00325582" w:rsidRPr="004B0DC9">
        <w:t>.</w:t>
      </w:r>
    </w:p>
    <w:p w:rsidR="00447DD8" w:rsidRPr="006C4ECC" w:rsidRDefault="00776A2A" w:rsidP="00BF2BCF">
      <w:pPr>
        <w:pStyle w:val="Heading2"/>
        <w:numPr>
          <w:ilvl w:val="1"/>
          <w:numId w:val="85"/>
        </w:numPr>
        <w:rPr>
          <w:u w:val="single"/>
        </w:rPr>
      </w:pPr>
      <w:bookmarkStart w:id="155" w:name="_Ref426591406"/>
      <w:bookmarkStart w:id="156" w:name="_Toc519524292"/>
      <w:bookmarkEnd w:id="155"/>
      <w:r w:rsidRPr="006C4ECC">
        <w:rPr>
          <w:u w:val="single"/>
        </w:rPr>
        <w:t>Perturbarea sistemelor de plă</w:t>
      </w:r>
      <w:r w:rsidRPr="006C4ECC">
        <w:rPr>
          <w:rFonts w:ascii="Times New Roman" w:hAnsi="Times New Roman" w:cs="Times New Roman"/>
          <w:u w:val="single"/>
        </w:rPr>
        <w:t>ț</w:t>
      </w:r>
      <w:r w:rsidRPr="006C4ECC">
        <w:rPr>
          <w:u w:val="single"/>
        </w:rPr>
        <w:t>i</w:t>
      </w:r>
      <w:bookmarkEnd w:id="156"/>
    </w:p>
    <w:p w:rsidR="00447DD8" w:rsidRPr="004B0DC9" w:rsidRDefault="00B30854">
      <w:r w:rsidRPr="004B0DC9">
        <w:t xml:space="preserve">Dacă Banca determină (la </w:t>
      </w:r>
      <w:r w:rsidR="001D730E" w:rsidRPr="004B0DC9">
        <w:t>discreția</w:t>
      </w:r>
      <w:r w:rsidRPr="004B0DC9">
        <w:t xml:space="preserve">sa) că un Eveniment de perturbare a avut loc sau Banca este </w:t>
      </w:r>
      <w:r w:rsidR="001D730E" w:rsidRPr="004B0DC9">
        <w:t>anunțată</w:t>
      </w:r>
      <w:r w:rsidRPr="004B0DC9">
        <w:t xml:space="preserve"> de către Împrumutat că un Eveniment de perturbare a avut loc</w:t>
      </w:r>
      <w:r w:rsidR="00325582" w:rsidRPr="004B0DC9">
        <w:t xml:space="preserve">: </w:t>
      </w:r>
    </w:p>
    <w:p w:rsidR="00B30854" w:rsidRPr="004B0DC9" w:rsidRDefault="006C4ECC" w:rsidP="00B30854">
      <w:pPr>
        <w:widowControl w:val="0"/>
        <w:ind w:left="1418" w:hanging="567"/>
      </w:pPr>
      <w:r>
        <w:t>(a)</w:t>
      </w:r>
      <w:r>
        <w:tab/>
      </w:r>
      <w:r w:rsidR="00B30854" w:rsidRPr="004B0DC9">
        <w:t xml:space="preserve">Banca poate </w:t>
      </w:r>
      <w:r w:rsidR="001D730E" w:rsidRPr="004B0DC9">
        <w:t>și</w:t>
      </w:r>
      <w:r w:rsidR="00B30854" w:rsidRPr="004B0DC9">
        <w:t xml:space="preserve"> trebuie, dacă îi este solicitat de către Împrumutat, să se consulte cu acesta în vederea coordonării schimbărilor în operarea sau administrarea Contractului, după cum poate considera Banca necesar în aceste </w:t>
      </w:r>
      <w:r w:rsidR="001D730E" w:rsidRPr="004B0DC9">
        <w:t>circumstanțe</w:t>
      </w:r>
      <w:r w:rsidR="00B30854" w:rsidRPr="004B0DC9">
        <w:t xml:space="preserve">; </w:t>
      </w:r>
    </w:p>
    <w:p w:rsidR="00B30854" w:rsidRPr="004B0DC9" w:rsidRDefault="00B30854" w:rsidP="00B30854">
      <w:pPr>
        <w:widowControl w:val="0"/>
        <w:ind w:left="1418" w:hanging="567"/>
      </w:pPr>
      <w:r w:rsidRPr="004B0DC9">
        <w:t>(b)</w:t>
      </w:r>
      <w:r w:rsidRPr="004B0DC9">
        <w:tab/>
        <w:t>Banca nu este obligată să se consulte cu Împrumutatul în legătură cu orice modificări men</w:t>
      </w:r>
      <w:r w:rsidRPr="004B0DC9">
        <w:rPr>
          <w:rFonts w:ascii="Cambria Math" w:hAnsi="Cambria Math" w:cs="Cambria Math"/>
        </w:rPr>
        <w:t>ț</w:t>
      </w:r>
      <w:r w:rsidRPr="004B0DC9">
        <w:t>ionate în paragraful (a) în cazul în care, în opinia sa, nu este posibil să facă acest lucru în circumstan</w:t>
      </w:r>
      <w:r w:rsidRPr="004B0DC9">
        <w:rPr>
          <w:rFonts w:ascii="Cambria Math" w:hAnsi="Cambria Math" w:cs="Cambria Math"/>
        </w:rPr>
        <w:t>ț</w:t>
      </w:r>
      <w:r w:rsidRPr="004B0DC9">
        <w:t xml:space="preserve">ele </w:t>
      </w:r>
      <w:r w:rsidR="001D730E" w:rsidRPr="004B0DC9">
        <w:t>și</w:t>
      </w:r>
      <w:r w:rsidRPr="004B0DC9">
        <w:t>, în orice caz, nu va avea nici o obliga</w:t>
      </w:r>
      <w:r w:rsidRPr="004B0DC9">
        <w:rPr>
          <w:rFonts w:ascii="Cambria Math" w:hAnsi="Cambria Math" w:cs="Cambria Math"/>
        </w:rPr>
        <w:t>ț</w:t>
      </w:r>
      <w:r w:rsidRPr="004B0DC9">
        <w:t xml:space="preserve">ie să fie de acord cu astfel de modificări; </w:t>
      </w:r>
      <w:r w:rsidR="001D730E" w:rsidRPr="004B0DC9">
        <w:t>și</w:t>
      </w:r>
    </w:p>
    <w:p w:rsidR="00447DD8" w:rsidRPr="004B0DC9" w:rsidRDefault="00B30854" w:rsidP="006C4ECC">
      <w:pPr>
        <w:pStyle w:val="NoIndentEIB"/>
        <w:ind w:left="1276" w:hanging="556"/>
      </w:pPr>
      <w:r w:rsidRPr="004B0DC9">
        <w:t>(c)</w:t>
      </w:r>
      <w:r w:rsidRPr="004B0DC9">
        <w:tab/>
        <w:t>Banca nu va fi răspunzătoare pentru orice prejudicii, costuri sau daune rezultate ca urmare a unui Eveniment de perturbare sau pentru întreprinderea sau neîntreprinderea anumitor ac</w:t>
      </w:r>
      <w:r w:rsidRPr="006C4ECC">
        <w:t>ț</w:t>
      </w:r>
      <w:r w:rsidRPr="004B0DC9">
        <w:t xml:space="preserve">iuni în conformitate sau în legătură cu prezentul Articol </w:t>
      </w:r>
      <w:r w:rsidR="006C4ECC">
        <w:t>5.4</w:t>
      </w:r>
      <w:r w:rsidR="00117290" w:rsidRPr="004B0DC9">
        <w:fldChar w:fldCharType="begin"/>
      </w:r>
      <w:r w:rsidR="00667E5B" w:rsidRPr="004B0DC9">
        <w:instrText xml:space="preserve">REF _Ref426591406 \r \h  \* MERGEFORMAT </w:instrText>
      </w:r>
      <w:r w:rsidR="00117290" w:rsidRPr="004B0DC9">
        <w:fldChar w:fldCharType="end"/>
      </w:r>
      <w:r w:rsidR="00424787" w:rsidRPr="004B0DC9">
        <w:t xml:space="preserve"> (</w:t>
      </w:r>
      <w:r w:rsidRPr="006C4ECC">
        <w:t>Perturbarea sistemelor de plăți</w:t>
      </w:r>
      <w:r w:rsidR="00424787" w:rsidRPr="004B0DC9">
        <w:t>)</w:t>
      </w:r>
      <w:r w:rsidR="00325582" w:rsidRPr="004B0DC9">
        <w:t xml:space="preserve">. </w:t>
      </w:r>
    </w:p>
    <w:p w:rsidR="00447DD8" w:rsidRPr="006C4ECC" w:rsidRDefault="006727A9" w:rsidP="00BF2BCF">
      <w:pPr>
        <w:pStyle w:val="Heading2"/>
        <w:numPr>
          <w:ilvl w:val="1"/>
          <w:numId w:val="86"/>
        </w:numPr>
        <w:rPr>
          <w:u w:val="single"/>
        </w:rPr>
      </w:pPr>
      <w:bookmarkStart w:id="157" w:name="_Toc519524293"/>
      <w:r w:rsidRPr="006C4ECC">
        <w:rPr>
          <w:u w:val="single"/>
        </w:rPr>
        <w:t>Utilizarea sumelor primite</w:t>
      </w:r>
      <w:bookmarkEnd w:id="157"/>
    </w:p>
    <w:p w:rsidR="00447DD8" w:rsidRPr="004B0DC9" w:rsidRDefault="006C4ECC" w:rsidP="006C4ECC">
      <w:pPr>
        <w:pStyle w:val="Heading3"/>
        <w:numPr>
          <w:ilvl w:val="0"/>
          <w:numId w:val="0"/>
        </w:numPr>
        <w:ind w:left="856" w:hanging="856"/>
      </w:pPr>
      <w:bookmarkStart w:id="158" w:name="_Toc519524294"/>
      <w:r>
        <w:t>5.5.A</w:t>
      </w:r>
      <w:r w:rsidR="00325582" w:rsidRPr="004B0DC9">
        <w:t>General</w:t>
      </w:r>
      <w:r w:rsidR="006727A9" w:rsidRPr="004B0DC9">
        <w:t>ită</w:t>
      </w:r>
      <w:r w:rsidR="006727A9" w:rsidRPr="004B0DC9">
        <w:rPr>
          <w:rFonts w:ascii="Times New Roman" w:hAnsi="Times New Roman" w:cs="Times New Roman"/>
        </w:rPr>
        <w:t>ți</w:t>
      </w:r>
      <w:bookmarkEnd w:id="158"/>
    </w:p>
    <w:p w:rsidR="00447DD8" w:rsidRPr="004B0DC9" w:rsidRDefault="006727A9">
      <w:r w:rsidRPr="004B0DC9">
        <w:t>Sumele primite de la Împrumutat vor îndeplini obliga</w:t>
      </w:r>
      <w:r w:rsidRPr="004B0DC9">
        <w:rPr>
          <w:rFonts w:ascii="Cambria Math" w:hAnsi="Cambria Math" w:cs="Cambria Math"/>
        </w:rPr>
        <w:t>ț</w:t>
      </w:r>
      <w:r w:rsidRPr="004B0DC9">
        <w:t>iile de plată numai în cazul în care au fost primite în conformitate cu termenii prezentului Contract</w:t>
      </w:r>
      <w:r w:rsidR="00325582" w:rsidRPr="004B0DC9">
        <w:t xml:space="preserve">. </w:t>
      </w:r>
    </w:p>
    <w:p w:rsidR="00447DD8" w:rsidRPr="004B0DC9" w:rsidRDefault="006C4ECC" w:rsidP="006C4ECC">
      <w:pPr>
        <w:pStyle w:val="Heading3"/>
        <w:numPr>
          <w:ilvl w:val="0"/>
          <w:numId w:val="0"/>
        </w:numPr>
        <w:ind w:left="856" w:hanging="856"/>
      </w:pPr>
      <w:bookmarkStart w:id="159" w:name="_Toc519524295"/>
      <w:r>
        <w:t>5.5.B</w:t>
      </w:r>
      <w:r w:rsidR="00325582" w:rsidRPr="004B0DC9">
        <w:t>P</w:t>
      </w:r>
      <w:r w:rsidR="00DA7754" w:rsidRPr="004B0DC9">
        <w:t>lă</w:t>
      </w:r>
      <w:r w:rsidR="00DA7754" w:rsidRPr="004B0DC9">
        <w:rPr>
          <w:rFonts w:ascii="Times New Roman" w:hAnsi="Times New Roman" w:cs="Times New Roman"/>
        </w:rPr>
        <w:t>ți parțiale</w:t>
      </w:r>
      <w:bookmarkEnd w:id="159"/>
    </w:p>
    <w:p w:rsidR="00447DD8" w:rsidRPr="004B0DC9" w:rsidRDefault="00C36BE6">
      <w:r w:rsidRPr="004B0DC9">
        <w:t xml:space="preserve">În cazul în care Banca </w:t>
      </w:r>
      <w:r w:rsidR="001D730E" w:rsidRPr="004B0DC9">
        <w:t>primește</w:t>
      </w:r>
      <w:r w:rsidRPr="004B0DC9">
        <w:t xml:space="preserve"> o plată care este insuficientă pentru a plăti toate sumele scadente </w:t>
      </w:r>
      <w:r w:rsidR="001D730E" w:rsidRPr="004B0DC9">
        <w:t>și</w:t>
      </w:r>
      <w:r w:rsidRPr="004B0DC9">
        <w:t xml:space="preserve"> plătibile în acel moment de către Împrumutat conform prezentului Contract, Banca va utiliza această plată</w:t>
      </w:r>
      <w:r w:rsidR="00325582" w:rsidRPr="004B0DC9">
        <w:t>:</w:t>
      </w:r>
    </w:p>
    <w:p w:rsidR="00447DD8" w:rsidRPr="004B0DC9" w:rsidRDefault="00C36BE6" w:rsidP="00BF2BCF">
      <w:pPr>
        <w:pStyle w:val="NoIndentEIB"/>
        <w:numPr>
          <w:ilvl w:val="0"/>
          <w:numId w:val="25"/>
        </w:numPr>
      </w:pPr>
      <w:r w:rsidRPr="004B0DC9">
        <w:t xml:space="preserve">în primul </w:t>
      </w:r>
      <w:r w:rsidR="001D730E" w:rsidRPr="004B0DC9">
        <w:t>rând</w:t>
      </w:r>
      <w:r w:rsidRPr="004B0DC9">
        <w:t>, în sau spre plata propor</w:t>
      </w:r>
      <w:r w:rsidRPr="004B0DC9">
        <w:rPr>
          <w:rFonts w:ascii="Cambria Math" w:hAnsi="Cambria Math" w:cs="Cambria Math"/>
        </w:rPr>
        <w:t>ț</w:t>
      </w:r>
      <w:r w:rsidRPr="004B0DC9">
        <w:t>ională a oricăror taxe, costuri, compensa</w:t>
      </w:r>
      <w:r w:rsidRPr="004B0DC9">
        <w:rPr>
          <w:rFonts w:ascii="Cambria Math" w:hAnsi="Cambria Math" w:cs="Cambria Math"/>
        </w:rPr>
        <w:t>ț</w:t>
      </w:r>
      <w:r w:rsidRPr="004B0DC9">
        <w:t xml:space="preserve">ii </w:t>
      </w:r>
      <w:r w:rsidR="001D730E" w:rsidRPr="004B0DC9">
        <w:t>și</w:t>
      </w:r>
      <w:r w:rsidRPr="004B0DC9">
        <w:t xml:space="preserve"> cheltuieli neachitate, datorate în temeiul prezentului Contract</w:t>
      </w:r>
      <w:r w:rsidR="00325582" w:rsidRPr="004B0DC9">
        <w:t>;</w:t>
      </w:r>
    </w:p>
    <w:p w:rsidR="00447DD8" w:rsidRPr="004B0DC9" w:rsidRDefault="00C36BE6" w:rsidP="00BF2BCF">
      <w:pPr>
        <w:pStyle w:val="NoIndentEIB"/>
        <w:numPr>
          <w:ilvl w:val="0"/>
          <w:numId w:val="25"/>
        </w:numPr>
      </w:pPr>
      <w:r w:rsidRPr="004B0DC9">
        <w:t xml:space="preserve">în al doilea </w:t>
      </w:r>
      <w:r w:rsidR="001D730E" w:rsidRPr="004B0DC9">
        <w:t>rând</w:t>
      </w:r>
      <w:r w:rsidRPr="004B0DC9">
        <w:t xml:space="preserve">, în sau spre plata </w:t>
      </w:r>
      <w:r w:rsidR="001D730E" w:rsidRPr="004B0DC9">
        <w:t>dobânzilor</w:t>
      </w:r>
      <w:r w:rsidRPr="004B0DC9">
        <w:t xml:space="preserve"> acumulate datorate, dar neplătite în cadrul acestui Contract</w:t>
      </w:r>
      <w:r w:rsidR="00325582" w:rsidRPr="004B0DC9">
        <w:t>;</w:t>
      </w:r>
    </w:p>
    <w:p w:rsidR="00447DD8" w:rsidRPr="004B0DC9" w:rsidRDefault="00C36BE6" w:rsidP="00BF2BCF">
      <w:pPr>
        <w:pStyle w:val="NoIndentEIB"/>
        <w:numPr>
          <w:ilvl w:val="0"/>
          <w:numId w:val="25"/>
        </w:numPr>
      </w:pPr>
      <w:r w:rsidRPr="004B0DC9">
        <w:t xml:space="preserve">în al treilea </w:t>
      </w:r>
      <w:r w:rsidR="001D730E" w:rsidRPr="004B0DC9">
        <w:t>rând</w:t>
      </w:r>
      <w:r w:rsidRPr="004B0DC9">
        <w:t>, în sau spre plata oricărei sume principale datorate, dar neplătite în cadrul acestui Contract</w:t>
      </w:r>
      <w:r w:rsidR="00325582" w:rsidRPr="004B0DC9">
        <w:t xml:space="preserve">; </w:t>
      </w:r>
      <w:r w:rsidRPr="004B0DC9">
        <w:t>și</w:t>
      </w:r>
    </w:p>
    <w:p w:rsidR="00447DD8" w:rsidRPr="004B0DC9" w:rsidRDefault="00C36BE6" w:rsidP="00BF2BCF">
      <w:pPr>
        <w:pStyle w:val="NoIndentEIB"/>
        <w:numPr>
          <w:ilvl w:val="0"/>
          <w:numId w:val="25"/>
        </w:numPr>
      </w:pPr>
      <w:r w:rsidRPr="004B0DC9">
        <w:t xml:space="preserve">în al patrulea </w:t>
      </w:r>
      <w:r w:rsidR="001D730E" w:rsidRPr="004B0DC9">
        <w:t>rând</w:t>
      </w:r>
      <w:r w:rsidRPr="004B0DC9">
        <w:t>, în sau spre plata oricărei alte sume datorate, dar neachitate în cadrul prezentului Contract</w:t>
      </w:r>
      <w:r w:rsidR="00325582" w:rsidRPr="004B0DC9">
        <w:t>.</w:t>
      </w:r>
    </w:p>
    <w:p w:rsidR="00447DD8" w:rsidRPr="004B0DC9" w:rsidRDefault="006C4ECC" w:rsidP="006C4ECC">
      <w:pPr>
        <w:pStyle w:val="Heading3"/>
        <w:numPr>
          <w:ilvl w:val="0"/>
          <w:numId w:val="0"/>
        </w:numPr>
        <w:ind w:left="856" w:hanging="856"/>
      </w:pPr>
      <w:bookmarkStart w:id="160" w:name="_Ref426982926"/>
      <w:bookmarkStart w:id="161" w:name="_Toc519524296"/>
      <w:bookmarkEnd w:id="160"/>
      <w:r>
        <w:t>5.5.C</w:t>
      </w:r>
      <w:r w:rsidR="00815185" w:rsidRPr="004B0DC9">
        <w:t>Alocarea sumelor aferente tran</w:t>
      </w:r>
      <w:r w:rsidR="00815185" w:rsidRPr="004B0DC9">
        <w:rPr>
          <w:rFonts w:ascii="Times New Roman" w:hAnsi="Times New Roman" w:cs="Times New Roman"/>
        </w:rPr>
        <w:t>ș</w:t>
      </w:r>
      <w:r w:rsidR="00815185" w:rsidRPr="004B0DC9">
        <w:t>elor</w:t>
      </w:r>
      <w:bookmarkEnd w:id="161"/>
    </w:p>
    <w:p w:rsidR="00447DD8" w:rsidRPr="004B0DC9" w:rsidRDefault="00815185" w:rsidP="00BF2BCF">
      <w:pPr>
        <w:pStyle w:val="NoIndentEIB"/>
        <w:numPr>
          <w:ilvl w:val="0"/>
          <w:numId w:val="26"/>
        </w:numPr>
      </w:pPr>
      <w:bookmarkStart w:id="162" w:name="_Ref426982918"/>
      <w:bookmarkEnd w:id="162"/>
      <w:r w:rsidRPr="004B0DC9">
        <w:t>În cazul</w:t>
      </w:r>
      <w:r w:rsidR="00325582" w:rsidRPr="004B0DC9">
        <w:t>:</w:t>
      </w:r>
    </w:p>
    <w:p w:rsidR="00447DD8" w:rsidRPr="004B0DC9" w:rsidRDefault="000266E6" w:rsidP="00BF2BCF">
      <w:pPr>
        <w:pStyle w:val="NoIndentEIB"/>
        <w:numPr>
          <w:ilvl w:val="1"/>
          <w:numId w:val="26"/>
        </w:numPr>
      </w:pPr>
      <w:r w:rsidRPr="004B0DC9">
        <w:lastRenderedPageBreak/>
        <w:t>unei rambursări anticipate voluntare par</w:t>
      </w:r>
      <w:r w:rsidRPr="004B0DC9">
        <w:rPr>
          <w:rFonts w:ascii="Cambria Math" w:hAnsi="Cambria Math" w:cs="Cambria Math"/>
        </w:rPr>
        <w:t>ț</w:t>
      </w:r>
      <w:r w:rsidRPr="004B0DC9">
        <w:t xml:space="preserve">iale a unei </w:t>
      </w:r>
      <w:r w:rsidR="001D730E" w:rsidRPr="004B0DC9">
        <w:t>Tranșe</w:t>
      </w:r>
      <w:r w:rsidRPr="004B0DC9">
        <w:t>, care face obiectul unei rambursări în mai multe rate, Suma rambursării anticipate se va utiliza propor</w:t>
      </w:r>
      <w:r w:rsidRPr="004B0DC9">
        <w:rPr>
          <w:rFonts w:ascii="Cambria Math" w:hAnsi="Cambria Math" w:cs="Cambria Math"/>
        </w:rPr>
        <w:t>ț</w:t>
      </w:r>
      <w:r w:rsidRPr="004B0DC9">
        <w:t>ional pentru fiecare rată restantă sau, la cererea Împrumutatului, in ordinea inversa a scaden</w:t>
      </w:r>
      <w:r w:rsidRPr="004B0DC9">
        <w:rPr>
          <w:rFonts w:ascii="Cambria Math" w:hAnsi="Cambria Math" w:cs="Cambria Math"/>
        </w:rPr>
        <w:t>ț</w:t>
      </w:r>
      <w:r w:rsidRPr="004B0DC9">
        <w:t>ei</w:t>
      </w:r>
      <w:r w:rsidR="00325582" w:rsidRPr="004B0DC9">
        <w:t xml:space="preserve">; </w:t>
      </w:r>
      <w:r w:rsidRPr="004B0DC9">
        <w:t>sau</w:t>
      </w:r>
    </w:p>
    <w:p w:rsidR="00447DD8" w:rsidRPr="004B0DC9" w:rsidRDefault="000266E6" w:rsidP="00BF2BCF">
      <w:pPr>
        <w:pStyle w:val="NoIndentEIB"/>
        <w:numPr>
          <w:ilvl w:val="1"/>
          <w:numId w:val="26"/>
        </w:numPr>
      </w:pPr>
      <w:r w:rsidRPr="004B0DC9">
        <w:t>unei rambursări anticipate obligatorii par</w:t>
      </w:r>
      <w:r w:rsidRPr="004B0DC9">
        <w:rPr>
          <w:rFonts w:ascii="Cambria Math" w:hAnsi="Cambria Math" w:cs="Cambria Math"/>
        </w:rPr>
        <w:t>ț</w:t>
      </w:r>
      <w:r w:rsidRPr="004B0DC9">
        <w:t xml:space="preserve">iale a unei </w:t>
      </w:r>
      <w:r w:rsidR="001D730E" w:rsidRPr="004B0DC9">
        <w:t>Tranșe</w:t>
      </w:r>
      <w:r w:rsidRPr="004B0DC9">
        <w:t xml:space="preserve">, care face obiectul unei rambursări în mai multe rate, Suma rambursării anticipate se va utiliza pentru reducerea ratelor restante în ordinea inversa a </w:t>
      </w:r>
      <w:r w:rsidR="001D730E" w:rsidRPr="004B0DC9">
        <w:t>scadenței</w:t>
      </w:r>
      <w:r w:rsidR="00325582" w:rsidRPr="004B0DC9">
        <w:t>.</w:t>
      </w:r>
    </w:p>
    <w:p w:rsidR="00447DD8" w:rsidRPr="004B0DC9" w:rsidRDefault="000266E6" w:rsidP="00BF2BCF">
      <w:pPr>
        <w:pStyle w:val="NoIndentEIB"/>
        <w:numPr>
          <w:ilvl w:val="0"/>
          <w:numId w:val="26"/>
        </w:numPr>
      </w:pPr>
      <w:r w:rsidRPr="004B0DC9">
        <w:t xml:space="preserve">Sumele primite de Bancă ca urmare a unei cereri în conformitate cu articolul </w:t>
      </w:r>
      <w:fldSimple w:instr="REF _Ref426625279 \r \h  \* MERGEFORMAT ">
        <w:r w:rsidR="006C4ECC">
          <w:t>10.1</w:t>
        </w:r>
      </w:fldSimple>
      <w:r w:rsidR="001D3FC8" w:rsidRPr="004B0DC9">
        <w:t>(</w:t>
      </w:r>
      <w:r w:rsidRPr="004B0DC9">
        <w:rPr>
          <w:i/>
        </w:rPr>
        <w:t>Dreptul de a solicita rambursarea</w:t>
      </w:r>
      <w:r w:rsidR="001D3FC8" w:rsidRPr="004B0DC9">
        <w:t xml:space="preserve">) </w:t>
      </w:r>
      <w:r w:rsidR="001D730E" w:rsidRPr="004B0DC9">
        <w:t>și</w:t>
      </w:r>
      <w:r w:rsidRPr="004B0DC9">
        <w:t xml:space="preserve"> utilizate pentru o </w:t>
      </w:r>
      <w:r w:rsidR="001D730E" w:rsidRPr="004B0DC9">
        <w:t>Tranșă</w:t>
      </w:r>
      <w:r w:rsidRPr="004B0DC9">
        <w:t xml:space="preserve"> vor reduce ratele restante în ordinea inversa a </w:t>
      </w:r>
      <w:r w:rsidR="001D730E" w:rsidRPr="004B0DC9">
        <w:t>scadenței</w:t>
      </w:r>
      <w:r w:rsidRPr="004B0DC9">
        <w:t xml:space="preserve">. Banca poate utiliza sumele primite între </w:t>
      </w:r>
      <w:r w:rsidR="001D730E" w:rsidRPr="004B0DC9">
        <w:t>Tranșe</w:t>
      </w:r>
      <w:r w:rsidRPr="004B0DC9">
        <w:t xml:space="preserve"> la propria ei </w:t>
      </w:r>
      <w:r w:rsidR="001D730E" w:rsidRPr="004B0DC9">
        <w:t>discreție</w:t>
      </w:r>
      <w:r w:rsidR="00325582" w:rsidRPr="004B0DC9">
        <w:t>.</w:t>
      </w:r>
    </w:p>
    <w:p w:rsidR="00447DD8" w:rsidRPr="004B0DC9" w:rsidRDefault="000266E6" w:rsidP="00BF2BCF">
      <w:pPr>
        <w:pStyle w:val="NoIndentEIB"/>
        <w:numPr>
          <w:ilvl w:val="0"/>
          <w:numId w:val="26"/>
        </w:numPr>
      </w:pPr>
      <w:r w:rsidRPr="004B0DC9">
        <w:t xml:space="preserve">Dacă au fost primite sume ce nu pot fi identificate ca aplicabile la o anumită </w:t>
      </w:r>
      <w:r w:rsidR="001D730E" w:rsidRPr="004B0DC9">
        <w:t>Tranșăși</w:t>
      </w:r>
      <w:r w:rsidRPr="004B0DC9">
        <w:t xml:space="preserve"> utilizarea cărora nu a fost convenită între Banca </w:t>
      </w:r>
      <w:r w:rsidR="001D730E" w:rsidRPr="004B0DC9">
        <w:t>și</w:t>
      </w:r>
      <w:r w:rsidRPr="004B0DC9">
        <w:t xml:space="preserve"> Împrumutat, Banca poate repartiza sumele respective între </w:t>
      </w:r>
      <w:r w:rsidR="001D730E" w:rsidRPr="004B0DC9">
        <w:t>Tranșe</w:t>
      </w:r>
      <w:r w:rsidRPr="004B0DC9">
        <w:t xml:space="preserve"> la propria ei </w:t>
      </w:r>
      <w:r w:rsidR="001D730E" w:rsidRPr="004B0DC9">
        <w:t>discreție</w:t>
      </w:r>
      <w:r w:rsidR="00325582" w:rsidRPr="004B0DC9">
        <w:t>.</w:t>
      </w:r>
    </w:p>
    <w:p w:rsidR="00447DD8" w:rsidRPr="004B0DC9" w:rsidRDefault="00447DD8"/>
    <w:p w:rsidR="00447DD8" w:rsidRPr="004B0DC9" w:rsidRDefault="00AE6B81" w:rsidP="00AE6B81">
      <w:pPr>
        <w:pStyle w:val="Heading1"/>
        <w:numPr>
          <w:ilvl w:val="0"/>
          <w:numId w:val="0"/>
        </w:numPr>
        <w:rPr>
          <w:u w:val="single"/>
        </w:rPr>
      </w:pPr>
      <w:bookmarkStart w:id="163" w:name="_Ref427037555"/>
      <w:bookmarkStart w:id="164" w:name="_Toc519524297"/>
      <w:bookmarkEnd w:id="163"/>
      <w:r w:rsidRPr="004B0DC9">
        <w:rPr>
          <w:u w:val="single"/>
        </w:rPr>
        <w:t>Articolul 6</w:t>
      </w:r>
      <w:bookmarkEnd w:id="164"/>
    </w:p>
    <w:p w:rsidR="00447DD8" w:rsidRPr="004B0DC9" w:rsidRDefault="00AE6B81">
      <w:pPr>
        <w:pStyle w:val="ArticleTitleEIB"/>
        <w:rPr>
          <w:rFonts w:ascii="Times New Roman" w:hAnsi="Times New Roman" w:cs="Times New Roman"/>
          <w:u w:val="single"/>
        </w:rPr>
      </w:pPr>
      <w:r w:rsidRPr="004B0DC9">
        <w:rPr>
          <w:u w:val="single"/>
        </w:rPr>
        <w:t xml:space="preserve">Angajamentele </w:t>
      </w:r>
      <w:r w:rsidRPr="004B0DC9">
        <w:rPr>
          <w:rFonts w:ascii="Times New Roman" w:hAnsi="Times New Roman" w:cs="Times New Roman"/>
          <w:u w:val="single"/>
        </w:rPr>
        <w:t>și reprezentările Împrumutatului</w:t>
      </w:r>
    </w:p>
    <w:p w:rsidR="00447DD8" w:rsidRPr="004B0DC9" w:rsidRDefault="00AE6B81">
      <w:r w:rsidRPr="004B0DC9">
        <w:rPr>
          <w:color w:val="000000" w:themeColor="text1"/>
        </w:rPr>
        <w:t xml:space="preserve">Angajamentele prevăzute în </w:t>
      </w:r>
      <w:r w:rsidR="006C4ECC">
        <w:rPr>
          <w:color w:val="000000" w:themeColor="text1"/>
        </w:rPr>
        <w:t>Articolul 6</w:t>
      </w:r>
      <w:r w:rsidR="00EF1555" w:rsidRPr="004B0DC9">
        <w:t xml:space="preserve"> (</w:t>
      </w:r>
      <w:r w:rsidRPr="004B0DC9">
        <w:rPr>
          <w:i/>
        </w:rPr>
        <w:t xml:space="preserve">Angajamentele </w:t>
      </w:r>
      <w:r w:rsidRPr="004B0DC9">
        <w:rPr>
          <w:rFonts w:ascii="Times New Roman" w:hAnsi="Times New Roman" w:cs="Times New Roman"/>
          <w:i/>
        </w:rPr>
        <w:t>și reprezentările împrumutatului</w:t>
      </w:r>
      <w:r w:rsidR="00EF1555" w:rsidRPr="004B0DC9">
        <w:t>)</w:t>
      </w:r>
      <w:r w:rsidRPr="004B0DC9">
        <w:rPr>
          <w:color w:val="000000" w:themeColor="text1"/>
        </w:rPr>
        <w:t xml:space="preserve">rămân în vigoare de la data încheierii prezentului Contract, pe toată durata de timp cât vor exista sume neachitate în cadrul Contractului sau pe durata </w:t>
      </w:r>
      <w:r w:rsidR="001D730E" w:rsidRPr="004B0DC9">
        <w:rPr>
          <w:color w:val="000000" w:themeColor="text1"/>
        </w:rPr>
        <w:t>valabilității</w:t>
      </w:r>
      <w:r w:rsidRPr="004B0DC9">
        <w:rPr>
          <w:color w:val="000000" w:themeColor="text1"/>
        </w:rPr>
        <w:t xml:space="preserve"> Creditului</w:t>
      </w:r>
      <w:r w:rsidR="00325582" w:rsidRPr="004B0DC9">
        <w:t>.</w:t>
      </w:r>
    </w:p>
    <w:p w:rsidR="00447DD8" w:rsidRPr="004B0DC9" w:rsidRDefault="00325582">
      <w:pPr>
        <w:pStyle w:val="OptionEIB"/>
        <w:rPr>
          <w:u w:val="single"/>
        </w:rPr>
      </w:pPr>
      <w:bookmarkStart w:id="165" w:name="_Ref427245298"/>
      <w:bookmarkEnd w:id="165"/>
      <w:r w:rsidRPr="004B0DC9">
        <w:rPr>
          <w:b w:val="0"/>
          <w:i w:val="0"/>
          <w:u w:val="single"/>
        </w:rPr>
        <w:t xml:space="preserve">A. </w:t>
      </w:r>
      <w:r w:rsidR="00AE6B81" w:rsidRPr="004B0DC9">
        <w:rPr>
          <w:b w:val="0"/>
          <w:i w:val="0"/>
          <w:u w:val="single"/>
        </w:rPr>
        <w:t>ANGAJAMENTELE AFERENTE PROIECTULUI</w:t>
      </w:r>
    </w:p>
    <w:p w:rsidR="00447DD8" w:rsidRPr="004B0DC9" w:rsidRDefault="00274A1D" w:rsidP="00BF2BCF">
      <w:pPr>
        <w:pStyle w:val="Heading2"/>
        <w:numPr>
          <w:ilvl w:val="1"/>
          <w:numId w:val="87"/>
        </w:numPr>
        <w:rPr>
          <w:u w:val="single"/>
        </w:rPr>
      </w:pPr>
      <w:bookmarkStart w:id="166" w:name="_Toc519524298"/>
      <w:r w:rsidRPr="004B0DC9">
        <w:rPr>
          <w:u w:val="single"/>
        </w:rPr>
        <w:t xml:space="preserve">Utilizarea Împrumutului </w:t>
      </w:r>
      <w:r w:rsidR="001D730E" w:rsidRPr="004B0DC9">
        <w:rPr>
          <w:u w:val="single"/>
        </w:rPr>
        <w:t>și</w:t>
      </w:r>
      <w:r w:rsidRPr="004B0DC9">
        <w:rPr>
          <w:u w:val="single"/>
        </w:rPr>
        <w:t xml:space="preserve"> a altor fonduri disponibile</w:t>
      </w:r>
      <w:bookmarkEnd w:id="166"/>
    </w:p>
    <w:p w:rsidR="00447DD8" w:rsidRPr="004B0DC9" w:rsidRDefault="00F72FED" w:rsidP="00BF2BCF">
      <w:pPr>
        <w:pStyle w:val="NoIndentEIB"/>
        <w:numPr>
          <w:ilvl w:val="0"/>
          <w:numId w:val="53"/>
        </w:numPr>
      </w:pPr>
      <w:r w:rsidRPr="004B0DC9">
        <w:t xml:space="preserve">Împrumutatul va utiliza și </w:t>
      </w:r>
      <w:r w:rsidR="001D730E" w:rsidRPr="004B0DC9">
        <w:t>determina</w:t>
      </w:r>
      <w:r w:rsidRPr="004B0DC9">
        <w:t xml:space="preserve"> Promotorul va folosi toate sumele împrumutate de Împrumutat în cadrul Împrumutului și, după caz, de către Promotor, în cadrul Acordului de transfer al împrumutului, pentru executarea proiectului</w:t>
      </w:r>
      <w:r w:rsidR="00325582" w:rsidRPr="004B0DC9">
        <w:t>.</w:t>
      </w:r>
    </w:p>
    <w:p w:rsidR="00C8400A" w:rsidRPr="004B0DC9" w:rsidRDefault="00F72FED" w:rsidP="00BF2BCF">
      <w:pPr>
        <w:pStyle w:val="NoIndentEIB"/>
        <w:numPr>
          <w:ilvl w:val="0"/>
          <w:numId w:val="53"/>
        </w:numPr>
      </w:pPr>
      <w:r w:rsidRPr="004B0DC9">
        <w:t xml:space="preserve">La cererea scrisă a Băncii, Împrumutatul va furniza și va asigura că </w:t>
      </w:r>
      <w:r w:rsidR="00C86CE0" w:rsidRPr="004B0DC9">
        <w:t xml:space="preserve">Promotorul </w:t>
      </w:r>
      <w:r w:rsidRPr="004B0DC9">
        <w:t>va furniza Băncii dovada utilizării sumelor împrumutate de către Împrumutat în cadrul acestui Credit și, după caz, de către Promotor, în conformitate cu Acord de transfer al fondurilor de împrumut</w:t>
      </w:r>
      <w:r w:rsidR="00450112" w:rsidRPr="004B0DC9">
        <w:t>.</w:t>
      </w:r>
    </w:p>
    <w:p w:rsidR="00C8400A" w:rsidRPr="004B0DC9" w:rsidRDefault="00AF600E" w:rsidP="00BF2BCF">
      <w:pPr>
        <w:pStyle w:val="NoIndentEIB"/>
        <w:numPr>
          <w:ilvl w:val="0"/>
          <w:numId w:val="53"/>
        </w:numPr>
      </w:pPr>
      <w:r w:rsidRPr="004B0DC9">
        <w:t>Împrumutatul va pune la dispoziția Promotorului, în conformitate cu Acordul de transfer al împrumutului, modalitatea și condițiile acceptabile pentru Bancă</w:t>
      </w:r>
      <w:r w:rsidR="00C8400A" w:rsidRPr="004B0DC9">
        <w:t>.</w:t>
      </w:r>
      <w:r w:rsidRPr="004B0DC9">
        <w:t>Acordul de transfer al fondurilor de împrumut va prevedea, printre altele, că plățile efectuate în cadrul Acordului de transfer al împrumutului vor fi efectuate de Împrumutat prin intermediul unui transfer direct de fonduri către contractanții angajați de Promotor în legătură cu Proiectul în plata sumelor datorate și plătibile acestor contractori în cadrul contractelor eligibile pentru finanțare în temeiul prezentului contract</w:t>
      </w:r>
      <w:r w:rsidR="006C4ECC">
        <w:t>.</w:t>
      </w:r>
    </w:p>
    <w:p w:rsidR="00C8400A" w:rsidRPr="004B0DC9" w:rsidRDefault="00C86CE0" w:rsidP="00BF2BCF">
      <w:pPr>
        <w:pStyle w:val="NoIndentEIB"/>
        <w:numPr>
          <w:ilvl w:val="0"/>
          <w:numId w:val="53"/>
        </w:numPr>
      </w:pPr>
      <w:r w:rsidRPr="004B0DC9">
        <w:t>Împrumutatul nu va, și nu asigura ca Promotorul nu va aloca, modifica, abroga sau renunța la niciun drept sau la o prevedere a Acordului de Transfer al Fondului de împrumut fără acordul scris prealabil al Băncii</w:t>
      </w:r>
      <w:r w:rsidR="00C8400A" w:rsidRPr="004B0DC9">
        <w:t>.</w:t>
      </w:r>
    </w:p>
    <w:p w:rsidR="00447DD8" w:rsidRPr="004B0DC9" w:rsidRDefault="00C86CE0" w:rsidP="00BF2BCF">
      <w:pPr>
        <w:pStyle w:val="NoIndentEIB"/>
        <w:numPr>
          <w:ilvl w:val="0"/>
          <w:numId w:val="53"/>
        </w:numPr>
      </w:pPr>
      <w:r w:rsidRPr="004B0DC9">
        <w:t>Împrumutatul va asigura că Promotorul dispune de fonduri suficiente (inclusiv fondurile enumerate în preambulul</w:t>
      </w:r>
      <w:fldSimple w:instr=" REF _Ref493608734 \r \h  \* MERGEFORMAT ">
        <w:r w:rsidR="005E076A">
          <w:t>(j)</w:t>
        </w:r>
      </w:fldSimple>
      <w:r w:rsidR="00C44A4A" w:rsidRPr="004B0DC9">
        <w:t xml:space="preserve">) </w:t>
      </w:r>
      <w:r w:rsidRPr="004B0DC9">
        <w:t>la dispoziția sa pentru a finaliza Proiectul în conformitate cu prezentul Contract și cu Acordul de Implementare a Proiectului și că aceste fonduri sunt cheltuite, în măsura necesară, la finanțarea Proiectului</w:t>
      </w:r>
      <w:r w:rsidR="00325582" w:rsidRPr="004B0DC9">
        <w:t>.</w:t>
      </w:r>
    </w:p>
    <w:p w:rsidR="00447DD8" w:rsidRPr="004B0DC9" w:rsidRDefault="006C4ECC" w:rsidP="006C4ECC">
      <w:pPr>
        <w:pStyle w:val="Heading2"/>
        <w:numPr>
          <w:ilvl w:val="0"/>
          <w:numId w:val="0"/>
        </w:numPr>
        <w:ind w:left="856" w:hanging="856"/>
        <w:rPr>
          <w:u w:val="single"/>
        </w:rPr>
      </w:pPr>
      <w:bookmarkStart w:id="167" w:name="_Ref427251876"/>
      <w:bookmarkStart w:id="168" w:name="_Toc519524299"/>
      <w:bookmarkEnd w:id="167"/>
      <w:r>
        <w:rPr>
          <w:u w:val="single"/>
        </w:rPr>
        <w:t xml:space="preserve">6.2 </w:t>
      </w:r>
      <w:r w:rsidR="002A62CB" w:rsidRPr="004B0DC9">
        <w:rPr>
          <w:u w:val="single"/>
        </w:rPr>
        <w:t>Finalizarea proiectului</w:t>
      </w:r>
      <w:bookmarkEnd w:id="168"/>
    </w:p>
    <w:p w:rsidR="00447DD8" w:rsidRPr="004B0DC9" w:rsidRDefault="00EC73C5">
      <w:r w:rsidRPr="004B0DC9">
        <w:t>Împrumutatul (ac</w:t>
      </w:r>
      <w:r w:rsidRPr="004B0DC9">
        <w:rPr>
          <w:rFonts w:ascii="Cambria Math" w:hAnsi="Cambria Math" w:cs="Cambria Math"/>
        </w:rPr>
        <w:t>ț</w:t>
      </w:r>
      <w:r w:rsidRPr="004B0DC9">
        <w:t xml:space="preserve">ionând prin intermediul </w:t>
      </w:r>
      <w:r w:rsidR="006C4ECC">
        <w:t>MEI</w:t>
      </w:r>
      <w:r w:rsidRPr="004B0DC9">
        <w:t xml:space="preserve">) va realiza </w:t>
      </w:r>
      <w:r w:rsidR="001D730E" w:rsidRPr="004B0DC9">
        <w:t>și</w:t>
      </w:r>
      <w:r w:rsidRPr="004B0DC9">
        <w:t xml:space="preserve"> va determina Promotorul să realizeze Proiectul în conformitate cu Descrierea tehnică, modificată periodic cu aprobarea Băncii, </w:t>
      </w:r>
      <w:r w:rsidR="001D730E" w:rsidRPr="004B0DC9">
        <w:t>asigurând</w:t>
      </w:r>
      <w:r w:rsidRPr="004B0DC9">
        <w:t xml:space="preserve"> finalizarea acestuia </w:t>
      </w:r>
      <w:r w:rsidR="001D730E" w:rsidRPr="004B0DC9">
        <w:t>până</w:t>
      </w:r>
      <w:r w:rsidRPr="004B0DC9">
        <w:t xml:space="preserve"> la data limită specificată în aceasta</w:t>
      </w:r>
      <w:r w:rsidR="00325582" w:rsidRPr="004B0DC9">
        <w:t>.</w:t>
      </w:r>
    </w:p>
    <w:p w:rsidR="004124A5" w:rsidRPr="004B0DC9" w:rsidRDefault="00EC73C5">
      <w:r w:rsidRPr="004B0DC9">
        <w:lastRenderedPageBreak/>
        <w:t>Împrumutatul va asigura că Promotorul își îndeplinește toate obligațiile care decurg din Acordul de implementare a proiectului</w:t>
      </w:r>
      <w:r w:rsidR="004124A5" w:rsidRPr="004B0DC9">
        <w:t>.</w:t>
      </w:r>
    </w:p>
    <w:p w:rsidR="009766EF" w:rsidRPr="004B0DC9" w:rsidRDefault="00567192">
      <w:r w:rsidRPr="004B0DC9">
        <w:t>Împrumutatul nu va întreprinde sau permite să fie întreprinse măsuri care să prevină sau să interfereze cu implementarea sau funcționarea Proiectului</w:t>
      </w:r>
      <w:r w:rsidR="009766EF" w:rsidRPr="004B0DC9">
        <w:t>.</w:t>
      </w:r>
    </w:p>
    <w:p w:rsidR="00447DD8" w:rsidRPr="004B0DC9" w:rsidRDefault="006C4ECC" w:rsidP="006C4ECC">
      <w:pPr>
        <w:pStyle w:val="Heading2"/>
        <w:numPr>
          <w:ilvl w:val="0"/>
          <w:numId w:val="0"/>
        </w:numPr>
        <w:ind w:left="856" w:hanging="856"/>
        <w:rPr>
          <w:u w:val="single"/>
        </w:rPr>
      </w:pPr>
      <w:bookmarkStart w:id="169" w:name="_Toc519524300"/>
      <w:r>
        <w:rPr>
          <w:u w:val="single"/>
        </w:rPr>
        <w:t xml:space="preserve">6.3 </w:t>
      </w:r>
      <w:r w:rsidR="003835E1" w:rsidRPr="004B0DC9">
        <w:rPr>
          <w:u w:val="single"/>
        </w:rPr>
        <w:t>Majorarea costului proiectului</w:t>
      </w:r>
      <w:bookmarkEnd w:id="169"/>
    </w:p>
    <w:p w:rsidR="00447DD8" w:rsidRPr="004B0DC9" w:rsidRDefault="003835E1">
      <w:r w:rsidRPr="004B0DC9">
        <w:t xml:space="preserve">n cazul în care costul Proiectului </w:t>
      </w:r>
      <w:r w:rsidR="001D730E" w:rsidRPr="004B0DC9">
        <w:t>depășește</w:t>
      </w:r>
      <w:r w:rsidRPr="004B0DC9">
        <w:t xml:space="preserve"> cifra estimată, prevăzută în preambulul </w:t>
      </w:r>
      <w:fldSimple w:instr=" REF _Ref493720429 \r \h  \* MERGEFORMAT ">
        <w:r w:rsidR="005E076A">
          <w:t>(i)</w:t>
        </w:r>
      </w:fldSimple>
      <w:r w:rsidRPr="004B0DC9">
        <w:t xml:space="preserve">,Împrumutatul va obține sau se va asigura ca Promotorul va obține, fondurile pentru finanțarea costului în exces fără a recurge la Bancă pentru a permite finalizarea Proiectului în conformitate cu Descrierea Tehnică. Împrumutatul va notifica Banca fără întârziere </w:t>
      </w:r>
      <w:r w:rsidR="00912239" w:rsidRPr="004B0DC9">
        <w:t xml:space="preserve">privind </w:t>
      </w:r>
      <w:r w:rsidRPr="004B0DC9">
        <w:t xml:space="preserve">planurile de finanțare a costului </w:t>
      </w:r>
      <w:r w:rsidR="00912239" w:rsidRPr="004B0DC9">
        <w:t>majorat</w:t>
      </w:r>
      <w:r w:rsidR="00325582" w:rsidRPr="004B0DC9">
        <w:t>.</w:t>
      </w:r>
    </w:p>
    <w:p w:rsidR="00447DD8" w:rsidRPr="004B0DC9" w:rsidRDefault="006C4ECC" w:rsidP="006C4ECC">
      <w:pPr>
        <w:pStyle w:val="Heading2"/>
        <w:numPr>
          <w:ilvl w:val="0"/>
          <w:numId w:val="0"/>
        </w:numPr>
        <w:ind w:left="856" w:hanging="856"/>
        <w:rPr>
          <w:u w:val="single"/>
        </w:rPr>
      </w:pPr>
      <w:bookmarkStart w:id="170" w:name="_Toc519524301"/>
      <w:r>
        <w:rPr>
          <w:u w:val="single"/>
        </w:rPr>
        <w:t xml:space="preserve">6.4 </w:t>
      </w:r>
      <w:r w:rsidR="00F34A69" w:rsidRPr="004B0DC9">
        <w:rPr>
          <w:u w:val="single"/>
        </w:rPr>
        <w:t>Procedura de achizi</w:t>
      </w:r>
      <w:r w:rsidR="00F34A69" w:rsidRPr="004B0DC9">
        <w:rPr>
          <w:rFonts w:ascii="Times New Roman" w:hAnsi="Times New Roman" w:cs="Times New Roman"/>
          <w:u w:val="single"/>
        </w:rPr>
        <w:t>ț</w:t>
      </w:r>
      <w:r w:rsidR="00F34A69" w:rsidRPr="004B0DC9">
        <w:rPr>
          <w:u w:val="single"/>
        </w:rPr>
        <w:t>ie</w:t>
      </w:r>
      <w:bookmarkEnd w:id="170"/>
    </w:p>
    <w:p w:rsidR="00EC4A37" w:rsidRPr="004B0DC9" w:rsidRDefault="00F34A69" w:rsidP="00BF2BCF">
      <w:pPr>
        <w:pStyle w:val="NoIndentEIB"/>
        <w:numPr>
          <w:ilvl w:val="0"/>
          <w:numId w:val="27"/>
        </w:numPr>
      </w:pPr>
      <w:bookmarkStart w:id="171" w:name="_Ref493732111"/>
      <w:r w:rsidRPr="004B0DC9">
        <w:t xml:space="preserve">Împrumutatul (care acționează prin intermediul </w:t>
      </w:r>
      <w:r w:rsidR="006C4ECC">
        <w:t>MEI</w:t>
      </w:r>
      <w:r w:rsidRPr="004B0DC9">
        <w:t>) trebuie să se asigure că Promotorul va (după caz,</w:t>
      </w:r>
      <w:r w:rsidR="00FD0412" w:rsidRPr="004B0DC9">
        <w:t>)</w:t>
      </w:r>
      <w:r w:rsidR="00EC4A37" w:rsidRPr="004B0DC9">
        <w:t>:</w:t>
      </w:r>
      <w:bookmarkEnd w:id="171"/>
    </w:p>
    <w:p w:rsidR="00EC4A37" w:rsidRPr="004B0DC9" w:rsidRDefault="00F34A69" w:rsidP="00BF2BCF">
      <w:pPr>
        <w:pStyle w:val="NoIndentEIB"/>
        <w:numPr>
          <w:ilvl w:val="1"/>
          <w:numId w:val="26"/>
        </w:numPr>
      </w:pPr>
      <w:bookmarkStart w:id="172" w:name="_Ref493731654"/>
      <w:r w:rsidRPr="004B0DC9">
        <w:t>achiziționa echipamentele, asigura serviciile și comanda lucrările pentru Proiect, prin proceduri de achiziții publice care, spre satisfacția Băncii, respectă Ghidul pentru Achiziții</w:t>
      </w:r>
      <w:r w:rsidR="00EC4A37" w:rsidRPr="004B0DC9">
        <w:t>;</w:t>
      </w:r>
      <w:bookmarkEnd w:id="172"/>
      <w:r w:rsidRPr="004B0DC9">
        <w:t>și</w:t>
      </w:r>
    </w:p>
    <w:p w:rsidR="00EC4A37" w:rsidRPr="004B0DC9" w:rsidRDefault="00F34A69" w:rsidP="00BF2BCF">
      <w:pPr>
        <w:pStyle w:val="NoIndentEIB"/>
        <w:numPr>
          <w:ilvl w:val="1"/>
          <w:numId w:val="26"/>
        </w:numPr>
      </w:pPr>
      <w:r w:rsidRPr="004B0DC9">
        <w:t xml:space="preserve">asigura ca toate contractele legate de proiect să respecte cerințele de integritate stabilite la articolul </w:t>
      </w:r>
      <w:r w:rsidR="006C4ECC">
        <w:t>6.6(b)</w:t>
      </w:r>
      <w:r w:rsidR="00EC4A37" w:rsidRPr="004B0DC9">
        <w:t xml:space="preserve"> (</w:t>
      </w:r>
      <w:r w:rsidR="00EC4A37" w:rsidRPr="004B0DC9">
        <w:rPr>
          <w:i/>
        </w:rPr>
        <w:t>Integrit</w:t>
      </w:r>
      <w:r w:rsidRPr="004B0DC9">
        <w:rPr>
          <w:i/>
        </w:rPr>
        <w:t>atea</w:t>
      </w:r>
      <w:r w:rsidR="00EC4A37" w:rsidRPr="004B0DC9">
        <w:rPr>
          <w:i/>
        </w:rPr>
        <w:t xml:space="preserve"> - </w:t>
      </w:r>
      <w:r w:rsidRPr="004B0DC9">
        <w:rPr>
          <w:i/>
        </w:rPr>
        <w:t>Problemele de integritate legate de achizi</w:t>
      </w:r>
      <w:r w:rsidRPr="004B0DC9">
        <w:rPr>
          <w:rFonts w:ascii="Times New Roman" w:hAnsi="Times New Roman" w:cs="Times New Roman"/>
          <w:i/>
        </w:rPr>
        <w:t>ț</w:t>
      </w:r>
      <w:r w:rsidRPr="004B0DC9">
        <w:rPr>
          <w:i/>
        </w:rPr>
        <w:t>iile publice</w:t>
      </w:r>
      <w:r w:rsidR="00EC4A37" w:rsidRPr="004B0DC9">
        <w:t>).</w:t>
      </w:r>
    </w:p>
    <w:p w:rsidR="002B6B77" w:rsidRPr="004B0DC9" w:rsidRDefault="00F34A69" w:rsidP="00BF2BCF">
      <w:pPr>
        <w:pStyle w:val="NoIndentEIB"/>
        <w:numPr>
          <w:ilvl w:val="0"/>
          <w:numId w:val="27"/>
        </w:numPr>
      </w:pPr>
      <w:r w:rsidRPr="004B0DC9">
        <w:t xml:space="preserve">Împrumutatul nu </w:t>
      </w:r>
      <w:r w:rsidR="00A012D6" w:rsidRPr="004B0DC9">
        <w:t xml:space="preserve">se </w:t>
      </w:r>
      <w:r w:rsidRPr="004B0DC9">
        <w:t xml:space="preserve">va, și va </w:t>
      </w:r>
      <w:r w:rsidR="00A012D6" w:rsidRPr="004B0DC9">
        <w:t xml:space="preserve">asigura </w:t>
      </w:r>
      <w:r w:rsidRPr="004B0DC9">
        <w:t>că Promotorul nu se va</w:t>
      </w:r>
      <w:r w:rsidR="00A012D6" w:rsidRPr="004B0DC9">
        <w:t>,angaja în C</w:t>
      </w:r>
      <w:r w:rsidRPr="004B0DC9">
        <w:t xml:space="preserve">ontractul </w:t>
      </w:r>
      <w:r w:rsidR="00A012D6" w:rsidRPr="004B0DC9">
        <w:t>IAC</w:t>
      </w:r>
      <w:r w:rsidRPr="004B0DC9">
        <w:t xml:space="preserve"> f</w:t>
      </w:r>
      <w:r w:rsidR="00A012D6" w:rsidRPr="004B0DC9">
        <w:t>ără acordul scris prealabil al B</w:t>
      </w:r>
      <w:r w:rsidRPr="004B0DC9">
        <w:t>ăncii care să confirme că Banca este satisfăcută de îndeplinirea cerințelor prevăzute la art</w:t>
      </w:r>
      <w:r w:rsidR="00A012D6" w:rsidRPr="004B0DC9">
        <w:t xml:space="preserve">icolul </w:t>
      </w:r>
      <w:r w:rsidR="006C4ECC">
        <w:t xml:space="preserve">1.4.B(b) </w:t>
      </w:r>
      <w:r w:rsidR="002B6B77" w:rsidRPr="004B0DC9">
        <w:t>(</w:t>
      </w:r>
      <w:r w:rsidR="00A012D6" w:rsidRPr="004B0DC9">
        <w:rPr>
          <w:i/>
        </w:rPr>
        <w:t>Prima tran</w:t>
      </w:r>
      <w:r w:rsidR="00A012D6" w:rsidRPr="004B0DC9">
        <w:rPr>
          <w:rFonts w:ascii="Times New Roman" w:hAnsi="Times New Roman" w:cs="Times New Roman"/>
          <w:i/>
        </w:rPr>
        <w:t>șă</w:t>
      </w:r>
      <w:r w:rsidR="00A012D6" w:rsidRPr="004B0DC9">
        <w:rPr>
          <w:i/>
        </w:rPr>
        <w:t xml:space="preserve"> – </w:t>
      </w:r>
      <w:r w:rsidR="002B6B77" w:rsidRPr="004B0DC9">
        <w:rPr>
          <w:i/>
        </w:rPr>
        <w:t>Component</w:t>
      </w:r>
      <w:r w:rsidR="00A012D6" w:rsidRPr="004B0DC9">
        <w:rPr>
          <w:i/>
        </w:rPr>
        <w:t>a Sta</w:t>
      </w:r>
      <w:r w:rsidR="00A012D6" w:rsidRPr="004B0DC9">
        <w:rPr>
          <w:rFonts w:ascii="Times New Roman" w:hAnsi="Times New Roman" w:cs="Times New Roman"/>
          <w:i/>
        </w:rPr>
        <w:t>ției de Transformare</w:t>
      </w:r>
      <w:r w:rsidR="002B6B77" w:rsidRPr="004B0DC9">
        <w:t xml:space="preserve">) </w:t>
      </w:r>
      <w:r w:rsidR="00A012D6" w:rsidRPr="004B0DC9">
        <w:t>pentru finanțarea Componentei Stației de Transformare, în cadrul împrumutului</w:t>
      </w:r>
      <w:r w:rsidR="002B6B77" w:rsidRPr="004B0DC9">
        <w:t>;</w:t>
      </w:r>
    </w:p>
    <w:p w:rsidR="00EC4A37" w:rsidRPr="004B0DC9" w:rsidRDefault="00A012D6" w:rsidP="00BF2BCF">
      <w:pPr>
        <w:pStyle w:val="NoIndentEIB"/>
        <w:numPr>
          <w:ilvl w:val="0"/>
          <w:numId w:val="27"/>
        </w:numPr>
      </w:pPr>
      <w:r w:rsidRPr="004B0DC9">
        <w:t xml:space="preserve"> Împrumutatul recunoaște că, în conformitate cu principiile enunțate la articolul 3.4.5 din Ghidul privind achizițiile, Banca poate încheia un acord cu instituțiile de cofinanțare în legătură cu Proiectul. Banca va notifica Împrumutatul dacă va fi încheiat un astfel de acord</w:t>
      </w:r>
      <w:r w:rsidR="00EC4A37" w:rsidRPr="004B0DC9">
        <w:t>.</w:t>
      </w:r>
    </w:p>
    <w:p w:rsidR="00447DD8" w:rsidRPr="004B0DC9" w:rsidRDefault="006C4ECC" w:rsidP="006C4ECC">
      <w:pPr>
        <w:pStyle w:val="Heading2"/>
        <w:numPr>
          <w:ilvl w:val="0"/>
          <w:numId w:val="0"/>
        </w:numPr>
        <w:ind w:left="856" w:hanging="856"/>
        <w:rPr>
          <w:u w:val="single"/>
        </w:rPr>
      </w:pPr>
      <w:bookmarkStart w:id="173" w:name="_Ref426951419"/>
      <w:bookmarkStart w:id="174" w:name="_Ref426951473"/>
      <w:bookmarkStart w:id="175" w:name="_Ref427037730"/>
      <w:bookmarkStart w:id="176" w:name="_Ref427037908"/>
      <w:bookmarkStart w:id="177" w:name="_Ref427039514"/>
      <w:bookmarkStart w:id="178" w:name="_Ref427039786"/>
      <w:bookmarkStart w:id="179" w:name="_Ref427039815"/>
      <w:bookmarkStart w:id="180" w:name="_Ref427242093"/>
      <w:bookmarkStart w:id="181" w:name="_Toc519524302"/>
      <w:bookmarkEnd w:id="173"/>
      <w:bookmarkEnd w:id="174"/>
      <w:bookmarkEnd w:id="175"/>
      <w:bookmarkEnd w:id="176"/>
      <w:bookmarkEnd w:id="177"/>
      <w:bookmarkEnd w:id="178"/>
      <w:bookmarkEnd w:id="179"/>
      <w:bookmarkEnd w:id="180"/>
      <w:r>
        <w:rPr>
          <w:u w:val="single"/>
        </w:rPr>
        <w:t xml:space="preserve">6.5 </w:t>
      </w:r>
      <w:r w:rsidR="00A012D6" w:rsidRPr="004B0DC9">
        <w:rPr>
          <w:u w:val="single"/>
        </w:rPr>
        <w:t>Continuitatea angajamentelor aferente Proiectului</w:t>
      </w:r>
      <w:bookmarkEnd w:id="181"/>
    </w:p>
    <w:p w:rsidR="00447DD8" w:rsidRPr="004B0DC9" w:rsidRDefault="00A012D6">
      <w:r w:rsidRPr="004B0DC9">
        <w:t>Împrumutatul va ține cont, și se va asigura că Promotorul va ține cont de, (după caz</w:t>
      </w:r>
      <w:r w:rsidR="00325582" w:rsidRPr="004B0DC9">
        <w:t xml:space="preserve">): </w:t>
      </w:r>
    </w:p>
    <w:p w:rsidR="00447DD8" w:rsidRPr="004B0DC9" w:rsidRDefault="001D730E" w:rsidP="00BF2BCF">
      <w:pPr>
        <w:pStyle w:val="NoIndentEIB"/>
        <w:numPr>
          <w:ilvl w:val="0"/>
          <w:numId w:val="54"/>
        </w:numPr>
      </w:pPr>
      <w:r w:rsidRPr="004B0DC9">
        <w:rPr>
          <w:b/>
        </w:rPr>
        <w:t>Întreținerea</w:t>
      </w:r>
      <w:r w:rsidR="00A012D6" w:rsidRPr="004B0DC9">
        <w:rPr>
          <w:b/>
        </w:rPr>
        <w:t>:</w:t>
      </w:r>
      <w:r w:rsidR="00A012D6" w:rsidRPr="004B0DC9">
        <w:t xml:space="preserve"> vor </w:t>
      </w:r>
      <w:r w:rsidRPr="004B0DC9">
        <w:t>întreține</w:t>
      </w:r>
      <w:r w:rsidR="00A012D6" w:rsidRPr="004B0DC9">
        <w:t xml:space="preserve">, repara, sau renova toate </w:t>
      </w:r>
      <w:r w:rsidRPr="004B0DC9">
        <w:t>proprietățile</w:t>
      </w:r>
      <w:r w:rsidR="00A012D6" w:rsidRPr="004B0DC9">
        <w:t xml:space="preserve"> care fac parte din Proiect, în măsura necesară pentru a fi </w:t>
      </w:r>
      <w:r w:rsidRPr="004B0DC9">
        <w:t>menținute</w:t>
      </w:r>
      <w:r w:rsidR="00A012D6" w:rsidRPr="004B0DC9">
        <w:t xml:space="preserve"> în stare bună de </w:t>
      </w:r>
      <w:r w:rsidRPr="004B0DC9">
        <w:t>funcționare</w:t>
      </w:r>
      <w:r w:rsidR="00325582" w:rsidRPr="004B0DC9">
        <w:t>;</w:t>
      </w:r>
    </w:p>
    <w:p w:rsidR="00447DD8" w:rsidRPr="004B0DC9" w:rsidRDefault="00A012D6" w:rsidP="00BF2BCF">
      <w:pPr>
        <w:pStyle w:val="NoIndentEIB"/>
        <w:numPr>
          <w:ilvl w:val="0"/>
          <w:numId w:val="54"/>
        </w:numPr>
      </w:pPr>
      <w:bookmarkStart w:id="182" w:name="_Ref426951370"/>
      <w:bookmarkEnd w:id="182"/>
      <w:r w:rsidRPr="004B0DC9">
        <w:rPr>
          <w:b/>
        </w:rPr>
        <w:t>Activele proiectului:</w:t>
      </w:r>
      <w:r w:rsidRPr="004B0DC9">
        <w:t xml:space="preserve"> dacă Banca nu </w:t>
      </w:r>
      <w:r w:rsidR="001D730E" w:rsidRPr="004B0DC9">
        <w:t>și</w:t>
      </w:r>
      <w:r w:rsidRPr="004B0DC9">
        <w:t xml:space="preserve">-a dat anterior </w:t>
      </w:r>
      <w:r w:rsidR="001D730E" w:rsidRPr="004B0DC9">
        <w:t>consimțământul</w:t>
      </w:r>
      <w:r w:rsidRPr="004B0DC9">
        <w:t xml:space="preserve"> în scris, </w:t>
      </w:r>
      <w:r w:rsidR="001D730E" w:rsidRPr="004B0DC9">
        <w:t>îșimenține</w:t>
      </w:r>
      <w:r w:rsidRPr="004B0DC9">
        <w:t xml:space="preserve"> denumirea </w:t>
      </w:r>
      <w:r w:rsidR="001D730E" w:rsidRPr="004B0DC9">
        <w:t>și</w:t>
      </w:r>
      <w:r w:rsidRPr="004B0DC9">
        <w:t xml:space="preserve"> proprietatea asupra tuturor sau a </w:t>
      </w:r>
      <w:r w:rsidR="001D730E" w:rsidRPr="004B0DC9">
        <w:t>majorității</w:t>
      </w:r>
      <w:r w:rsidRPr="004B0DC9">
        <w:t xml:space="preserve"> activelor cuprinse în Proiect, sau corespunzător, înlocuiesc </w:t>
      </w:r>
      <w:r w:rsidR="001D730E" w:rsidRPr="004B0DC9">
        <w:t>și</w:t>
      </w:r>
      <w:r w:rsidRPr="004B0DC9">
        <w:t xml:space="preserve"> renovează aceste active </w:t>
      </w:r>
      <w:r w:rsidR="001D730E" w:rsidRPr="004B0DC9">
        <w:t>șimențin</w:t>
      </w:r>
      <w:r w:rsidRPr="004B0DC9">
        <w:t xml:space="preserve"> Proiectul în stare de </w:t>
      </w:r>
      <w:r w:rsidR="001D730E" w:rsidRPr="004B0DC9">
        <w:t>funcționare</w:t>
      </w:r>
      <w:r w:rsidRPr="004B0DC9">
        <w:t xml:space="preserve"> continuă, conform scopurilor lor </w:t>
      </w:r>
      <w:r w:rsidR="001D730E" w:rsidRPr="004B0DC9">
        <w:t>inițiale</w:t>
      </w:r>
      <w:r w:rsidRPr="004B0DC9">
        <w:t>; cu precizarea că Banca poate să nu-</w:t>
      </w:r>
      <w:r w:rsidR="001D730E" w:rsidRPr="004B0DC9">
        <w:t>și</w:t>
      </w:r>
      <w:r w:rsidRPr="004B0DC9">
        <w:t xml:space="preserve"> dea </w:t>
      </w:r>
      <w:r w:rsidR="001D730E" w:rsidRPr="004B0DC9">
        <w:t>consimțământul</w:t>
      </w:r>
      <w:r w:rsidRPr="004B0DC9">
        <w:t xml:space="preserve"> numai atunci când </w:t>
      </w:r>
      <w:r w:rsidR="001D730E" w:rsidRPr="004B0DC9">
        <w:t>acțiunea</w:t>
      </w:r>
      <w:r w:rsidRPr="004B0DC9">
        <w:t xml:space="preserve"> propusă ar prejudicia interesele Băncii ca Împrumutător al Împrumutatului sau ar face Proiectul respectiv neeligibil pentru </w:t>
      </w:r>
      <w:r w:rsidR="001D730E" w:rsidRPr="004B0DC9">
        <w:t>finanțarea</w:t>
      </w:r>
      <w:r w:rsidRPr="004B0DC9">
        <w:t xml:space="preserve"> de către Bancă conform </w:t>
      </w:r>
      <w:r w:rsidRPr="004B0DC9">
        <w:rPr>
          <w:color w:val="000000" w:themeColor="text1"/>
        </w:rPr>
        <w:t>Articolului 309 din Tratatul privind func</w:t>
      </w:r>
      <w:r w:rsidRPr="004B0DC9">
        <w:rPr>
          <w:rFonts w:ascii="Cambria Math" w:hAnsi="Cambria Math" w:cs="Cambria Math"/>
        </w:rPr>
        <w:t>ț</w:t>
      </w:r>
      <w:r w:rsidRPr="004B0DC9">
        <w:rPr>
          <w:color w:val="000000" w:themeColor="text1"/>
        </w:rPr>
        <w:t>ionarea Uniunii Europene Uniune</w:t>
      </w:r>
      <w:r w:rsidR="00325582" w:rsidRPr="004B0DC9">
        <w:t>;</w:t>
      </w:r>
    </w:p>
    <w:p w:rsidR="00A632F8" w:rsidRPr="004B0DC9" w:rsidRDefault="00A012D6" w:rsidP="00BF2BCF">
      <w:pPr>
        <w:pStyle w:val="NoIndentEIB"/>
        <w:numPr>
          <w:ilvl w:val="0"/>
          <w:numId w:val="54"/>
        </w:numPr>
        <w:rPr>
          <w:rStyle w:val="BoldEIB"/>
        </w:rPr>
      </w:pPr>
      <w:bookmarkStart w:id="183" w:name="_Ref426951506"/>
      <w:bookmarkStart w:id="184" w:name="_Ref493736400"/>
      <w:bookmarkEnd w:id="183"/>
      <w:r w:rsidRPr="004B0DC9">
        <w:rPr>
          <w:rStyle w:val="BoldEIB"/>
        </w:rPr>
        <w:t>Garan</w:t>
      </w:r>
      <w:r w:rsidRPr="004B0DC9">
        <w:rPr>
          <w:rStyle w:val="BoldEIB"/>
          <w:rFonts w:ascii="Times New Roman" w:hAnsi="Times New Roman" w:cs="Times New Roman"/>
        </w:rPr>
        <w:t>ții</w:t>
      </w:r>
      <w:r w:rsidR="00A632F8" w:rsidRPr="004B0DC9">
        <w:rPr>
          <w:rStyle w:val="BoldEIB"/>
          <w:b w:val="0"/>
        </w:rPr>
        <w:t xml:space="preserve">: </w:t>
      </w:r>
      <w:r w:rsidRPr="004B0DC9">
        <w:rPr>
          <w:rStyle w:val="BoldEIB"/>
          <w:b w:val="0"/>
        </w:rPr>
        <w:t>se vor asigure că nu există sau nu se presupune existența niciunei garanții asupra oricăror active care cuprind Proiectul și nu trebuie în niciun fel să-și înstrăineze dreptul sau interesul pe care îl au în activele care cuprind Proiectul</w:t>
      </w:r>
      <w:r w:rsidR="00A632F8" w:rsidRPr="004B0DC9">
        <w:rPr>
          <w:rStyle w:val="BoldEIB"/>
          <w:b w:val="0"/>
        </w:rPr>
        <w:t>;</w:t>
      </w:r>
      <w:bookmarkEnd w:id="184"/>
    </w:p>
    <w:p w:rsidR="00447DD8" w:rsidRPr="004B0DC9" w:rsidRDefault="00A012D6" w:rsidP="00BF2BCF">
      <w:pPr>
        <w:pStyle w:val="NoIndentEIB"/>
        <w:numPr>
          <w:ilvl w:val="0"/>
          <w:numId w:val="54"/>
        </w:numPr>
      </w:pPr>
      <w:bookmarkStart w:id="185" w:name="_Ref493737420"/>
      <w:r w:rsidRPr="004B0DC9">
        <w:rPr>
          <w:b/>
        </w:rPr>
        <w:t>Asigurarea:</w:t>
      </w:r>
      <w:r w:rsidRPr="004B0DC9">
        <w:t xml:space="preserve"> vor asigura toate lucrările </w:t>
      </w:r>
      <w:r w:rsidR="001D730E" w:rsidRPr="004B0DC9">
        <w:t>șiproprietățile</w:t>
      </w:r>
      <w:r w:rsidRPr="004B0DC9">
        <w:t xml:space="preserve"> care fac parte din Subproiecte, în conformitate cu practicile normale pentru lucrări similare</w:t>
      </w:r>
      <w:r w:rsidR="00325582" w:rsidRPr="004B0DC9">
        <w:t>;</w:t>
      </w:r>
      <w:bookmarkEnd w:id="185"/>
    </w:p>
    <w:p w:rsidR="00447DD8" w:rsidRPr="004B0DC9" w:rsidRDefault="00A012D6" w:rsidP="00BF2BCF">
      <w:pPr>
        <w:pStyle w:val="NoIndentEIB"/>
        <w:numPr>
          <w:ilvl w:val="0"/>
          <w:numId w:val="54"/>
        </w:numPr>
      </w:pPr>
      <w:r w:rsidRPr="004B0DC9">
        <w:rPr>
          <w:b/>
        </w:rPr>
        <w:t xml:space="preserve">Drepturi </w:t>
      </w:r>
      <w:r w:rsidR="001D730E" w:rsidRPr="004B0DC9">
        <w:rPr>
          <w:b/>
        </w:rPr>
        <w:t>și</w:t>
      </w:r>
      <w:r w:rsidRPr="004B0DC9">
        <w:rPr>
          <w:b/>
        </w:rPr>
        <w:t xml:space="preserve"> Avize</w:t>
      </w:r>
      <w:r w:rsidRPr="004B0DC9">
        <w:t xml:space="preserve">: vor </w:t>
      </w:r>
      <w:r w:rsidR="001D730E" w:rsidRPr="004B0DC9">
        <w:t>menține</w:t>
      </w:r>
      <w:r w:rsidRPr="004B0DC9">
        <w:t xml:space="preserve"> în vigoare toate drepturile de acces sau de </w:t>
      </w:r>
      <w:r w:rsidR="001D730E" w:rsidRPr="004B0DC9">
        <w:t>folosințăși</w:t>
      </w:r>
      <w:r w:rsidRPr="004B0DC9">
        <w:t xml:space="preserve"> toate </w:t>
      </w:r>
      <w:r w:rsidRPr="004B0DC9">
        <w:rPr>
          <w:color w:val="000000" w:themeColor="text1"/>
        </w:rPr>
        <w:t xml:space="preserve">avizele necesare pentru </w:t>
      </w:r>
      <w:r w:rsidR="001D730E" w:rsidRPr="004B0DC9">
        <w:rPr>
          <w:color w:val="000000" w:themeColor="text1"/>
        </w:rPr>
        <w:t>execuțiașifuncționarea</w:t>
      </w:r>
      <w:r w:rsidRPr="004B0DC9">
        <w:rPr>
          <w:color w:val="000000" w:themeColor="text1"/>
        </w:rPr>
        <w:t xml:space="preserve"> Proiectului</w:t>
      </w:r>
      <w:r w:rsidR="00325582" w:rsidRPr="004B0DC9">
        <w:t xml:space="preserve">; </w:t>
      </w:r>
    </w:p>
    <w:p w:rsidR="00447DD8" w:rsidRPr="004B0DC9" w:rsidRDefault="00887CAD" w:rsidP="00BF2BCF">
      <w:pPr>
        <w:pStyle w:val="NoIndentEIB"/>
        <w:keepNext/>
        <w:numPr>
          <w:ilvl w:val="0"/>
          <w:numId w:val="54"/>
        </w:numPr>
      </w:pPr>
      <w:bookmarkStart w:id="186" w:name="_Ref427037950"/>
      <w:bookmarkStart w:id="187" w:name="_Ref493733794"/>
      <w:bookmarkEnd w:id="186"/>
      <w:r w:rsidRPr="004B0DC9">
        <w:rPr>
          <w:rStyle w:val="BoldEIB"/>
        </w:rPr>
        <w:lastRenderedPageBreak/>
        <w:t>Standard</w:t>
      </w:r>
      <w:r w:rsidR="00A012D6" w:rsidRPr="004B0DC9">
        <w:rPr>
          <w:rStyle w:val="BoldEIB"/>
        </w:rPr>
        <w:t xml:space="preserve">e </w:t>
      </w:r>
      <w:r w:rsidR="00A012D6" w:rsidRPr="004B0DC9">
        <w:rPr>
          <w:b/>
          <w:color w:val="000000" w:themeColor="text1"/>
        </w:rPr>
        <w:t xml:space="preserve">Sociale </w:t>
      </w:r>
      <w:r w:rsidR="001D730E" w:rsidRPr="004B0DC9">
        <w:rPr>
          <w:b/>
          <w:color w:val="000000" w:themeColor="text1"/>
        </w:rPr>
        <w:t>și</w:t>
      </w:r>
      <w:r w:rsidR="00A012D6" w:rsidRPr="004B0DC9">
        <w:rPr>
          <w:b/>
          <w:color w:val="000000" w:themeColor="text1"/>
        </w:rPr>
        <w:t xml:space="preserve"> de mediu</w:t>
      </w:r>
      <w:r w:rsidR="00325582" w:rsidRPr="004B0DC9">
        <w:t>:</w:t>
      </w:r>
      <w:bookmarkEnd w:id="187"/>
    </w:p>
    <w:p w:rsidR="00742EEF" w:rsidRPr="004B0DC9" w:rsidRDefault="00A012D6" w:rsidP="00BF2BCF">
      <w:pPr>
        <w:pStyle w:val="NoIndentEIB"/>
        <w:numPr>
          <w:ilvl w:val="1"/>
          <w:numId w:val="54"/>
        </w:numPr>
      </w:pPr>
      <w:r w:rsidRPr="004B0DC9">
        <w:t xml:space="preserve">vor </w:t>
      </w:r>
      <w:r w:rsidR="001D730E" w:rsidRPr="004B0DC9">
        <w:t>numi</w:t>
      </w:r>
      <w:r w:rsidRPr="004B0DC9">
        <w:t xml:space="preserve"> și menține consultantul ESIA în conformitate cu termenii de referință satisfăcător pentru Bancă în orice moment până la finalizarea Proiectului (sau la o altă dată convenită de Bancă</w:t>
      </w:r>
      <w:r w:rsidR="00742EEF" w:rsidRPr="004B0DC9">
        <w:t>);</w:t>
      </w:r>
    </w:p>
    <w:p w:rsidR="00FA5EA2" w:rsidRPr="004B0DC9" w:rsidRDefault="00A012D6" w:rsidP="00BF2BCF">
      <w:pPr>
        <w:pStyle w:val="NoIndentEIB"/>
        <w:numPr>
          <w:ilvl w:val="1"/>
          <w:numId w:val="54"/>
        </w:numPr>
      </w:pPr>
      <w:r w:rsidRPr="004B0DC9">
        <w:t xml:space="preserve">vor </w:t>
      </w:r>
      <w:r w:rsidRPr="004B0DC9">
        <w:rPr>
          <w:color w:val="000000" w:themeColor="text1"/>
        </w:rPr>
        <w:t xml:space="preserve">implementa </w:t>
      </w:r>
      <w:r w:rsidR="00164D6A" w:rsidRPr="004B0DC9">
        <w:t>ș</w:t>
      </w:r>
      <w:r w:rsidR="00164D6A" w:rsidRPr="004B0DC9">
        <w:rPr>
          <w:color w:val="000000" w:themeColor="text1"/>
        </w:rPr>
        <w:t>i</w:t>
      </w:r>
      <w:r w:rsidRPr="004B0DC9">
        <w:rPr>
          <w:color w:val="000000" w:themeColor="text1"/>
        </w:rPr>
        <w:t xml:space="preserve"> derula Proiectul în conformitate cu Standardele sociale </w:t>
      </w:r>
      <w:r w:rsidR="00164D6A" w:rsidRPr="004B0DC9">
        <w:t>ș</w:t>
      </w:r>
      <w:r w:rsidR="00164D6A" w:rsidRPr="004B0DC9">
        <w:rPr>
          <w:color w:val="000000" w:themeColor="text1"/>
        </w:rPr>
        <w:t>i</w:t>
      </w:r>
      <w:r w:rsidRPr="004B0DC9">
        <w:rPr>
          <w:color w:val="000000" w:themeColor="text1"/>
        </w:rPr>
        <w:t xml:space="preserve"> de mediu</w:t>
      </w:r>
      <w:r w:rsidR="00FA5EA2" w:rsidRPr="004B0DC9">
        <w:t>;</w:t>
      </w:r>
    </w:p>
    <w:p w:rsidR="002F3BA4" w:rsidRPr="004B0DC9" w:rsidRDefault="00A012D6" w:rsidP="00BF2BCF">
      <w:pPr>
        <w:pStyle w:val="NoIndentEIB"/>
        <w:numPr>
          <w:ilvl w:val="1"/>
          <w:numId w:val="54"/>
        </w:numPr>
      </w:pPr>
      <w:r w:rsidRPr="004B0DC9">
        <w:t xml:space="preserve">vor </w:t>
      </w:r>
      <w:r w:rsidRPr="004B0DC9">
        <w:rPr>
          <w:color w:val="000000" w:themeColor="text1"/>
        </w:rPr>
        <w:t>ob</w:t>
      </w:r>
      <w:r w:rsidRPr="004B0DC9">
        <w:rPr>
          <w:rFonts w:ascii="Cambria Math" w:hAnsi="Cambria Math" w:cs="Cambria Math"/>
        </w:rPr>
        <w:t>ț</w:t>
      </w:r>
      <w:r w:rsidRPr="004B0DC9">
        <w:rPr>
          <w:color w:val="000000" w:themeColor="text1"/>
        </w:rPr>
        <w:t>ine, men</w:t>
      </w:r>
      <w:r w:rsidRPr="004B0DC9">
        <w:rPr>
          <w:rFonts w:ascii="Cambria Math" w:hAnsi="Cambria Math" w:cs="Cambria Math"/>
        </w:rPr>
        <w:t>ț</w:t>
      </w:r>
      <w:r w:rsidRPr="004B0DC9">
        <w:rPr>
          <w:color w:val="000000" w:themeColor="text1"/>
        </w:rPr>
        <w:t xml:space="preserve">ine </w:t>
      </w:r>
      <w:r w:rsidR="00164D6A" w:rsidRPr="004B0DC9">
        <w:t>ș</w:t>
      </w:r>
      <w:r w:rsidR="00164D6A" w:rsidRPr="004B0DC9">
        <w:rPr>
          <w:color w:val="000000" w:themeColor="text1"/>
        </w:rPr>
        <w:t>i</w:t>
      </w:r>
      <w:r w:rsidRPr="004B0DC9">
        <w:rPr>
          <w:color w:val="000000" w:themeColor="text1"/>
        </w:rPr>
        <w:t xml:space="preserve"> respecta legile necesare privind mediul înconjurător </w:t>
      </w:r>
      <w:r w:rsidR="00164D6A" w:rsidRPr="004B0DC9">
        <w:t>ș</w:t>
      </w:r>
      <w:r w:rsidR="00164D6A" w:rsidRPr="004B0DC9">
        <w:rPr>
          <w:color w:val="000000" w:themeColor="text1"/>
        </w:rPr>
        <w:t>i</w:t>
      </w:r>
      <w:r w:rsidRPr="004B0DC9">
        <w:rPr>
          <w:color w:val="000000" w:themeColor="text1"/>
        </w:rPr>
        <w:t xml:space="preserve"> social pentru realizarea proiectului</w:t>
      </w:r>
      <w:r w:rsidR="002F3BA4" w:rsidRPr="004B0DC9">
        <w:t>;</w:t>
      </w:r>
    </w:p>
    <w:p w:rsidR="005E7BAF" w:rsidRPr="004B0DC9" w:rsidRDefault="00A012D6" w:rsidP="00BF2BCF">
      <w:pPr>
        <w:pStyle w:val="NoIndentEIB"/>
        <w:numPr>
          <w:ilvl w:val="1"/>
          <w:numId w:val="54"/>
        </w:numPr>
      </w:pPr>
      <w:r w:rsidRPr="004B0DC9">
        <w:rPr>
          <w:color w:val="000000" w:themeColor="text1"/>
        </w:rPr>
        <w:t>să pună în aplicare într-un mod satisfăcător pentru Bancă Planul de ac</w:t>
      </w:r>
      <w:r w:rsidRPr="004B0DC9">
        <w:rPr>
          <w:rFonts w:ascii="Cambria Math" w:hAnsi="Cambria Math" w:cs="Cambria Math"/>
        </w:rPr>
        <w:t>ț</w:t>
      </w:r>
      <w:r w:rsidRPr="004B0DC9">
        <w:rPr>
          <w:color w:val="000000" w:themeColor="text1"/>
        </w:rPr>
        <w:t xml:space="preserve">iuni social </w:t>
      </w:r>
      <w:r w:rsidR="00164D6A" w:rsidRPr="004B0DC9">
        <w:t>ș</w:t>
      </w:r>
      <w:r w:rsidR="00164D6A" w:rsidRPr="004B0DC9">
        <w:rPr>
          <w:color w:val="000000" w:themeColor="text1"/>
        </w:rPr>
        <w:t>i</w:t>
      </w:r>
      <w:r w:rsidRPr="004B0DC9">
        <w:rPr>
          <w:color w:val="000000" w:themeColor="text1"/>
        </w:rPr>
        <w:t xml:space="preserve"> de mediu </w:t>
      </w:r>
      <w:r w:rsidR="00164D6A" w:rsidRPr="004B0DC9">
        <w:t>ș</w:t>
      </w:r>
      <w:r w:rsidR="00164D6A" w:rsidRPr="004B0DC9">
        <w:rPr>
          <w:color w:val="000000" w:themeColor="text1"/>
        </w:rPr>
        <w:t>i</w:t>
      </w:r>
      <w:r w:rsidRPr="004B0DC9">
        <w:rPr>
          <w:color w:val="000000" w:themeColor="text1"/>
        </w:rPr>
        <w:t xml:space="preserve"> Planul de implicare a păr</w:t>
      </w:r>
      <w:r w:rsidRPr="004B0DC9">
        <w:rPr>
          <w:rFonts w:ascii="Cambria Math" w:hAnsi="Cambria Math" w:cs="Cambria Math"/>
        </w:rPr>
        <w:t>ț</w:t>
      </w:r>
      <w:r w:rsidRPr="004B0DC9">
        <w:rPr>
          <w:color w:val="000000" w:themeColor="text1"/>
        </w:rPr>
        <w:t>ilor interesate</w:t>
      </w:r>
      <w:r w:rsidR="005E7BAF" w:rsidRPr="004B0DC9">
        <w:t>;</w:t>
      </w:r>
    </w:p>
    <w:p w:rsidR="00FA5EA2" w:rsidRPr="004B0DC9" w:rsidRDefault="00A012D6" w:rsidP="00BF2BCF">
      <w:pPr>
        <w:pStyle w:val="NoIndentEIB"/>
        <w:numPr>
          <w:ilvl w:val="1"/>
          <w:numId w:val="54"/>
        </w:numPr>
      </w:pPr>
      <w:r w:rsidRPr="004B0DC9">
        <w:t>vor respecta standardele OIM și standardele de sănătate și siguranță în muncă</w:t>
      </w:r>
      <w:r w:rsidR="00FA5EA2" w:rsidRPr="004B0DC9">
        <w:t>;</w:t>
      </w:r>
    </w:p>
    <w:p w:rsidR="00E609B1" w:rsidRPr="004B0DC9" w:rsidRDefault="00A012D6" w:rsidP="00BF2BCF">
      <w:pPr>
        <w:pStyle w:val="ListParagraph"/>
        <w:numPr>
          <w:ilvl w:val="1"/>
          <w:numId w:val="54"/>
        </w:numPr>
      </w:pPr>
      <w:r w:rsidRPr="004B0DC9">
        <w:t>se vor asigura că toate contractele referitoare la Proiect includ prevederile necesare care obligă contractorii relevanți să respecte sau să asigure respectarea cerințelor menționate la punctele (ii) până la (v) de mai sus</w:t>
      </w:r>
      <w:r w:rsidR="00E609B1" w:rsidRPr="004B0DC9">
        <w:t>;</w:t>
      </w:r>
    </w:p>
    <w:p w:rsidR="00FA5EA2" w:rsidRPr="004B0DC9" w:rsidRDefault="00A012D6" w:rsidP="00BF2BCF">
      <w:pPr>
        <w:pStyle w:val="NoIndentEIB"/>
        <w:numPr>
          <w:ilvl w:val="1"/>
          <w:numId w:val="54"/>
        </w:numPr>
      </w:pPr>
      <w:r w:rsidRPr="004B0DC9">
        <w:t>se vor asigura că nu se utilizează nicio sumă a împrumutului pentru niciun element al Proiectului care necesită un studiu de evaluare a impactului asupra mediului și social în conformitate cu standardele</w:t>
      </w:r>
      <w:r w:rsidR="00592F89" w:rsidRPr="004B0DC9">
        <w:t xml:space="preserve"> de mediu</w:t>
      </w:r>
      <w:r w:rsidRPr="004B0DC9">
        <w:t xml:space="preserve"> și sociale până când studiul de evaluare a impactului asupra mediului și social a fost finalizat și aprobat de autoritate</w:t>
      </w:r>
      <w:r w:rsidR="00592F89" w:rsidRPr="004B0DC9">
        <w:t>a competentă; și</w:t>
      </w:r>
    </w:p>
    <w:p w:rsidR="00FA5EA2" w:rsidRPr="004B0DC9" w:rsidRDefault="00592F89" w:rsidP="00BF2BCF">
      <w:pPr>
        <w:pStyle w:val="NoIndentEIB"/>
        <w:numPr>
          <w:ilvl w:val="1"/>
          <w:numId w:val="54"/>
        </w:numPr>
      </w:pPr>
      <w:r w:rsidRPr="004B0DC9">
        <w:t>se vor asigura că nu se utilizează nicio sumă din împrumut pentru nici o componentă a Proiectului care are potențialul de a afecta un sit de importanță de conservare a naturii care este protejat în conformitate cu standardele de mediu și sociale până când autoritatea competentă a confirmat că componenta relevantă nu are un impact negativ semnificativ asupra site-ului</w:t>
      </w:r>
      <w:r w:rsidR="00FA5EA2" w:rsidRPr="004B0DC9">
        <w:t>;</w:t>
      </w:r>
    </w:p>
    <w:p w:rsidR="00980936" w:rsidRPr="004B0DC9" w:rsidRDefault="000E165C" w:rsidP="00BF2BCF">
      <w:pPr>
        <w:pStyle w:val="ListParagraph"/>
        <w:numPr>
          <w:ilvl w:val="0"/>
          <w:numId w:val="54"/>
        </w:numPr>
        <w:rPr>
          <w:rStyle w:val="BoldEIB"/>
        </w:rPr>
      </w:pPr>
      <w:bookmarkStart w:id="188" w:name="_Ref427039857"/>
      <w:bookmarkEnd w:id="188"/>
      <w:r w:rsidRPr="004B0DC9">
        <w:rPr>
          <w:rStyle w:val="BoldEIB"/>
        </w:rPr>
        <w:t>legisla</w:t>
      </w:r>
      <w:r w:rsidRPr="004B0DC9">
        <w:rPr>
          <w:rStyle w:val="BoldEIB"/>
          <w:rFonts w:ascii="Times New Roman" w:hAnsi="Times New Roman" w:cs="Times New Roman"/>
        </w:rPr>
        <w:t>ția UE</w:t>
      </w:r>
      <w:r w:rsidR="00980936" w:rsidRPr="004B0DC9">
        <w:rPr>
          <w:rStyle w:val="BoldEIB"/>
          <w:b w:val="0"/>
        </w:rPr>
        <w:t xml:space="preserve">: </w:t>
      </w:r>
      <w:r w:rsidRPr="004B0DC9">
        <w:rPr>
          <w:rStyle w:val="BoldEIB"/>
          <w:b w:val="0"/>
        </w:rPr>
        <w:t>vor executa și exploata Proiectul în conformitate cu standardele relevante ale legislației UE în măsura în care sunt puse în aplicare de legile Republicii Moldova sau sunt specificate de către Bancă înainte de data prezentului Contract</w:t>
      </w:r>
      <w:r w:rsidR="00980936" w:rsidRPr="004B0DC9">
        <w:rPr>
          <w:rStyle w:val="BoldEIB"/>
          <w:b w:val="0"/>
        </w:rPr>
        <w:t>;</w:t>
      </w:r>
    </w:p>
    <w:p w:rsidR="00081C0F" w:rsidRPr="004B0DC9" w:rsidRDefault="000E165C" w:rsidP="00BF2BCF">
      <w:pPr>
        <w:pStyle w:val="NoIndentEIB"/>
        <w:numPr>
          <w:ilvl w:val="0"/>
          <w:numId w:val="54"/>
        </w:numPr>
      </w:pPr>
      <w:bookmarkStart w:id="189" w:name="_Ref493766214"/>
      <w:r w:rsidRPr="004B0DC9">
        <w:rPr>
          <w:b/>
        </w:rPr>
        <w:t>UIP</w:t>
      </w:r>
      <w:r w:rsidR="00081C0F" w:rsidRPr="004B0DC9">
        <w:t>:</w:t>
      </w:r>
      <w:bookmarkEnd w:id="189"/>
    </w:p>
    <w:p w:rsidR="00081C0F" w:rsidRPr="004B0DC9" w:rsidRDefault="004A54FA" w:rsidP="00BF2BCF">
      <w:pPr>
        <w:pStyle w:val="NoIndentEIB"/>
        <w:numPr>
          <w:ilvl w:val="1"/>
          <w:numId w:val="54"/>
        </w:numPr>
      </w:pPr>
      <w:bookmarkStart w:id="190" w:name="_Ref494364017"/>
      <w:r w:rsidRPr="004B0DC9">
        <w:t>vor numi și să menține consultantul de suport al UIP care, spre satisfacția Băncii, are expertiza necesară în sectorul energetic în general și în sistemele HVDC în special, în conformitate cu termenii de referință satisfăcător pentru Bancă</w:t>
      </w:r>
      <w:r w:rsidR="00081C0F" w:rsidRPr="004B0DC9">
        <w:t>;</w:t>
      </w:r>
      <w:bookmarkEnd w:id="190"/>
    </w:p>
    <w:p w:rsidR="00081C0F" w:rsidRPr="004B0DC9" w:rsidRDefault="004A54FA" w:rsidP="00BF2BCF">
      <w:pPr>
        <w:pStyle w:val="NoIndentEIB"/>
        <w:numPr>
          <w:ilvl w:val="1"/>
          <w:numId w:val="54"/>
        </w:numPr>
      </w:pPr>
      <w:r w:rsidRPr="004B0DC9">
        <w:t>se vor asigure că UIP dispune de personal suficient și corespunzător calificat și de alte resurse disponibile în scopul coordonării, monitorizării și evaluării tuturor aspectelor legate de implementarea Proiectului, inclusiv achiziționarea de bunuri, lucrări și servicii pentru Proiect</w:t>
      </w:r>
      <w:r w:rsidR="00081C0F" w:rsidRPr="004B0DC9">
        <w:t xml:space="preserve">; </w:t>
      </w:r>
    </w:p>
    <w:p w:rsidR="00081C0F" w:rsidRPr="004B0DC9" w:rsidRDefault="004A54FA" w:rsidP="00BF2BCF">
      <w:pPr>
        <w:pStyle w:val="NoIndentEIB"/>
        <w:numPr>
          <w:ilvl w:val="1"/>
          <w:numId w:val="54"/>
        </w:numPr>
      </w:pPr>
      <w:r w:rsidRPr="004B0DC9">
        <w:t>se vor asigura că UIP are mandatul și autoritatea care prevede coordonarea și monitorizarea generală a Proiectului și care este poate fi altfel necesară pentru implementarea Proiectului în conformitate cu prezentul Contract și cu Acordul de Implementare a Proiectului</w:t>
      </w:r>
      <w:r w:rsidR="00CF553A" w:rsidRPr="004B0DC9">
        <w:t>;</w:t>
      </w:r>
    </w:p>
    <w:p w:rsidR="00CF553A" w:rsidRPr="004B0DC9" w:rsidRDefault="004A54FA" w:rsidP="00BF2BCF">
      <w:pPr>
        <w:pStyle w:val="NoIndentEIB"/>
        <w:numPr>
          <w:ilvl w:val="1"/>
          <w:numId w:val="54"/>
        </w:numPr>
      </w:pPr>
      <w:r w:rsidRPr="004B0DC9">
        <w:t>se vor asigura că UIP acționează ca punct de contact pentru Bancă cu privire la toate aspectele legate de implementarea Proiectului (inclusiv aspecte tehnice, financiare, de rambursare, contabilitate / audit, raportare, achiziții și administrare); și</w:t>
      </w:r>
    </w:p>
    <w:p w:rsidR="00CF553A" w:rsidRPr="004B0DC9" w:rsidRDefault="004A54FA" w:rsidP="00BF2BCF">
      <w:pPr>
        <w:pStyle w:val="NoIndentEIB"/>
        <w:numPr>
          <w:ilvl w:val="1"/>
          <w:numId w:val="54"/>
        </w:numPr>
      </w:pPr>
      <w:r w:rsidRPr="004B0DC9">
        <w:t>se vor asigura că Banca, la discreția sa exclusivă, are acces la orice consultant internațional angajat în legătură cu Proiectul</w:t>
      </w:r>
      <w:r w:rsidR="00CF553A" w:rsidRPr="004B0DC9">
        <w:t>,</w:t>
      </w:r>
    </w:p>
    <w:p w:rsidR="00081C0F" w:rsidRPr="004B0DC9" w:rsidRDefault="00864791" w:rsidP="00CF553A">
      <w:pPr>
        <w:ind w:left="1423"/>
      </w:pPr>
      <w:r w:rsidRPr="004B0DC9">
        <w:t>în fiecare caz, spre satisfacția Băncii și în orice moment până la finalizarea Proiectului; și</w:t>
      </w:r>
    </w:p>
    <w:p w:rsidR="002A48C8" w:rsidRPr="004B0DC9" w:rsidRDefault="002A48C8" w:rsidP="00BF2BCF">
      <w:pPr>
        <w:pStyle w:val="NoIndentEIB"/>
        <w:numPr>
          <w:ilvl w:val="0"/>
          <w:numId w:val="54"/>
        </w:numPr>
      </w:pPr>
      <w:r w:rsidRPr="004B0DC9">
        <w:rPr>
          <w:b/>
        </w:rPr>
        <w:t>PowerSAP:</w:t>
      </w:r>
      <w:r w:rsidR="00864791" w:rsidRPr="004B0DC9">
        <w:t>implementa PowerSAP spre satisfacția Băncii</w:t>
      </w:r>
      <w:r w:rsidR="003B474F" w:rsidRPr="004B0DC9">
        <w:t>.</w:t>
      </w:r>
    </w:p>
    <w:p w:rsidR="00447DD8" w:rsidRPr="004B0DC9" w:rsidRDefault="00325582" w:rsidP="00D35C01">
      <w:pPr>
        <w:pStyle w:val="OptionEIB"/>
        <w:rPr>
          <w:u w:val="single"/>
        </w:rPr>
      </w:pPr>
      <w:r w:rsidRPr="004B0DC9">
        <w:rPr>
          <w:b w:val="0"/>
          <w:i w:val="0"/>
          <w:u w:val="single"/>
        </w:rPr>
        <w:lastRenderedPageBreak/>
        <w:t xml:space="preserve">B. </w:t>
      </w:r>
      <w:r w:rsidR="001441D7" w:rsidRPr="004B0DC9">
        <w:rPr>
          <w:b w:val="0"/>
          <w:i w:val="0"/>
          <w:u w:val="single"/>
        </w:rPr>
        <w:t>ANGAJAMENTE GENERALE</w:t>
      </w:r>
    </w:p>
    <w:p w:rsidR="007B1435" w:rsidRPr="004B0DC9" w:rsidRDefault="006C4ECC" w:rsidP="006C4ECC">
      <w:pPr>
        <w:pStyle w:val="Heading2"/>
        <w:numPr>
          <w:ilvl w:val="0"/>
          <w:numId w:val="0"/>
        </w:numPr>
        <w:rPr>
          <w:u w:val="single"/>
        </w:rPr>
      </w:pPr>
      <w:bookmarkStart w:id="191" w:name="_Ref426693452"/>
      <w:bookmarkStart w:id="192" w:name="_Ref493732164"/>
      <w:bookmarkStart w:id="193" w:name="_Toc519524303"/>
      <w:bookmarkEnd w:id="191"/>
      <w:r>
        <w:rPr>
          <w:u w:val="single"/>
        </w:rPr>
        <w:t xml:space="preserve">6.6 </w:t>
      </w:r>
      <w:r w:rsidR="007B1435" w:rsidRPr="004B0DC9">
        <w:rPr>
          <w:u w:val="single"/>
        </w:rPr>
        <w:t>Integrit</w:t>
      </w:r>
      <w:bookmarkEnd w:id="192"/>
      <w:r w:rsidR="002D671D" w:rsidRPr="004B0DC9">
        <w:rPr>
          <w:u w:val="single"/>
        </w:rPr>
        <w:t>ate</w:t>
      </w:r>
      <w:bookmarkEnd w:id="193"/>
    </w:p>
    <w:p w:rsidR="007B1435" w:rsidRPr="004B0DC9" w:rsidRDefault="00041A6E" w:rsidP="00BF2BCF">
      <w:pPr>
        <w:pStyle w:val="NoIndentEIB"/>
        <w:keepNext/>
        <w:numPr>
          <w:ilvl w:val="0"/>
          <w:numId w:val="57"/>
        </w:numPr>
        <w:rPr>
          <w:u w:val="single"/>
        </w:rPr>
      </w:pPr>
      <w:r w:rsidRPr="004B0DC9">
        <w:rPr>
          <w:u w:val="single"/>
        </w:rPr>
        <w:t>Practică interzisă</w:t>
      </w:r>
    </w:p>
    <w:p w:rsidR="007B1435" w:rsidRPr="004B0DC9" w:rsidRDefault="0082361A" w:rsidP="00BF2BCF">
      <w:pPr>
        <w:pStyle w:val="NoIndentEIB"/>
        <w:numPr>
          <w:ilvl w:val="1"/>
          <w:numId w:val="57"/>
        </w:numPr>
      </w:pPr>
      <w:r w:rsidRPr="004B0DC9">
        <w:t>Împrumutatul nu se va și se va asigura că nici Promotorul, și nici un afiliat al Promotorului, nu se va angaja, nu va autoriza sau nu va permite nici unei persoane care acționează în numele său să se angajeze în orice Practică Interzisă în legătură cu Proiectul, procedura de achiziție publică pentru Proiect sau orice tranzacție prevăzută de prezentul Contract</w:t>
      </w:r>
      <w:r w:rsidR="007B1435" w:rsidRPr="004B0DC9">
        <w:t>.</w:t>
      </w:r>
    </w:p>
    <w:p w:rsidR="007B1435" w:rsidRPr="004B0DC9" w:rsidRDefault="007D5E22" w:rsidP="00BF2BCF">
      <w:pPr>
        <w:pStyle w:val="NoIndentEIB"/>
        <w:numPr>
          <w:ilvl w:val="1"/>
          <w:numId w:val="57"/>
        </w:numPr>
      </w:pPr>
      <w:r w:rsidRPr="004B0DC9">
        <w:t>Împrumutatul se va asigura că Promotorul va lua măsurile pe care Banca le poate solicita în mod rezonabil ca să investigheze sau să înceteze orice presupusă sau suspectată incidență a Practicii Interzis în legătură cu Proiectul</w:t>
      </w:r>
      <w:r w:rsidR="007B1435" w:rsidRPr="004B0DC9">
        <w:t>.</w:t>
      </w:r>
    </w:p>
    <w:p w:rsidR="007B1435" w:rsidRPr="004B0DC9" w:rsidRDefault="00875B23" w:rsidP="00BF2BCF">
      <w:pPr>
        <w:pStyle w:val="NoIndentEIB"/>
        <w:numPr>
          <w:ilvl w:val="0"/>
          <w:numId w:val="57"/>
        </w:numPr>
        <w:rPr>
          <w:u w:val="single"/>
        </w:rPr>
      </w:pPr>
      <w:r w:rsidRPr="004B0DC9">
        <w:rPr>
          <w:u w:val="single"/>
        </w:rPr>
        <w:t>Problemele de integritate legate de achizițiile publice</w:t>
      </w:r>
    </w:p>
    <w:p w:rsidR="007B1435" w:rsidRPr="004B0DC9" w:rsidRDefault="00F1458A" w:rsidP="007B1435">
      <w:pPr>
        <w:ind w:left="1423"/>
      </w:pPr>
      <w:r w:rsidRPr="004B0DC9">
        <w:t>Împrumutatul se va asigura și va asigura că Promotorul va asigura că toate contractele referitoare la Proiect sunt prevăzute</w:t>
      </w:r>
      <w:r w:rsidR="007B1435" w:rsidRPr="004B0DC9">
        <w:t>:</w:t>
      </w:r>
    </w:p>
    <w:p w:rsidR="007B1435" w:rsidRPr="004B0DC9" w:rsidRDefault="007341D5" w:rsidP="00BF2BCF">
      <w:pPr>
        <w:pStyle w:val="NoIndentEIB"/>
        <w:numPr>
          <w:ilvl w:val="1"/>
          <w:numId w:val="57"/>
        </w:numPr>
      </w:pPr>
      <w:r w:rsidRPr="004B0DC9">
        <w:t xml:space="preserve">fără a limita generalitatea articolului </w:t>
      </w:r>
      <w:r w:rsidR="006C4ECC">
        <w:t xml:space="preserve">6.46.4(a)(i) </w:t>
      </w:r>
      <w:r w:rsidR="007B1435" w:rsidRPr="004B0DC9">
        <w:t>(</w:t>
      </w:r>
      <w:r w:rsidRPr="004B0DC9">
        <w:rPr>
          <w:i/>
        </w:rPr>
        <w:t>Procedura de achizi</w:t>
      </w:r>
      <w:r w:rsidRPr="004B0DC9">
        <w:rPr>
          <w:rFonts w:ascii="Times New Roman" w:hAnsi="Times New Roman" w:cs="Times New Roman"/>
          <w:i/>
        </w:rPr>
        <w:t>ție publică</w:t>
      </w:r>
      <w:r w:rsidR="007B1435" w:rsidRPr="004B0DC9">
        <w:t xml:space="preserve">), </w:t>
      </w:r>
      <w:r w:rsidRPr="004B0DC9">
        <w:t xml:space="preserve">cerința de a respecta </w:t>
      </w:r>
      <w:r w:rsidR="00164D6A" w:rsidRPr="004B0DC9">
        <w:t>angajamentul</w:t>
      </w:r>
      <w:r w:rsidRPr="004B0DC9">
        <w:t xml:space="preserve"> integrității în forma stabilită în Ghidul privind achizițiile publice</w:t>
      </w:r>
      <w:r w:rsidR="007B1435" w:rsidRPr="004B0DC9">
        <w:t>;</w:t>
      </w:r>
    </w:p>
    <w:p w:rsidR="007B1435" w:rsidRPr="004B0DC9" w:rsidRDefault="007341D5" w:rsidP="00BF2BCF">
      <w:pPr>
        <w:pStyle w:val="NoIndentEIB"/>
        <w:numPr>
          <w:ilvl w:val="1"/>
          <w:numId w:val="57"/>
        </w:numPr>
      </w:pPr>
      <w:r w:rsidRPr="004B0DC9">
        <w:t>cerința ca contractorul în cauză să informeze imediat Banca și Împrumutatul despre orice acuzație, reclamație sau informații veridice referitoare la practica interzisă legată de proiect</w:t>
      </w:r>
      <w:r w:rsidR="007B1435" w:rsidRPr="004B0DC9">
        <w:t>;</w:t>
      </w:r>
    </w:p>
    <w:p w:rsidR="007B1435" w:rsidRPr="004B0DC9" w:rsidRDefault="007341D5" w:rsidP="00BF2BCF">
      <w:pPr>
        <w:pStyle w:val="NoIndentEIB"/>
        <w:numPr>
          <w:ilvl w:val="1"/>
          <w:numId w:val="57"/>
        </w:numPr>
      </w:pPr>
      <w:r w:rsidRPr="004B0DC9">
        <w:t>cerința ca contractorul relevant să țină cărți și înregistrări ale tuturor tranzacțiilor și cheltuielilor financiare în legătură cu Proiectul</w:t>
      </w:r>
      <w:r w:rsidR="007B1435" w:rsidRPr="004B0DC9">
        <w:t xml:space="preserve">; </w:t>
      </w:r>
    </w:p>
    <w:p w:rsidR="007B1435" w:rsidRPr="004B0DC9" w:rsidRDefault="00F34BFE" w:rsidP="00BF2BCF">
      <w:pPr>
        <w:pStyle w:val="NoIndentEIB"/>
        <w:numPr>
          <w:ilvl w:val="1"/>
          <w:numId w:val="57"/>
        </w:numPr>
      </w:pPr>
      <w:r w:rsidRPr="004B0DC9">
        <w:t>dispozițiile necesare pentru a permite Băncii și / sau Împrumutatului să investigheze sau să înceteze orice presupusă sau suspectată apariție a oricărei Practici Interzise în legătură cu Proiectul; și</w:t>
      </w:r>
    </w:p>
    <w:p w:rsidR="007B1435" w:rsidRPr="004B0DC9" w:rsidRDefault="00235187" w:rsidP="00BF2BCF">
      <w:pPr>
        <w:pStyle w:val="NoIndentEIB"/>
        <w:numPr>
          <w:ilvl w:val="1"/>
          <w:numId w:val="57"/>
        </w:numPr>
      </w:pPr>
      <w:r w:rsidRPr="004B0DC9">
        <w:t>dreptul Băncii, în legătură cu orice presupusă Practică interzisă, de a revizui registrele și înregistrările contractantului relevant în legătură cu Proiectul și de a face copii ale documentelor în măsura permisă de lege</w:t>
      </w:r>
      <w:r w:rsidR="007B1435" w:rsidRPr="004B0DC9">
        <w:t>.</w:t>
      </w:r>
    </w:p>
    <w:p w:rsidR="007B1435" w:rsidRPr="004B0DC9" w:rsidRDefault="008E2A20" w:rsidP="00BF2BCF">
      <w:pPr>
        <w:pStyle w:val="NoIndentEIB"/>
        <w:numPr>
          <w:ilvl w:val="0"/>
          <w:numId w:val="57"/>
        </w:numPr>
        <w:rPr>
          <w:u w:val="single"/>
        </w:rPr>
      </w:pPr>
      <w:r w:rsidRPr="004B0DC9">
        <w:rPr>
          <w:u w:val="single"/>
        </w:rPr>
        <w:t>Sancțiuni</w:t>
      </w:r>
    </w:p>
    <w:p w:rsidR="007B1435" w:rsidRPr="004B0DC9" w:rsidRDefault="008E2A20" w:rsidP="007B1435">
      <w:pPr>
        <w:ind w:left="1423"/>
      </w:pPr>
      <w:r w:rsidRPr="004B0DC9">
        <w:t>Împrumutatul nu va și se va asigura că Promotorul nu va</w:t>
      </w:r>
      <w:r w:rsidR="007B1435" w:rsidRPr="004B0DC9">
        <w:t>:</w:t>
      </w:r>
    </w:p>
    <w:p w:rsidR="007B1435" w:rsidRPr="004B0DC9" w:rsidRDefault="00164D6A" w:rsidP="00BF2BCF">
      <w:pPr>
        <w:pStyle w:val="NoIndentEIB"/>
        <w:numPr>
          <w:ilvl w:val="1"/>
          <w:numId w:val="57"/>
        </w:numPr>
      </w:pPr>
      <w:r w:rsidRPr="004B0DC9">
        <w:t>încheia</w:t>
      </w:r>
      <w:r w:rsidR="00735D73" w:rsidRPr="004B0DC9">
        <w:t xml:space="preserve"> o relație de afaceri cu orice persoană sancționată, sau</w:t>
      </w:r>
    </w:p>
    <w:p w:rsidR="007B1435" w:rsidRPr="004B0DC9" w:rsidRDefault="00735D73" w:rsidP="00BF2BCF">
      <w:pPr>
        <w:pStyle w:val="NoIndentEIB"/>
        <w:numPr>
          <w:ilvl w:val="1"/>
          <w:numId w:val="57"/>
        </w:numPr>
      </w:pPr>
      <w:r w:rsidRPr="004B0DC9">
        <w:t>punere la dispoziția directă sau indirectă a oricărei persoane sancționate a oricăror fonduri</w:t>
      </w:r>
      <w:r w:rsidR="007B1435" w:rsidRPr="004B0DC9">
        <w:t>.</w:t>
      </w:r>
    </w:p>
    <w:p w:rsidR="007B1435" w:rsidRPr="004B0DC9" w:rsidRDefault="007B1435" w:rsidP="00BF2BCF">
      <w:pPr>
        <w:pStyle w:val="NoIndentEIB"/>
        <w:numPr>
          <w:ilvl w:val="0"/>
          <w:numId w:val="57"/>
        </w:numPr>
        <w:rPr>
          <w:u w:val="single"/>
        </w:rPr>
      </w:pPr>
      <w:r w:rsidRPr="004B0DC9">
        <w:rPr>
          <w:u w:val="single"/>
        </w:rPr>
        <w:t>Management</w:t>
      </w:r>
      <w:r w:rsidR="00B673D8" w:rsidRPr="004B0DC9">
        <w:rPr>
          <w:u w:val="single"/>
        </w:rPr>
        <w:t>ul</w:t>
      </w:r>
    </w:p>
    <w:p w:rsidR="007B1435" w:rsidRPr="004B0DC9" w:rsidRDefault="00AD3FAD" w:rsidP="007B1435">
      <w:pPr>
        <w:ind w:left="1423"/>
      </w:pPr>
      <w:r w:rsidRPr="004B0DC9">
        <w:t>Împrumutatul trebuie să se asigure că Promotorul va lua, într-un interval de timp rezonabil, măsurile corespunzătoare cu privire la oricare dintre persoanele relevante care</w:t>
      </w:r>
      <w:r w:rsidR="007B1435" w:rsidRPr="004B0DC9">
        <w:t>:</w:t>
      </w:r>
    </w:p>
    <w:p w:rsidR="007B1435" w:rsidRPr="004B0DC9" w:rsidRDefault="00AD3FAD" w:rsidP="00BF2BCF">
      <w:pPr>
        <w:pStyle w:val="NoIndentEIB"/>
        <w:numPr>
          <w:ilvl w:val="1"/>
          <w:numId w:val="57"/>
        </w:numPr>
      </w:pPr>
      <w:r w:rsidRPr="004B0DC9">
        <w:t>devin o persoană sancționată; sau</w:t>
      </w:r>
    </w:p>
    <w:p w:rsidR="007B1435" w:rsidRPr="004B0DC9" w:rsidRDefault="00AD3FAD" w:rsidP="00BF2BCF">
      <w:pPr>
        <w:pStyle w:val="NoIndentEIB"/>
        <w:numPr>
          <w:ilvl w:val="1"/>
          <w:numId w:val="57"/>
        </w:numPr>
      </w:pPr>
      <w:r w:rsidRPr="004B0DC9">
        <w:t>este acuzată de o autoritate competentă de o infracțiune sau face obiectul unei hotărâri judecătorești în legătură cu Practicile interzise comis în cursul exercitării de către o astfel de persoană relevantă a autorității sale și / sau a îndatoririlor profesionale</w:t>
      </w:r>
      <w:r w:rsidR="007B1435" w:rsidRPr="004B0DC9">
        <w:t>,</w:t>
      </w:r>
    </w:p>
    <w:p w:rsidR="007B1435" w:rsidRPr="004B0DC9" w:rsidRDefault="00157F3E" w:rsidP="007B1435">
      <w:pPr>
        <w:ind w:left="1423"/>
      </w:pPr>
      <w:r w:rsidRPr="004B0DC9">
        <w:t>în vederea asigurării că această persoană relevantă este suspendată, respinsă sau exclusă din orice altă activitate a împrumutatului sau a promotorului (după caz) în legătură cu împrumutul și / sau proiectul</w:t>
      </w:r>
      <w:r w:rsidR="007B1435" w:rsidRPr="004B0DC9">
        <w:t xml:space="preserve">.   </w:t>
      </w:r>
    </w:p>
    <w:p w:rsidR="009F7725" w:rsidRPr="004B0DC9" w:rsidRDefault="006C4ECC" w:rsidP="006C4ECC">
      <w:pPr>
        <w:pStyle w:val="Heading2"/>
        <w:numPr>
          <w:ilvl w:val="0"/>
          <w:numId w:val="0"/>
        </w:numPr>
        <w:ind w:left="856" w:hanging="856"/>
        <w:rPr>
          <w:u w:val="single"/>
        </w:rPr>
      </w:pPr>
      <w:bookmarkStart w:id="194" w:name="_Toc519524304"/>
      <w:r>
        <w:rPr>
          <w:u w:val="single"/>
        </w:rPr>
        <w:lastRenderedPageBreak/>
        <w:t xml:space="preserve">6.7 </w:t>
      </w:r>
      <w:r w:rsidR="00D515F4" w:rsidRPr="004B0DC9">
        <w:rPr>
          <w:u w:val="single"/>
        </w:rPr>
        <w:t>Respectarea legilor</w:t>
      </w:r>
      <w:bookmarkEnd w:id="194"/>
    </w:p>
    <w:p w:rsidR="009F7725" w:rsidRPr="004B0DC9" w:rsidRDefault="004606F3" w:rsidP="009F7725">
      <w:r w:rsidRPr="004B0DC9">
        <w:t>Împrumutatul trebuie să se asigure că Promotorul va respecta în toate privințele toate legile și reglementările la care acesta sau proiectul este supus în cazurile în care această neîndeplinire rezultă sau poate rezulta în mod rezonabil într-o schimbare materială adversă</w:t>
      </w:r>
      <w:r w:rsidR="009F7725" w:rsidRPr="004B0DC9">
        <w:t xml:space="preserve">. </w:t>
      </w:r>
    </w:p>
    <w:p w:rsidR="00447DD8" w:rsidRPr="004B0DC9" w:rsidRDefault="006C4ECC" w:rsidP="006C4ECC">
      <w:pPr>
        <w:pStyle w:val="Heading2"/>
        <w:numPr>
          <w:ilvl w:val="0"/>
          <w:numId w:val="0"/>
        </w:numPr>
        <w:ind w:left="856" w:hanging="856"/>
        <w:rPr>
          <w:u w:val="single"/>
        </w:rPr>
      </w:pPr>
      <w:bookmarkStart w:id="195" w:name="_Toc519524305"/>
      <w:r>
        <w:rPr>
          <w:u w:val="single"/>
        </w:rPr>
        <w:t xml:space="preserve">6.8 </w:t>
      </w:r>
      <w:r w:rsidR="00B7789A" w:rsidRPr="004B0DC9">
        <w:rPr>
          <w:u w:val="single"/>
        </w:rPr>
        <w:t>Schimbarea afacerilor</w:t>
      </w:r>
      <w:bookmarkEnd w:id="195"/>
    </w:p>
    <w:p w:rsidR="00447DD8" w:rsidRPr="004B0DC9" w:rsidRDefault="00B7789A">
      <w:r w:rsidRPr="004B0DC9">
        <w:t>Împrumutatul trebuie să se asigure că nu se face nicio modificare substanțială a activității generale a Promotorului față de cea desfășurată la data prezentului Contract, cu excepția cazului în care acordul scris prealabil al Băncii</w:t>
      </w:r>
      <w:r w:rsidR="00325582" w:rsidRPr="004B0DC9">
        <w:t>.</w:t>
      </w:r>
    </w:p>
    <w:p w:rsidR="00447DD8" w:rsidRPr="004B0DC9" w:rsidRDefault="006C4ECC" w:rsidP="006C4ECC">
      <w:pPr>
        <w:pStyle w:val="Heading2"/>
        <w:numPr>
          <w:ilvl w:val="0"/>
          <w:numId w:val="0"/>
        </w:numPr>
        <w:ind w:left="856" w:hanging="856"/>
        <w:rPr>
          <w:u w:val="single"/>
        </w:rPr>
      </w:pPr>
      <w:bookmarkStart w:id="196" w:name="_Toc519524306"/>
      <w:r>
        <w:rPr>
          <w:u w:val="single"/>
        </w:rPr>
        <w:t xml:space="preserve">6.9 </w:t>
      </w:r>
      <w:r w:rsidR="00B7789A" w:rsidRPr="004B0DC9">
        <w:rPr>
          <w:u w:val="single"/>
        </w:rPr>
        <w:t>Fuziuni</w:t>
      </w:r>
      <w:bookmarkEnd w:id="196"/>
    </w:p>
    <w:p w:rsidR="00447DD8" w:rsidRPr="004B0DC9" w:rsidRDefault="00D8129C">
      <w:r w:rsidRPr="004B0DC9">
        <w:t>Împrumutatul se va asigura că Promotorul nu va intra în nici un fel de amalga</w:t>
      </w:r>
      <w:r w:rsidR="00164D6A" w:rsidRPr="004B0DC9">
        <w:t>ma</w:t>
      </w:r>
      <w:r w:rsidRPr="004B0DC9">
        <w:t xml:space="preserve">re, </w:t>
      </w:r>
      <w:r w:rsidR="00164D6A" w:rsidRPr="004B0DC9">
        <w:t>desconcentrare</w:t>
      </w:r>
      <w:r w:rsidR="006C6C19" w:rsidRPr="004B0DC9">
        <w:t xml:space="preserve">, </w:t>
      </w:r>
      <w:r w:rsidRPr="004B0DC9">
        <w:t>fuziune sau reconstrucție corporativă decât cu acordul scris prealabil al Băncii</w:t>
      </w:r>
      <w:r w:rsidR="001A0A44" w:rsidRPr="004B0DC9">
        <w:t>.</w:t>
      </w:r>
    </w:p>
    <w:p w:rsidR="00137CC9" w:rsidRPr="004B0DC9" w:rsidRDefault="006C4ECC" w:rsidP="006C4ECC">
      <w:pPr>
        <w:pStyle w:val="Heading2"/>
        <w:numPr>
          <w:ilvl w:val="0"/>
          <w:numId w:val="0"/>
        </w:numPr>
        <w:rPr>
          <w:u w:val="single"/>
        </w:rPr>
      </w:pPr>
      <w:bookmarkStart w:id="197" w:name="_Toc519524307"/>
      <w:r>
        <w:rPr>
          <w:u w:val="single"/>
        </w:rPr>
        <w:t xml:space="preserve">6.10 </w:t>
      </w:r>
      <w:r w:rsidR="009E21FF" w:rsidRPr="004B0DC9">
        <w:rPr>
          <w:u w:val="single"/>
        </w:rPr>
        <w:t>Contul de împrumut al BEI</w:t>
      </w:r>
      <w:bookmarkEnd w:id="197"/>
    </w:p>
    <w:p w:rsidR="00137CC9" w:rsidRPr="004B0DC9" w:rsidRDefault="009E21FF" w:rsidP="00137CC9">
      <w:r w:rsidRPr="004B0DC9">
        <w:t>Împrumutatul va desemna contul de împrumut al BEI în scopul de a primi debursări ale împrumutului, cont care va fi un subcont separat al contului unic al trezoreriei împrumutatului întreținut la Banca Centrală a Republicii Moldova</w:t>
      </w:r>
      <w:r w:rsidR="00137CC9" w:rsidRPr="004B0DC9">
        <w:t>.</w:t>
      </w:r>
    </w:p>
    <w:p w:rsidR="00137CC9" w:rsidRPr="004B0DC9" w:rsidRDefault="009E21FF" w:rsidP="00137CC9">
      <w:r w:rsidRPr="004B0DC9">
        <w:t>Împrumutatul se va asigura că în orice moment</w:t>
      </w:r>
      <w:r w:rsidR="00137CC9" w:rsidRPr="004B0DC9">
        <w:t>:</w:t>
      </w:r>
    </w:p>
    <w:p w:rsidR="00137CC9" w:rsidRPr="004B0DC9" w:rsidRDefault="009E21FF" w:rsidP="00BF2BCF">
      <w:pPr>
        <w:pStyle w:val="NoIndentEIB"/>
        <w:numPr>
          <w:ilvl w:val="0"/>
          <w:numId w:val="88"/>
        </w:numPr>
      </w:pPr>
      <w:r w:rsidRPr="004B0DC9">
        <w:t>contul de împrumut al BEI este separat de orice alte active ale împrumutatului</w:t>
      </w:r>
      <w:r w:rsidR="00137CC9" w:rsidRPr="004B0DC9">
        <w:t>;</w:t>
      </w:r>
    </w:p>
    <w:p w:rsidR="00137CC9" w:rsidRPr="004B0DC9" w:rsidRDefault="009E21FF" w:rsidP="00BF2BCF">
      <w:pPr>
        <w:pStyle w:val="NoIndentEIB"/>
        <w:numPr>
          <w:ilvl w:val="0"/>
          <w:numId w:val="88"/>
        </w:numPr>
      </w:pPr>
      <w:r w:rsidRPr="004B0DC9">
        <w:t>contul de împrumut al BEI este izolat de insolvabilitate și niciun alt creditor al împrumutatului nu are niciun acces sau drepturi de a primi fonduri deținute în acel cont; și</w:t>
      </w:r>
    </w:p>
    <w:p w:rsidR="00137CC9" w:rsidRPr="004B0DC9" w:rsidRDefault="009E21FF" w:rsidP="00BF2BCF">
      <w:pPr>
        <w:pStyle w:val="NoIndentEIB"/>
        <w:numPr>
          <w:ilvl w:val="0"/>
          <w:numId w:val="88"/>
        </w:numPr>
      </w:pPr>
      <w:r w:rsidRPr="004B0DC9">
        <w:t>plățile din contul de împrumut al BEI se efectuează numai în scopul implementării proiectului în conformitate cu prezentul contract și cu alte acorduri relevante, dacă este cazul</w:t>
      </w:r>
      <w:r w:rsidR="00137CC9" w:rsidRPr="004B0DC9">
        <w:t>.</w:t>
      </w:r>
    </w:p>
    <w:p w:rsidR="00447DD8" w:rsidRPr="004B0DC9" w:rsidRDefault="006C4ECC" w:rsidP="006C4ECC">
      <w:pPr>
        <w:pStyle w:val="Heading2"/>
        <w:numPr>
          <w:ilvl w:val="0"/>
          <w:numId w:val="0"/>
        </w:numPr>
        <w:ind w:left="856" w:hanging="856"/>
        <w:rPr>
          <w:u w:val="single"/>
        </w:rPr>
      </w:pPr>
      <w:bookmarkStart w:id="198" w:name="_Toc519524308"/>
      <w:r>
        <w:rPr>
          <w:u w:val="single"/>
        </w:rPr>
        <w:t xml:space="preserve">6.11 </w:t>
      </w:r>
      <w:r w:rsidR="00AE1A96" w:rsidRPr="004B0DC9">
        <w:rPr>
          <w:u w:val="single"/>
        </w:rPr>
        <w:t xml:space="preserve">Registre </w:t>
      </w:r>
      <w:r w:rsidR="00AE1A96" w:rsidRPr="004B0DC9">
        <w:rPr>
          <w:rFonts w:ascii="Times New Roman" w:hAnsi="Times New Roman" w:cs="Times New Roman"/>
          <w:u w:val="single"/>
        </w:rPr>
        <w:t>ș</w:t>
      </w:r>
      <w:r w:rsidR="00AE1A96" w:rsidRPr="004B0DC9">
        <w:rPr>
          <w:u w:val="single"/>
        </w:rPr>
        <w:t>i înregistrări</w:t>
      </w:r>
      <w:bookmarkEnd w:id="198"/>
    </w:p>
    <w:p w:rsidR="00C31829" w:rsidRPr="004B0DC9" w:rsidRDefault="00AE1A96" w:rsidP="00C31829">
      <w:r w:rsidRPr="004B0DC9">
        <w:t>Împrumutatul trebuie să se asigure că Promotorul va (după caz</w:t>
      </w:r>
      <w:r w:rsidR="00332B25" w:rsidRPr="004B0DC9">
        <w:t>)</w:t>
      </w:r>
      <w:r w:rsidR="00C31829" w:rsidRPr="004B0DC9">
        <w:t>:</w:t>
      </w:r>
    </w:p>
    <w:p w:rsidR="00C31829" w:rsidRPr="004B0DC9" w:rsidRDefault="00AE1A96" w:rsidP="00BF2BCF">
      <w:pPr>
        <w:pStyle w:val="NoIndentEIB"/>
        <w:numPr>
          <w:ilvl w:val="0"/>
          <w:numId w:val="56"/>
        </w:numPr>
      </w:pPr>
      <w:r w:rsidRPr="004B0DC9">
        <w:t>menține registrele și înregistrările corespunzătoare ale contului în care se fac înregistrări complete și corecte cu privire la toate tranzacțiile financiare, cheltuielile și activele legate de finanțarea, implementarea și funcționarea Proiectului</w:t>
      </w:r>
      <w:r w:rsidR="00C31829" w:rsidRPr="004B0DC9">
        <w:t>;</w:t>
      </w:r>
      <w:r w:rsidRPr="004B0DC9">
        <w:t xml:space="preserve"> și</w:t>
      </w:r>
    </w:p>
    <w:p w:rsidR="00C31829" w:rsidRPr="004B0DC9" w:rsidRDefault="00F17B72" w:rsidP="00BF2BCF">
      <w:pPr>
        <w:pStyle w:val="NoIndentEIB"/>
        <w:numPr>
          <w:ilvl w:val="0"/>
          <w:numId w:val="56"/>
        </w:numPr>
      </w:pPr>
      <w:r w:rsidRPr="004B0DC9">
        <w:t>ține evidența contractelor finanțate din încasările împrumutului (inclusiv o copie reală și completă a contractului relevant și toate documentele materiale legate de respectivul contract sau achiziția sa) pe întreaga perioadă de implementare a proiectului și pentru o perioadă minimă de 6 (șase) ani de la finalizarea Proiectului</w:t>
      </w:r>
      <w:r w:rsidR="00C31829" w:rsidRPr="004B0DC9">
        <w:t>.</w:t>
      </w:r>
    </w:p>
    <w:p w:rsidR="00447DD8" w:rsidRPr="004B0DC9" w:rsidRDefault="006C4ECC" w:rsidP="006C4ECC">
      <w:pPr>
        <w:pStyle w:val="Heading2"/>
        <w:numPr>
          <w:ilvl w:val="0"/>
          <w:numId w:val="0"/>
        </w:numPr>
        <w:ind w:left="856" w:hanging="856"/>
        <w:rPr>
          <w:u w:val="single"/>
        </w:rPr>
      </w:pPr>
      <w:bookmarkStart w:id="199" w:name="_Ref426640910"/>
      <w:bookmarkStart w:id="200" w:name="_Toc519524309"/>
      <w:bookmarkEnd w:id="199"/>
      <w:r>
        <w:rPr>
          <w:u w:val="single"/>
        </w:rPr>
        <w:t xml:space="preserve">6.12 </w:t>
      </w:r>
      <w:r w:rsidR="00971537" w:rsidRPr="004B0DC9">
        <w:rPr>
          <w:u w:val="single"/>
        </w:rPr>
        <w:t xml:space="preserve">Reprezentări </w:t>
      </w:r>
      <w:r w:rsidR="00971537" w:rsidRPr="004B0DC9">
        <w:rPr>
          <w:rFonts w:ascii="Times New Roman" w:hAnsi="Times New Roman" w:cs="Times New Roman"/>
          <w:u w:val="single"/>
        </w:rPr>
        <w:t>ș</w:t>
      </w:r>
      <w:r w:rsidR="00971537" w:rsidRPr="004B0DC9">
        <w:rPr>
          <w:u w:val="single"/>
        </w:rPr>
        <w:t>i garan</w:t>
      </w:r>
      <w:r w:rsidR="00971537" w:rsidRPr="004B0DC9">
        <w:rPr>
          <w:rFonts w:ascii="Times New Roman" w:hAnsi="Times New Roman" w:cs="Times New Roman"/>
          <w:u w:val="single"/>
        </w:rPr>
        <w:t>ț</w:t>
      </w:r>
      <w:r w:rsidR="00971537" w:rsidRPr="004B0DC9">
        <w:rPr>
          <w:u w:val="single"/>
        </w:rPr>
        <w:t>ii generale</w:t>
      </w:r>
      <w:bookmarkEnd w:id="200"/>
    </w:p>
    <w:p w:rsidR="00447DD8" w:rsidRPr="004B0DC9" w:rsidRDefault="00603B2F">
      <w:r w:rsidRPr="004B0DC9">
        <w:t>Împrumutatul reprezintă și garantează Băncii că aceasta</w:t>
      </w:r>
      <w:r w:rsidR="00325582" w:rsidRPr="004B0DC9">
        <w:t>:</w:t>
      </w:r>
    </w:p>
    <w:p w:rsidR="00447DD8" w:rsidRPr="004B0DC9" w:rsidRDefault="00603B2F" w:rsidP="00BF2BCF">
      <w:pPr>
        <w:pStyle w:val="NoIndentEIB"/>
        <w:numPr>
          <w:ilvl w:val="0"/>
          <w:numId w:val="28"/>
        </w:numPr>
      </w:pPr>
      <w:r w:rsidRPr="004B0DC9">
        <w:t>are puterea de a executa, a-și îndeplini și a-și îndeplini obligațiile în temeiul prezentului Contract și au fost luate toate măsurile necesare pentru a autoriza executarea, livrarea și executarea acestuia de către acesta</w:t>
      </w:r>
      <w:r w:rsidR="00325582" w:rsidRPr="004B0DC9">
        <w:t>;</w:t>
      </w:r>
    </w:p>
    <w:p w:rsidR="007B1435" w:rsidRPr="004B0DC9" w:rsidRDefault="00603B2F" w:rsidP="00BF2BCF">
      <w:pPr>
        <w:pStyle w:val="NoIndentEIB"/>
        <w:numPr>
          <w:ilvl w:val="0"/>
          <w:numId w:val="28"/>
        </w:numPr>
      </w:pPr>
      <w:r w:rsidRPr="004B0DC9">
        <w:t>Promotorul este în mod legal încorporat și valabil ca întreprindere de stat conform legilor Republicii Moldova, iar Promotorul are puterea de a-și desfășura activitatea în curs de desfășurare și de a-și deține proprietatea și alte active</w:t>
      </w:r>
      <w:r w:rsidR="007B1435" w:rsidRPr="004B0DC9">
        <w:t>;</w:t>
      </w:r>
    </w:p>
    <w:p w:rsidR="00DD61E7" w:rsidRPr="004B0DC9" w:rsidRDefault="00603B2F" w:rsidP="00BF2BCF">
      <w:pPr>
        <w:pStyle w:val="NoIndentEIB"/>
        <w:numPr>
          <w:ilvl w:val="0"/>
          <w:numId w:val="28"/>
        </w:numPr>
      </w:pPr>
      <w:r w:rsidRPr="004B0DC9">
        <w:t>la data prezentului Contract, Împrumutatul deține în mod legal și beneficiar 100% din participația la Promotor</w:t>
      </w:r>
      <w:r w:rsidR="00DD61E7" w:rsidRPr="004B0DC9">
        <w:t>;</w:t>
      </w:r>
    </w:p>
    <w:p w:rsidR="00447DD8" w:rsidRPr="004B0DC9" w:rsidRDefault="00603B2F" w:rsidP="00BF2BCF">
      <w:pPr>
        <w:pStyle w:val="NoIndentEIB"/>
        <w:numPr>
          <w:ilvl w:val="0"/>
          <w:numId w:val="28"/>
        </w:numPr>
      </w:pPr>
      <w:r w:rsidRPr="004B0DC9">
        <w:t>prezentul Contract constituie obligațiile legale, obligatorii și executorii din punct de vedere legal</w:t>
      </w:r>
      <w:r w:rsidR="00325582" w:rsidRPr="004B0DC9">
        <w:t>;</w:t>
      </w:r>
    </w:p>
    <w:p w:rsidR="00447DD8" w:rsidRPr="004B0DC9" w:rsidRDefault="00DD5C3C" w:rsidP="00BF2BCF">
      <w:pPr>
        <w:pStyle w:val="NoIndentEIB"/>
        <w:numPr>
          <w:ilvl w:val="0"/>
          <w:numId w:val="28"/>
        </w:numPr>
      </w:pPr>
      <w:r w:rsidRPr="004B0DC9">
        <w:lastRenderedPageBreak/>
        <w:t>executarea și livrarea, îndeplinirea obligațiilor sale și conformitatea cu prevederile prezentului Contract nu sunt și nu vor contravine sau nu vor intra în conflict cu</w:t>
      </w:r>
      <w:r w:rsidR="00325582" w:rsidRPr="004B0DC9">
        <w:t>:</w:t>
      </w:r>
    </w:p>
    <w:p w:rsidR="00447DD8" w:rsidRPr="004B0DC9" w:rsidRDefault="00DD5C3C" w:rsidP="00BF2BCF">
      <w:pPr>
        <w:pStyle w:val="NoIndentEIB"/>
        <w:numPr>
          <w:ilvl w:val="1"/>
          <w:numId w:val="28"/>
        </w:numPr>
      </w:pPr>
      <w:r w:rsidRPr="004B0DC9">
        <w:t>orice lege, statut, normă sau reglementare aplicabilă sau orice hotărâre, decret sau autorizație care îi este supusă</w:t>
      </w:r>
      <w:r w:rsidR="00325582" w:rsidRPr="004B0DC9">
        <w:t>;</w:t>
      </w:r>
      <w:r w:rsidRPr="004B0DC9">
        <w:t xml:space="preserve"> sau</w:t>
      </w:r>
    </w:p>
    <w:p w:rsidR="00447DD8" w:rsidRPr="004B0DC9" w:rsidRDefault="00DD5C3C" w:rsidP="00BF2BCF">
      <w:pPr>
        <w:pStyle w:val="NoIndentEIB"/>
        <w:numPr>
          <w:ilvl w:val="1"/>
          <w:numId w:val="28"/>
        </w:numPr>
      </w:pPr>
      <w:r w:rsidRPr="004B0DC9">
        <w:t>orice acord sau alt instrument care le obligă în mod rezonabil să aibă un efect negativ semnificativ asupra capacității sale de a-și îndeplini obligațiile în temeiul prezentului Contract</w:t>
      </w:r>
      <w:r w:rsidR="00325582" w:rsidRPr="004B0DC9">
        <w:t>;</w:t>
      </w:r>
    </w:p>
    <w:p w:rsidR="00B717F9" w:rsidRPr="004B0DC9" w:rsidRDefault="0073274D" w:rsidP="00BF2BCF">
      <w:pPr>
        <w:pStyle w:val="NoIndentEIB"/>
        <w:numPr>
          <w:ilvl w:val="0"/>
          <w:numId w:val="28"/>
        </w:numPr>
      </w:pPr>
      <w:bookmarkStart w:id="201" w:name="_Ref427038100"/>
      <w:bookmarkEnd w:id="201"/>
      <w:r w:rsidRPr="004B0DC9">
        <w:t>nu este și, în urma plății împrumutului (integral sau parțial), nu va încălca nicio restricție care îi este aplicabilă în ceea ce privește îndatorarea financiară</w:t>
      </w:r>
      <w:r w:rsidR="00B717F9" w:rsidRPr="004B0DC9">
        <w:t>;</w:t>
      </w:r>
    </w:p>
    <w:p w:rsidR="00447DD8" w:rsidRPr="004B0DC9" w:rsidRDefault="0073274D" w:rsidP="00BF2BCF">
      <w:pPr>
        <w:pStyle w:val="NoIndentEIB"/>
        <w:numPr>
          <w:ilvl w:val="0"/>
          <w:numId w:val="28"/>
        </w:numPr>
      </w:pPr>
      <w:bookmarkStart w:id="202" w:name="_Ref493734884"/>
      <w:r w:rsidRPr="004B0DC9">
        <w:t>de la 15 septembrie 2017 nu a avut loc nici o Schimbare materială adversă</w:t>
      </w:r>
      <w:r w:rsidR="00325582" w:rsidRPr="004B0DC9">
        <w:t>;</w:t>
      </w:r>
      <w:bookmarkEnd w:id="202"/>
    </w:p>
    <w:p w:rsidR="00447DD8" w:rsidRPr="004B0DC9" w:rsidRDefault="005531F9" w:rsidP="00BF2BCF">
      <w:pPr>
        <w:pStyle w:val="NoIndentEIB"/>
        <w:numPr>
          <w:ilvl w:val="0"/>
          <w:numId w:val="28"/>
        </w:numPr>
      </w:pPr>
      <w:r w:rsidRPr="004B0DC9">
        <w:t>nu a avut loc niciun eveniment sau circumstanță care constituie un eveniment de neîndeplinire a obligațiilor și continuă să fie neremediat sau neechivoc</w:t>
      </w:r>
      <w:r w:rsidR="00325582" w:rsidRPr="004B0DC9">
        <w:t>;</w:t>
      </w:r>
    </w:p>
    <w:p w:rsidR="00447DD8" w:rsidRPr="004B0DC9" w:rsidRDefault="005531F9" w:rsidP="00BF2BCF">
      <w:pPr>
        <w:pStyle w:val="NoIndentEIB"/>
        <w:numPr>
          <w:ilvl w:val="0"/>
          <w:numId w:val="28"/>
        </w:numPr>
      </w:pPr>
      <w:r w:rsidRPr="004B0DC9">
        <w:t>nici un litigiu, arbitraj, procedură administrativă sau investigație nu este actual sau în cunoștințele sale este amenințată sau în curs de examinare în fața unei instanțe, organ arbitral sau agenții, care a rezultat sau dacă este determinată în mod rezonabil că este susceptibilă în mod rezonabil să genereze o schimbare materială adversă, și nici nu există împotriva lui sau a promotorului orice hotărâre sau atribuire nesatisfăcută</w:t>
      </w:r>
      <w:r w:rsidR="00325582" w:rsidRPr="004B0DC9">
        <w:t xml:space="preserve">; </w:t>
      </w:r>
    </w:p>
    <w:p w:rsidR="00447DD8" w:rsidRPr="004B0DC9" w:rsidRDefault="00C34567" w:rsidP="00BF2BCF">
      <w:pPr>
        <w:pStyle w:val="NoIndentEIB"/>
        <w:numPr>
          <w:ilvl w:val="0"/>
          <w:numId w:val="28"/>
        </w:numPr>
      </w:pPr>
      <w:r w:rsidRPr="004B0DC9">
        <w:t>a obținut toate autorizațiile necesare în legătură cu acest Contract pentru a-și îndeplini în mod legal obligațiile care decurg din prezentul Contract și toate aceste Autorizări sunt în vigoare și sunt pe deplin acceptate ca probe</w:t>
      </w:r>
      <w:r w:rsidR="00325582" w:rsidRPr="004B0DC9">
        <w:t xml:space="preserve">; </w:t>
      </w:r>
    </w:p>
    <w:p w:rsidR="006166F2" w:rsidRPr="004B0DC9" w:rsidRDefault="0055081A" w:rsidP="00BF2BCF">
      <w:pPr>
        <w:pStyle w:val="NoIndentEIB"/>
        <w:numPr>
          <w:ilvl w:val="0"/>
          <w:numId w:val="28"/>
        </w:numPr>
      </w:pPr>
      <w:r w:rsidRPr="004B0DC9">
        <w:t>Promotorul a obținut toate autorizațiile necesare în legătură cu Proiectul (altele decât autorizațiile care nu sunt necesare pentru implementarea Proiectului în momentul în care această reprezentare este făcută (sau repetată</w:t>
      </w:r>
      <w:r w:rsidR="006166F2" w:rsidRPr="004B0DC9">
        <w:t xml:space="preserve">); </w:t>
      </w:r>
    </w:p>
    <w:p w:rsidR="00447DD8" w:rsidRPr="004B0DC9" w:rsidRDefault="0055081A" w:rsidP="00BF2BCF">
      <w:pPr>
        <w:pStyle w:val="NoIndentEIB"/>
        <w:numPr>
          <w:ilvl w:val="0"/>
          <w:numId w:val="28"/>
        </w:numPr>
      </w:pPr>
      <w:r w:rsidRPr="004B0DC9">
        <w:t>obligațiile sale de plată în temeiul prezentului Contract nu sunt mai mici ca rang decât pari passu în dreptul de plată cu toate celelalte obligații prezente și viitoare negarantate și nesubordonate în cadrul oricărui instrument de datorie, cu excepția obligațiilor impuse obligatoriu prin legea aplicabilă societăților comerciale în general</w:t>
      </w:r>
      <w:r w:rsidR="00325582" w:rsidRPr="004B0DC9">
        <w:t xml:space="preserve">; </w:t>
      </w:r>
    </w:p>
    <w:p w:rsidR="00447DD8" w:rsidRPr="004B0DC9" w:rsidRDefault="000E147F" w:rsidP="00BF2BCF">
      <w:pPr>
        <w:pStyle w:val="NoIndentEIB"/>
        <w:numPr>
          <w:ilvl w:val="0"/>
          <w:numId w:val="28"/>
        </w:numPr>
      </w:pPr>
      <w:r w:rsidRPr="004B0DC9">
        <w:t xml:space="preserve">respectă prevederile articolului </w:t>
      </w:r>
      <w:r w:rsidR="006C4ECC">
        <w:t xml:space="preserve">6.5(f) </w:t>
      </w:r>
      <w:r w:rsidR="005D0442" w:rsidRPr="004B0DC9">
        <w:t>(</w:t>
      </w:r>
      <w:r w:rsidR="005D0442" w:rsidRPr="004B0DC9">
        <w:rPr>
          <w:i/>
        </w:rPr>
        <w:t>Continui</w:t>
      </w:r>
      <w:r w:rsidR="009D3724" w:rsidRPr="004B0DC9">
        <w:rPr>
          <w:i/>
        </w:rPr>
        <w:t xml:space="preserve">tatea angajamentelor aferente proiectului – </w:t>
      </w:r>
      <w:r w:rsidR="005D0442" w:rsidRPr="004B0DC9">
        <w:rPr>
          <w:i/>
        </w:rPr>
        <w:t>Standard</w:t>
      </w:r>
      <w:r w:rsidR="009D3724" w:rsidRPr="004B0DC9">
        <w:rPr>
          <w:i/>
        </w:rPr>
        <w:t xml:space="preserve">ele de mediu </w:t>
      </w:r>
      <w:r w:rsidR="009D3724" w:rsidRPr="004B0DC9">
        <w:rPr>
          <w:rFonts w:ascii="Times New Roman" w:hAnsi="Times New Roman" w:cs="Times New Roman"/>
          <w:i/>
        </w:rPr>
        <w:t>și sociale</w:t>
      </w:r>
      <w:r w:rsidR="005D0442" w:rsidRPr="004B0DC9">
        <w:t xml:space="preserve">) </w:t>
      </w:r>
      <w:r w:rsidR="00F60734" w:rsidRPr="004B0DC9">
        <w:t>și în măsura în care, după cunoștințele și convingerile sale (urmare a unei cercetări corecte și atente), nu a fost declanșată sau nu este revendicată nici o reclamație de mediu sau socială, împotriva sa sau a organizatorului</w:t>
      </w:r>
      <w:r w:rsidR="00325582" w:rsidRPr="004B0DC9">
        <w:t xml:space="preserve">; </w:t>
      </w:r>
    </w:p>
    <w:p w:rsidR="00447DD8" w:rsidRPr="004B0DC9" w:rsidRDefault="006A232B" w:rsidP="00BF2BCF">
      <w:pPr>
        <w:pStyle w:val="NoIndentEIB"/>
        <w:numPr>
          <w:ilvl w:val="0"/>
          <w:numId w:val="28"/>
        </w:numPr>
      </w:pPr>
      <w:r w:rsidRPr="004B0DC9">
        <w:t xml:space="preserve">este în conformitate cu toate angajamentele </w:t>
      </w:r>
      <w:r w:rsidR="006C4ECC">
        <w:t>articolului 6</w:t>
      </w:r>
      <w:r w:rsidR="001D4AE7" w:rsidRPr="004B0DC9">
        <w:t xml:space="preserve"> (</w:t>
      </w:r>
      <w:r w:rsidR="008950A3" w:rsidRPr="004B0DC9">
        <w:rPr>
          <w:i/>
        </w:rPr>
        <w:t xml:space="preserve">Angajamentele </w:t>
      </w:r>
      <w:r w:rsidR="008950A3" w:rsidRPr="004B0DC9">
        <w:rPr>
          <w:rFonts w:ascii="Times New Roman" w:hAnsi="Times New Roman" w:cs="Times New Roman"/>
          <w:i/>
        </w:rPr>
        <w:t>și reprezentările Împrumutatului</w:t>
      </w:r>
      <w:r w:rsidR="001D4AE7" w:rsidRPr="004B0DC9">
        <w:t>)</w:t>
      </w:r>
      <w:r w:rsidR="00C74A2C" w:rsidRPr="004B0DC9">
        <w:t>;</w:t>
      </w:r>
    </w:p>
    <w:p w:rsidR="00C74A2C" w:rsidRPr="004B0DC9" w:rsidRDefault="004760CA" w:rsidP="00BF2BCF">
      <w:pPr>
        <w:pStyle w:val="NoIndentEIB"/>
        <w:numPr>
          <w:ilvl w:val="0"/>
          <w:numId w:val="28"/>
        </w:numPr>
      </w:pPr>
      <w:r w:rsidRPr="004B0DC9">
        <w:t>proiectul intră în domeniul de aplicare al Acordului cadru</w:t>
      </w:r>
      <w:r w:rsidR="00C74A2C" w:rsidRPr="004B0DC9">
        <w:t>;</w:t>
      </w:r>
    </w:p>
    <w:p w:rsidR="000C0E24" w:rsidRPr="004B0DC9" w:rsidRDefault="0007150A" w:rsidP="00BF2BCF">
      <w:pPr>
        <w:pStyle w:val="NoIndentEIB"/>
        <w:numPr>
          <w:ilvl w:val="0"/>
          <w:numId w:val="28"/>
        </w:numPr>
      </w:pPr>
      <w:r w:rsidRPr="004B0DC9">
        <w:t>Împrumutatul este o parte de stat la Convenția de la New York și orice arbitraj acordat într-o procedură de arbitraj desfășurată în conformitate cu cerințele prevederilor arbitrale ale prezentului Contract va fi recunoscută și executată în Republica Moldova</w:t>
      </w:r>
      <w:r w:rsidR="0037148F" w:rsidRPr="004B0DC9">
        <w:t>;</w:t>
      </w:r>
    </w:p>
    <w:p w:rsidR="00B717F9" w:rsidRPr="004B0DC9" w:rsidRDefault="0007150A" w:rsidP="00BF2BCF">
      <w:pPr>
        <w:pStyle w:val="NoIndentEIB"/>
        <w:numPr>
          <w:ilvl w:val="0"/>
          <w:numId w:val="28"/>
        </w:numPr>
      </w:pPr>
      <w:r w:rsidRPr="004B0DC9">
        <w:t>după cunoștințele sale (</w:t>
      </w:r>
      <w:r w:rsidR="009210C7" w:rsidRPr="004B0DC9">
        <w:t>urmare a cercetării</w:t>
      </w:r>
      <w:r w:rsidRPr="004B0DC9">
        <w:t xml:space="preserve"> rezonabile), fondurile investite în Proiect de către Împrumutat sau de către Promotor nu sunt de origine ilicită, inclusiv produse </w:t>
      </w:r>
      <w:r w:rsidR="009210C7" w:rsidRPr="004B0DC9">
        <w:t>din spălare</w:t>
      </w:r>
      <w:r w:rsidRPr="004B0DC9">
        <w:t>a banilor sau legate de finanțarea terorismului</w:t>
      </w:r>
      <w:r w:rsidR="00B717F9" w:rsidRPr="004B0DC9">
        <w:t>;</w:t>
      </w:r>
    </w:p>
    <w:p w:rsidR="00B717F9" w:rsidRPr="004B0DC9" w:rsidRDefault="0009336C" w:rsidP="00BF2BCF">
      <w:pPr>
        <w:pStyle w:val="NoIndentEIB"/>
        <w:numPr>
          <w:ilvl w:val="0"/>
          <w:numId w:val="28"/>
        </w:numPr>
      </w:pPr>
      <w:r w:rsidRPr="004B0DC9">
        <w:t>nici unul dintre Împrumutat, Promotor și nici o altă persoană relevantă nu s-au angajat</w:t>
      </w:r>
      <w:r w:rsidR="00B717F9" w:rsidRPr="004B0DC9">
        <w:t>:</w:t>
      </w:r>
    </w:p>
    <w:p w:rsidR="00B717F9" w:rsidRPr="004B0DC9" w:rsidRDefault="0009336C" w:rsidP="00BF2BCF">
      <w:pPr>
        <w:pStyle w:val="NoIndentEIB"/>
        <w:numPr>
          <w:ilvl w:val="1"/>
          <w:numId w:val="28"/>
        </w:numPr>
      </w:pPr>
      <w:r w:rsidRPr="004B0DC9">
        <w:t>orice Practică interzisă în legătură cu Proiectul sau orice tranzacție prevăzută de prezentul Contract; sau</w:t>
      </w:r>
    </w:p>
    <w:p w:rsidR="00B717F9" w:rsidRPr="004B0DC9" w:rsidRDefault="007B20B2" w:rsidP="00BF2BCF">
      <w:pPr>
        <w:pStyle w:val="NoIndentEIB"/>
        <w:numPr>
          <w:ilvl w:val="1"/>
          <w:numId w:val="28"/>
        </w:numPr>
      </w:pPr>
      <w:r w:rsidRPr="004B0DC9">
        <w:t>orice activitate ilegală legată de finanțarea terorismului sau spălarea banilor</w:t>
      </w:r>
      <w:r w:rsidR="00B717F9" w:rsidRPr="004B0DC9">
        <w:t xml:space="preserve">; </w:t>
      </w:r>
      <w:r w:rsidRPr="004B0DC9">
        <w:t>și</w:t>
      </w:r>
    </w:p>
    <w:p w:rsidR="00B717F9" w:rsidRPr="004B0DC9" w:rsidRDefault="007B20B2" w:rsidP="00BF2BCF">
      <w:pPr>
        <w:pStyle w:val="NoIndentEIB"/>
        <w:numPr>
          <w:ilvl w:val="0"/>
          <w:numId w:val="28"/>
        </w:numPr>
      </w:pPr>
      <w:r w:rsidRPr="004B0DC9">
        <w:t>Proiectul (inclusiv, fără a se limita la negocierea, atribuirea și executarea contractelor finanțate sau care urmează să fie finanțate din împrumut) nu a fost implicat sau a dat naștere la nici o Practică interzisă</w:t>
      </w:r>
      <w:r w:rsidR="00B717F9" w:rsidRPr="004B0DC9">
        <w:t>.</w:t>
      </w:r>
    </w:p>
    <w:p w:rsidR="00447DD8" w:rsidRPr="004B0DC9" w:rsidRDefault="0065491A">
      <w:r w:rsidRPr="004B0DC9">
        <w:lastRenderedPageBreak/>
        <w:t xml:space="preserve">Reprezentările și garanțiile expuse mai sus vor supraviețui executării prezentului Contract și sunt, cu excepția reprezentării prevăzute la preambulul </w:t>
      </w:r>
      <w:fldSimple w:instr=" REF _Ref493734884 \r \h  \* MERGEFORMAT ">
        <w:r w:rsidR="005E076A">
          <w:t>(g)</w:t>
        </w:r>
      </w:fldSimple>
      <w:r w:rsidRPr="004B0DC9">
        <w:t>de mai sus</w:t>
      </w:r>
      <w:r w:rsidR="00325582" w:rsidRPr="004B0DC9">
        <w:t xml:space="preserve">, </w:t>
      </w:r>
      <w:r w:rsidRPr="004B0DC9">
        <w:t>considerate repetate la data fiecărei Acceptări a debursării, la fiecare Dată de debursare ș</w:t>
      </w:r>
      <w:r w:rsidR="001C1E26" w:rsidRPr="004B0DC9">
        <w:t>i la fiecare D</w:t>
      </w:r>
      <w:r w:rsidRPr="004B0DC9">
        <w:t>ată de plată</w:t>
      </w:r>
      <w:r w:rsidR="00325582" w:rsidRPr="004B0DC9">
        <w:t>.</w:t>
      </w:r>
    </w:p>
    <w:p w:rsidR="00447DD8" w:rsidRPr="004B0DC9" w:rsidRDefault="00447DD8"/>
    <w:p w:rsidR="00447DD8" w:rsidRPr="004B0DC9" w:rsidRDefault="00EC49C3" w:rsidP="00EC49C3">
      <w:pPr>
        <w:pStyle w:val="Heading1"/>
        <w:numPr>
          <w:ilvl w:val="0"/>
          <w:numId w:val="0"/>
        </w:numPr>
        <w:rPr>
          <w:u w:val="single"/>
        </w:rPr>
      </w:pPr>
      <w:bookmarkStart w:id="203" w:name="_Ref426595472"/>
      <w:bookmarkStart w:id="204" w:name="_Toc519524310"/>
      <w:bookmarkStart w:id="205" w:name="_Ref493773879"/>
      <w:bookmarkEnd w:id="203"/>
      <w:r w:rsidRPr="004B0DC9">
        <w:rPr>
          <w:u w:val="single"/>
        </w:rPr>
        <w:t>Articolul 7</w:t>
      </w:r>
      <w:bookmarkEnd w:id="204"/>
    </w:p>
    <w:bookmarkEnd w:id="205"/>
    <w:p w:rsidR="00447DD8" w:rsidRPr="004B0DC9" w:rsidRDefault="00EC49C3">
      <w:pPr>
        <w:pStyle w:val="ArticleTitleEIB"/>
        <w:rPr>
          <w:rFonts w:ascii="Times New Roman" w:hAnsi="Times New Roman" w:cs="Times New Roman"/>
          <w:u w:val="single"/>
        </w:rPr>
      </w:pPr>
      <w:r w:rsidRPr="004B0DC9">
        <w:rPr>
          <w:u w:val="single"/>
        </w:rPr>
        <w:t>Garan</w:t>
      </w:r>
      <w:r w:rsidRPr="004B0DC9">
        <w:rPr>
          <w:rFonts w:ascii="Times New Roman" w:hAnsi="Times New Roman" w:cs="Times New Roman"/>
          <w:u w:val="single"/>
        </w:rPr>
        <w:t>ții</w:t>
      </w:r>
    </w:p>
    <w:p w:rsidR="00447DD8" w:rsidRPr="004B0DC9" w:rsidRDefault="00535E15">
      <w:r w:rsidRPr="004B0DC9">
        <w:t xml:space="preserve">Angajamentele din prezentul </w:t>
      </w:r>
      <w:fldSimple w:instr=" REF _Ref493773879 \r \h  \* MERGEFORMAT ">
        <w:r w:rsidR="005E076A">
          <w:t>0</w:t>
        </w:r>
      </w:fldSimple>
      <w:r w:rsidR="00E842A7" w:rsidRPr="004B0DC9">
        <w:t>(</w:t>
      </w:r>
      <w:r w:rsidRPr="004B0DC9">
        <w:rPr>
          <w:i/>
        </w:rPr>
        <w:t>Garan</w:t>
      </w:r>
      <w:r w:rsidRPr="004B0DC9">
        <w:rPr>
          <w:rFonts w:ascii="Times New Roman" w:hAnsi="Times New Roman" w:cs="Times New Roman"/>
          <w:i/>
        </w:rPr>
        <w:t>ții</w:t>
      </w:r>
      <w:r w:rsidR="00E842A7" w:rsidRPr="004B0DC9">
        <w:t xml:space="preserve">) </w:t>
      </w:r>
      <w:r w:rsidR="00164D6A" w:rsidRPr="004B0DC9">
        <w:t>rămân</w:t>
      </w:r>
      <w:r w:rsidRPr="004B0DC9">
        <w:t xml:space="preserve"> în vigoare </w:t>
      </w:r>
      <w:r w:rsidR="00164D6A" w:rsidRPr="004B0DC9">
        <w:t>începând</w:t>
      </w:r>
      <w:r w:rsidRPr="004B0DC9">
        <w:t xml:space="preserve"> cu data acestui Contract </w:t>
      </w:r>
      <w:r w:rsidR="00164D6A" w:rsidRPr="004B0DC9">
        <w:t>atât</w:t>
      </w:r>
      <w:r w:rsidRPr="004B0DC9">
        <w:t xml:space="preserve"> timp </w:t>
      </w:r>
      <w:r w:rsidR="00164D6A" w:rsidRPr="004B0DC9">
        <w:t>cât</w:t>
      </w:r>
      <w:r w:rsidRPr="004B0DC9">
        <w:t xml:space="preserve"> există sume neachitate în cadrul prezentului Contract sau pe toată durata de valabilitate a Creditului</w:t>
      </w:r>
      <w:r w:rsidR="00E842A7" w:rsidRPr="004B0DC9">
        <w:t>.</w:t>
      </w:r>
    </w:p>
    <w:p w:rsidR="00447DD8" w:rsidRPr="004B0DC9" w:rsidRDefault="005144AD" w:rsidP="005144AD">
      <w:pPr>
        <w:pStyle w:val="Heading2"/>
        <w:numPr>
          <w:ilvl w:val="0"/>
          <w:numId w:val="0"/>
        </w:numPr>
        <w:ind w:left="856" w:hanging="856"/>
        <w:rPr>
          <w:u w:val="single"/>
        </w:rPr>
      </w:pPr>
      <w:bookmarkStart w:id="206" w:name="_Ref426595623"/>
      <w:bookmarkStart w:id="207" w:name="_Ref427243932"/>
      <w:bookmarkStart w:id="208" w:name="_Ref426640672"/>
      <w:bookmarkStart w:id="209" w:name="_Ref426641391"/>
      <w:bookmarkStart w:id="210" w:name="_Toc519524311"/>
      <w:bookmarkEnd w:id="206"/>
      <w:bookmarkEnd w:id="207"/>
      <w:bookmarkEnd w:id="208"/>
      <w:bookmarkEnd w:id="209"/>
      <w:r>
        <w:rPr>
          <w:rStyle w:val="ItalicEIB"/>
          <w:u w:val="single"/>
        </w:rPr>
        <w:t xml:space="preserve">7.1 </w:t>
      </w:r>
      <w:r w:rsidR="00535E15" w:rsidRPr="004B0DC9">
        <w:rPr>
          <w:rStyle w:val="ItalicEIB"/>
          <w:u w:val="single"/>
        </w:rPr>
        <w:t>Rangul pari passu</w:t>
      </w:r>
      <w:bookmarkEnd w:id="210"/>
    </w:p>
    <w:p w:rsidR="00447DD8" w:rsidRPr="004B0DC9" w:rsidRDefault="00297339">
      <w:r w:rsidRPr="004B0DC9">
        <w:t>Împrumutatul se va asigura că obliga</w:t>
      </w:r>
      <w:r w:rsidRPr="004B0DC9">
        <w:rPr>
          <w:rFonts w:ascii="Cambria Math" w:hAnsi="Cambria Math" w:cs="Cambria Math"/>
        </w:rPr>
        <w:t>ț</w:t>
      </w:r>
      <w:r w:rsidRPr="004B0DC9">
        <w:t>iile sale de plată din cadrul prezentului Contract nu au </w:t>
      </w:r>
      <w:r w:rsidR="00164D6A" w:rsidRPr="004B0DC9">
        <w:t>și</w:t>
      </w:r>
      <w:r w:rsidRPr="004B0DC9">
        <w:t xml:space="preserve"> vor avea un rang inferior fa</w:t>
      </w:r>
      <w:r w:rsidRPr="004B0DC9">
        <w:rPr>
          <w:rFonts w:ascii="Cambria Math" w:hAnsi="Cambria Math" w:cs="Cambria Math"/>
        </w:rPr>
        <w:t>ț</w:t>
      </w:r>
      <w:r w:rsidRPr="004B0DC9">
        <w:t xml:space="preserve">ă de </w:t>
      </w:r>
      <w:r w:rsidRPr="004B0DC9">
        <w:rPr>
          <w:i/>
        </w:rPr>
        <w:t>pari passu</w:t>
      </w:r>
      <w:r w:rsidRPr="004B0DC9">
        <w:t xml:space="preserve"> în ceea ce </w:t>
      </w:r>
      <w:r w:rsidR="00164D6A" w:rsidRPr="004B0DC9">
        <w:t>privește</w:t>
      </w:r>
      <w:r w:rsidRPr="004B0DC9">
        <w:t xml:space="preserve"> dreptul de plată al altor obliga</w:t>
      </w:r>
      <w:r w:rsidRPr="004B0DC9">
        <w:rPr>
          <w:rFonts w:ascii="Cambria Math" w:hAnsi="Cambria Math" w:cs="Cambria Math"/>
        </w:rPr>
        <w:t>ț</w:t>
      </w:r>
      <w:r w:rsidRPr="004B0DC9">
        <w:t xml:space="preserve">ii negarantate </w:t>
      </w:r>
      <w:r w:rsidR="00164D6A" w:rsidRPr="004B0DC9">
        <w:t>și</w:t>
      </w:r>
      <w:r w:rsidRPr="004B0DC9">
        <w:t xml:space="preserve"> nesubordonate, prezente </w:t>
      </w:r>
      <w:r w:rsidR="00164D6A" w:rsidRPr="004B0DC9">
        <w:t>și</w:t>
      </w:r>
      <w:r w:rsidRPr="004B0DC9">
        <w:t xml:space="preserve"> viitoare, în cadrul oricăror Instrumente de datorie externă, cu </w:t>
      </w:r>
      <w:r w:rsidR="00164D6A" w:rsidRPr="004B0DC9">
        <w:t>excepțiaobligațiilor</w:t>
      </w:r>
      <w:r w:rsidRPr="004B0DC9">
        <w:t xml:space="preserve"> care au un rang </w:t>
      </w:r>
      <w:r w:rsidR="00164D6A" w:rsidRPr="004B0DC9">
        <w:t>preferențial</w:t>
      </w:r>
      <w:r w:rsidRPr="004B0DC9">
        <w:t xml:space="preserve"> în virtutea unor legi de aplicare generală</w:t>
      </w:r>
      <w:r w:rsidR="00325582" w:rsidRPr="004B0DC9">
        <w:t>.</w:t>
      </w:r>
    </w:p>
    <w:p w:rsidR="00E842A7" w:rsidRPr="004B0DC9" w:rsidRDefault="00DC56FF" w:rsidP="00E842A7">
      <w:r w:rsidRPr="004B0DC9">
        <w:t xml:space="preserve">În special, în cazul în care Banca face o cerere conform Articolului </w:t>
      </w:r>
      <w:r w:rsidR="005144AD">
        <w:t>10.1</w:t>
      </w:r>
      <w:r w:rsidR="00117290" w:rsidRPr="004B0DC9">
        <w:fldChar w:fldCharType="begin"/>
      </w:r>
      <w:r w:rsidR="00E842A7" w:rsidRPr="004B0DC9">
        <w:instrText xml:space="preserve"> REF _Ref493735156 \r \h </w:instrText>
      </w:r>
      <w:r w:rsidR="004B0DC9">
        <w:instrText xml:space="preserve"> \* MERGEFORMAT </w:instrText>
      </w:r>
      <w:r w:rsidR="00117290" w:rsidRPr="004B0DC9">
        <w:fldChar w:fldCharType="end"/>
      </w:r>
      <w:r w:rsidR="00E842A7" w:rsidRPr="004B0DC9">
        <w:t xml:space="preserve"> (</w:t>
      </w:r>
      <w:r w:rsidRPr="004B0DC9">
        <w:rPr>
          <w:i/>
        </w:rPr>
        <w:t>Dreptul de a solicita rambursarea</w:t>
      </w:r>
      <w:r w:rsidR="00E842A7" w:rsidRPr="004B0DC9">
        <w:t xml:space="preserve">) </w:t>
      </w:r>
      <w:r w:rsidR="00773BF4" w:rsidRPr="004B0DC9">
        <w:t xml:space="preserve">sau în cazul în care s-a produs </w:t>
      </w:r>
      <w:r w:rsidR="00164D6A" w:rsidRPr="004B0DC9">
        <w:t>și</w:t>
      </w:r>
      <w:r w:rsidR="00773BF4" w:rsidRPr="004B0DC9">
        <w:t xml:space="preserve"> continuă un eveniment sau poten</w:t>
      </w:r>
      <w:r w:rsidR="00773BF4" w:rsidRPr="004B0DC9">
        <w:rPr>
          <w:rFonts w:ascii="Cambria Math" w:hAnsi="Cambria Math" w:cs="Cambria Math"/>
        </w:rPr>
        <w:t>ț</w:t>
      </w:r>
      <w:r w:rsidR="00773BF4" w:rsidRPr="004B0DC9">
        <w:t>ial eveniment de neîndeplinire a obliga</w:t>
      </w:r>
      <w:r w:rsidR="00773BF4" w:rsidRPr="004B0DC9">
        <w:rPr>
          <w:rFonts w:ascii="Cambria Math" w:hAnsi="Cambria Math" w:cs="Cambria Math"/>
        </w:rPr>
        <w:t>ț</w:t>
      </w:r>
      <w:r w:rsidR="00773BF4" w:rsidRPr="004B0DC9">
        <w:t xml:space="preserve">iilor contractuale în contextul unui Instrument de datorie externă negarantat </w:t>
      </w:r>
      <w:r w:rsidR="00164D6A" w:rsidRPr="004B0DC9">
        <w:t>și</w:t>
      </w:r>
      <w:r w:rsidR="00773BF4" w:rsidRPr="004B0DC9">
        <w:t xml:space="preserve"> nesubordonat al Împrumutatului sau al uneia din agen</w:t>
      </w:r>
      <w:r w:rsidR="00773BF4" w:rsidRPr="004B0DC9">
        <w:rPr>
          <w:rFonts w:ascii="Cambria Math" w:hAnsi="Cambria Math" w:cs="Cambria Math"/>
        </w:rPr>
        <w:t>ț</w:t>
      </w:r>
      <w:r w:rsidR="00773BF4" w:rsidRPr="004B0DC9">
        <w:t>iile sau organismele publice care îi apar</w:t>
      </w:r>
      <w:r w:rsidR="00773BF4" w:rsidRPr="004B0DC9">
        <w:rPr>
          <w:rFonts w:ascii="Cambria Math" w:hAnsi="Cambria Math" w:cs="Cambria Math"/>
        </w:rPr>
        <w:t>ț</w:t>
      </w:r>
      <w:r w:rsidR="00773BF4" w:rsidRPr="004B0DC9">
        <w:t>in, Împrumutatul nu va efectua (sau autoriza) nici o plată aferentă unui alt Instrument de datorie externă (fie planificată în mod regulat sau în alt mod) fără a plăti simultan sau a plasa într-un cont special pentru a fi plătită la următoarea Dată de plată, o sumă egală cu partea de datorie neachitată conform prezentului Contract echivalentă cu propor</w:t>
      </w:r>
      <w:r w:rsidR="00773BF4" w:rsidRPr="004B0DC9">
        <w:rPr>
          <w:rFonts w:ascii="Cambria Math" w:hAnsi="Cambria Math" w:cs="Cambria Math"/>
        </w:rPr>
        <w:t>ț</w:t>
      </w:r>
      <w:r w:rsidR="00773BF4" w:rsidRPr="004B0DC9">
        <w:t xml:space="preserve">ia pe care plata conform respectivului Instrument de datorie externă o reprezintă în totalul datoriei neachitate conform acelui instrument. În acest sens, orice plată pentru un Instrument de datorie externă care este efectuată din sumele generate prin emiterea unui alt instrument, la care au subscris practic </w:t>
      </w:r>
      <w:r w:rsidR="00164D6A" w:rsidRPr="004B0DC9">
        <w:t>aceleași</w:t>
      </w:r>
      <w:r w:rsidR="00773BF4" w:rsidRPr="004B0DC9">
        <w:t xml:space="preserve"> persoane care de</w:t>
      </w:r>
      <w:r w:rsidR="00773BF4" w:rsidRPr="004B0DC9">
        <w:rPr>
          <w:rFonts w:ascii="Cambria Math" w:hAnsi="Cambria Math" w:cs="Cambria Math"/>
        </w:rPr>
        <w:t>ț</w:t>
      </w:r>
      <w:r w:rsidR="00773BF4" w:rsidRPr="004B0DC9">
        <w:t>in crean</w:t>
      </w:r>
      <w:r w:rsidR="00773BF4" w:rsidRPr="004B0DC9">
        <w:rPr>
          <w:rFonts w:ascii="Cambria Math" w:hAnsi="Cambria Math" w:cs="Cambria Math"/>
        </w:rPr>
        <w:t>ț</w:t>
      </w:r>
      <w:r w:rsidR="00773BF4" w:rsidRPr="004B0DC9">
        <w:t>e în cadrul Instrumentului de datorie externă, nu va fi luată în considerare</w:t>
      </w:r>
      <w:r w:rsidR="00E842A7" w:rsidRPr="004B0DC9">
        <w:t>.</w:t>
      </w:r>
    </w:p>
    <w:p w:rsidR="00E842A7" w:rsidRPr="004B0DC9" w:rsidRDefault="00DF0DCB" w:rsidP="00E842A7">
      <w:r w:rsidRPr="004B0DC9">
        <w:t>În prezentul Contract, “</w:t>
      </w:r>
      <w:r w:rsidRPr="004B0DC9">
        <w:rPr>
          <w:b/>
        </w:rPr>
        <w:t>Instrument de datorie externă</w:t>
      </w:r>
      <w:r w:rsidRPr="004B0DC9">
        <w:t>” înseamnă</w:t>
      </w:r>
      <w:r w:rsidR="00E842A7" w:rsidRPr="004B0DC9">
        <w:t>:</w:t>
      </w:r>
    </w:p>
    <w:p w:rsidR="00E842A7" w:rsidRPr="004B0DC9" w:rsidRDefault="00E90633" w:rsidP="00BF2BCF">
      <w:pPr>
        <w:pStyle w:val="NoIndentEIB"/>
        <w:numPr>
          <w:ilvl w:val="0"/>
          <w:numId w:val="59"/>
        </w:numPr>
      </w:pPr>
      <w:r w:rsidRPr="004B0DC9">
        <w:t>un instrument, inclusiv orice chitan</w:t>
      </w:r>
      <w:r w:rsidRPr="004B0DC9">
        <w:rPr>
          <w:rFonts w:ascii="Cambria Math" w:hAnsi="Cambria Math" w:cs="Cambria Math"/>
        </w:rPr>
        <w:t>ț</w:t>
      </w:r>
      <w:r w:rsidRPr="004B0DC9">
        <w:t>ă sau extras de cont, care justifică sau constituie o obliga</w:t>
      </w:r>
      <w:r w:rsidRPr="004B0DC9">
        <w:rPr>
          <w:rFonts w:ascii="Cambria Math" w:hAnsi="Cambria Math" w:cs="Cambria Math"/>
        </w:rPr>
        <w:t>ț</w:t>
      </w:r>
      <w:r w:rsidRPr="004B0DC9">
        <w:t>ie de rambursare a unui împrumut, depozit, avans sau prelungire similară a creditului (inclusiv, dar fără a se limita la aceasta, orice prelungire a creditului printr-un acord de refinan</w:t>
      </w:r>
      <w:r w:rsidRPr="004B0DC9">
        <w:rPr>
          <w:rFonts w:ascii="Cambria Math" w:hAnsi="Cambria Math" w:cs="Cambria Math"/>
        </w:rPr>
        <w:t>ț</w:t>
      </w:r>
      <w:r w:rsidRPr="004B0DC9">
        <w:t xml:space="preserve">are sau </w:t>
      </w:r>
      <w:r w:rsidR="00164D6A" w:rsidRPr="004B0DC9">
        <w:t>reeșalonare</w:t>
      </w:r>
      <w:r w:rsidR="00E842A7" w:rsidRPr="004B0DC9">
        <w:t>);</w:t>
      </w:r>
    </w:p>
    <w:p w:rsidR="00E842A7" w:rsidRPr="004B0DC9" w:rsidRDefault="00E90633" w:rsidP="00BF2BCF">
      <w:pPr>
        <w:pStyle w:val="NoIndentEIB"/>
        <w:numPr>
          <w:ilvl w:val="0"/>
          <w:numId w:val="59"/>
        </w:numPr>
      </w:pPr>
      <w:r w:rsidRPr="004B0DC9">
        <w:t>o obliga</w:t>
      </w:r>
      <w:r w:rsidRPr="004B0DC9">
        <w:rPr>
          <w:rFonts w:ascii="Cambria Math" w:hAnsi="Cambria Math" w:cs="Cambria Math"/>
        </w:rPr>
        <w:t>ț</w:t>
      </w:r>
      <w:r w:rsidRPr="004B0DC9">
        <w:t>ie confirmată printr-o obliga</w:t>
      </w:r>
      <w:r w:rsidRPr="004B0DC9">
        <w:rPr>
          <w:rFonts w:ascii="Cambria Math" w:hAnsi="Cambria Math" w:cs="Cambria Math"/>
        </w:rPr>
        <w:t>ț</w:t>
      </w:r>
      <w:r w:rsidRPr="004B0DC9">
        <w:t>iune, titlu de crean</w:t>
      </w:r>
      <w:r w:rsidRPr="004B0DC9">
        <w:rPr>
          <w:rFonts w:ascii="Cambria Math" w:hAnsi="Cambria Math" w:cs="Cambria Math"/>
        </w:rPr>
        <w:t>ț</w:t>
      </w:r>
      <w:r w:rsidRPr="004B0DC9">
        <w:t>ă sau altă dovadă scrisă similară a existen</w:t>
      </w:r>
      <w:r w:rsidRPr="004B0DC9">
        <w:rPr>
          <w:rFonts w:ascii="Cambria Math" w:hAnsi="Cambria Math" w:cs="Cambria Math"/>
        </w:rPr>
        <w:t>ț</w:t>
      </w:r>
      <w:r w:rsidRPr="004B0DC9">
        <w:t>ei unei datorii; sau</w:t>
      </w:r>
    </w:p>
    <w:p w:rsidR="005E2375" w:rsidRPr="004B0DC9" w:rsidRDefault="00E90633" w:rsidP="00BF2BCF">
      <w:pPr>
        <w:pStyle w:val="NoIndentEIB"/>
        <w:numPr>
          <w:ilvl w:val="0"/>
          <w:numId w:val="59"/>
        </w:numPr>
      </w:pPr>
      <w:r w:rsidRPr="004B0DC9">
        <w:t>o garanție acordată de Împrumutat pentru obliga</w:t>
      </w:r>
      <w:r w:rsidRPr="004B0DC9">
        <w:rPr>
          <w:rFonts w:ascii="Cambria Math" w:hAnsi="Cambria Math" w:cs="Cambria Math"/>
        </w:rPr>
        <w:t>ț</w:t>
      </w:r>
      <w:r w:rsidRPr="004B0DC9">
        <w:t>ia unei ter</w:t>
      </w:r>
      <w:r w:rsidRPr="004B0DC9">
        <w:rPr>
          <w:rFonts w:ascii="Cambria Math" w:hAnsi="Cambria Math" w:cs="Cambria Math"/>
        </w:rPr>
        <w:t>ț</w:t>
      </w:r>
      <w:r w:rsidRPr="004B0DC9">
        <w:t>e păr</w:t>
      </w:r>
      <w:r w:rsidRPr="004B0DC9">
        <w:rPr>
          <w:rFonts w:ascii="Cambria Math" w:hAnsi="Cambria Math" w:cs="Cambria Math"/>
        </w:rPr>
        <w:t>ț</w:t>
      </w:r>
      <w:r w:rsidRPr="004B0DC9">
        <w:t xml:space="preserve">i; </w:t>
      </w:r>
      <w:r w:rsidR="00E842A7" w:rsidRPr="004B0DC9">
        <w:t>;</w:t>
      </w:r>
    </w:p>
    <w:p w:rsidR="00E842A7" w:rsidRPr="004B0DC9" w:rsidRDefault="00E90633" w:rsidP="005E2375">
      <w:r w:rsidRPr="004B0DC9">
        <w:t>cu condi</w:t>
      </w:r>
      <w:r w:rsidRPr="004B0DC9">
        <w:rPr>
          <w:rFonts w:ascii="Cambria Math" w:hAnsi="Cambria Math" w:cs="Cambria Math"/>
        </w:rPr>
        <w:t>ț</w:t>
      </w:r>
      <w:r w:rsidRPr="004B0DC9">
        <w:t>ia că în fiecare caz această obliga</w:t>
      </w:r>
      <w:r w:rsidRPr="004B0DC9">
        <w:rPr>
          <w:rFonts w:ascii="Cambria Math" w:hAnsi="Cambria Math" w:cs="Cambria Math"/>
        </w:rPr>
        <w:t>ț</w:t>
      </w:r>
      <w:r w:rsidRPr="004B0DC9">
        <w:t>ie este</w:t>
      </w:r>
      <w:r w:rsidR="00E842A7" w:rsidRPr="004B0DC9">
        <w:t>:</w:t>
      </w:r>
    </w:p>
    <w:p w:rsidR="00E842A7" w:rsidRPr="004B0DC9" w:rsidRDefault="00E90633" w:rsidP="00BF2BCF">
      <w:pPr>
        <w:pStyle w:val="NoIndentEIB"/>
        <w:numPr>
          <w:ilvl w:val="1"/>
          <w:numId w:val="59"/>
        </w:numPr>
      </w:pPr>
      <w:r w:rsidRPr="004B0DC9">
        <w:t>guvernată de legislația unei alte jurisdicții decât cea a Republicii Moldova</w:t>
      </w:r>
      <w:r w:rsidR="00E842A7" w:rsidRPr="004B0DC9">
        <w:t>;</w:t>
      </w:r>
    </w:p>
    <w:p w:rsidR="00E842A7" w:rsidRPr="004B0DC9" w:rsidRDefault="00CD79D5" w:rsidP="00BF2BCF">
      <w:pPr>
        <w:pStyle w:val="NoIndentEIB"/>
        <w:numPr>
          <w:ilvl w:val="1"/>
          <w:numId w:val="59"/>
        </w:numPr>
      </w:pPr>
      <w:r w:rsidRPr="004B0DC9">
        <w:t xml:space="preserve">plătibilă într-o altă monedă </w:t>
      </w:r>
      <w:r w:rsidR="00164D6A" w:rsidRPr="004B0DC9">
        <w:t>decât</w:t>
      </w:r>
      <w:r w:rsidRPr="004B0DC9">
        <w:t xml:space="preserve"> moneda </w:t>
      </w:r>
      <w:r w:rsidR="008F0ECF" w:rsidRPr="004B0DC9">
        <w:t>Republic</w:t>
      </w:r>
      <w:r w:rsidRPr="004B0DC9">
        <w:t xml:space="preserve">i </w:t>
      </w:r>
      <w:r w:rsidR="008F0ECF" w:rsidRPr="004B0DC9">
        <w:t>Moldova</w:t>
      </w:r>
      <w:r w:rsidRPr="004B0DC9">
        <w:t>; sau</w:t>
      </w:r>
    </w:p>
    <w:p w:rsidR="00E842A7" w:rsidRPr="004B0DC9" w:rsidRDefault="00802AEC" w:rsidP="00BF2BCF">
      <w:pPr>
        <w:pStyle w:val="NoIndentEIB"/>
        <w:numPr>
          <w:ilvl w:val="1"/>
          <w:numId w:val="59"/>
        </w:numPr>
      </w:pPr>
      <w:r w:rsidRPr="004B0DC9">
        <w:t xml:space="preserve">plătibilă către o persoană juridică, cu domiciliul, </w:t>
      </w:r>
      <w:r w:rsidR="00164D6A" w:rsidRPr="004B0DC9">
        <w:t>reședința</w:t>
      </w:r>
      <w:r w:rsidRPr="004B0DC9">
        <w:t xml:space="preserve"> sau sediul central sau locul principal de </w:t>
      </w:r>
      <w:r w:rsidR="00164D6A" w:rsidRPr="004B0DC9">
        <w:t>desfășurare</w:t>
      </w:r>
      <w:r w:rsidRPr="004B0DC9">
        <w:t xml:space="preserve"> a activită</w:t>
      </w:r>
      <w:r w:rsidRPr="004B0DC9">
        <w:rPr>
          <w:rFonts w:ascii="Cambria Math" w:hAnsi="Cambria Math" w:cs="Cambria Math"/>
        </w:rPr>
        <w:t>ț</w:t>
      </w:r>
      <w:r w:rsidRPr="004B0DC9">
        <w:t>ilor în afara Republicii Moldova</w:t>
      </w:r>
      <w:r w:rsidR="00E842A7" w:rsidRPr="004B0DC9">
        <w:t>.</w:t>
      </w:r>
    </w:p>
    <w:p w:rsidR="00300F09" w:rsidRPr="004B0DC9" w:rsidRDefault="005144AD" w:rsidP="005144AD">
      <w:pPr>
        <w:pStyle w:val="Heading2"/>
        <w:numPr>
          <w:ilvl w:val="0"/>
          <w:numId w:val="0"/>
        </w:numPr>
        <w:ind w:left="856" w:hanging="856"/>
        <w:rPr>
          <w:u w:val="single"/>
        </w:rPr>
      </w:pPr>
      <w:bookmarkStart w:id="211" w:name="_Ref427039348"/>
      <w:bookmarkStart w:id="212" w:name="_Ref427245417"/>
      <w:bookmarkStart w:id="213" w:name="_Toc519524312"/>
      <w:bookmarkEnd w:id="211"/>
      <w:bookmarkEnd w:id="212"/>
      <w:r>
        <w:rPr>
          <w:u w:val="single"/>
        </w:rPr>
        <w:t xml:space="preserve">7.2 </w:t>
      </w:r>
      <w:r w:rsidR="008E4893" w:rsidRPr="004B0DC9">
        <w:rPr>
          <w:u w:val="single"/>
        </w:rPr>
        <w:t>Garan</w:t>
      </w:r>
      <w:r w:rsidR="008E4893" w:rsidRPr="004B0DC9">
        <w:rPr>
          <w:rFonts w:ascii="Times New Roman" w:hAnsi="Times New Roman" w:cs="Times New Roman"/>
          <w:u w:val="single"/>
        </w:rPr>
        <w:t>ții suplimentare</w:t>
      </w:r>
      <w:bookmarkEnd w:id="213"/>
    </w:p>
    <w:p w:rsidR="00F92D6C" w:rsidRPr="004B0DC9" w:rsidRDefault="006907CE" w:rsidP="00300F09">
      <w:r w:rsidRPr="004B0DC9">
        <w:t>În cazul în care Împrumutatul acordă unei păr</w:t>
      </w:r>
      <w:r w:rsidRPr="004B0DC9">
        <w:rPr>
          <w:rFonts w:ascii="Cambria Math" w:hAnsi="Cambria Math" w:cs="Cambria Math"/>
        </w:rPr>
        <w:t>ț</w:t>
      </w:r>
      <w:r w:rsidRPr="004B0DC9">
        <w:t>i ter</w:t>
      </w:r>
      <w:r w:rsidRPr="004B0DC9">
        <w:rPr>
          <w:rFonts w:ascii="Cambria Math" w:hAnsi="Cambria Math" w:cs="Cambria Math"/>
        </w:rPr>
        <w:t>ț</w:t>
      </w:r>
      <w:r w:rsidRPr="004B0DC9">
        <w:t xml:space="preserve">e o </w:t>
      </w:r>
      <w:r w:rsidR="00164D6A" w:rsidRPr="004B0DC9">
        <w:t>garanție</w:t>
      </w:r>
      <w:r w:rsidRPr="004B0DC9">
        <w:t xml:space="preserve"> pentru realizarea unui Instrument de datorie externă, sau orice preferin</w:t>
      </w:r>
      <w:r w:rsidRPr="004B0DC9">
        <w:rPr>
          <w:rFonts w:ascii="Cambria Math" w:hAnsi="Cambria Math" w:cs="Cambria Math"/>
        </w:rPr>
        <w:t>ț</w:t>
      </w:r>
      <w:r w:rsidRPr="004B0DC9">
        <w:t>ă sau prioritate în această privin</w:t>
      </w:r>
      <w:r w:rsidRPr="004B0DC9">
        <w:rPr>
          <w:rFonts w:ascii="Cambria Math" w:hAnsi="Cambria Math" w:cs="Cambria Math"/>
        </w:rPr>
        <w:t>ț</w:t>
      </w:r>
      <w:r w:rsidRPr="004B0DC9">
        <w:t>ă, Împrumutatul va pune la dispozi</w:t>
      </w:r>
      <w:r w:rsidRPr="004B0DC9">
        <w:rPr>
          <w:rFonts w:ascii="Cambria Math" w:hAnsi="Cambria Math" w:cs="Cambria Math"/>
        </w:rPr>
        <w:t>ț</w:t>
      </w:r>
      <w:r w:rsidRPr="004B0DC9">
        <w:t>ia Băncii, dacă aceasta o va cere, o garan</w:t>
      </w:r>
      <w:r w:rsidRPr="004B0DC9">
        <w:rPr>
          <w:rFonts w:ascii="Cambria Math" w:hAnsi="Cambria Math" w:cs="Cambria Math"/>
        </w:rPr>
        <w:t>ț</w:t>
      </w:r>
      <w:r w:rsidRPr="004B0DC9">
        <w:t xml:space="preserve">ie echivalentă </w:t>
      </w:r>
      <w:r w:rsidRPr="004B0DC9">
        <w:lastRenderedPageBreak/>
        <w:t>pentru îndeplinirea obliga</w:t>
      </w:r>
      <w:r w:rsidRPr="004B0DC9">
        <w:rPr>
          <w:rFonts w:ascii="Cambria Math" w:hAnsi="Cambria Math" w:cs="Cambria Math"/>
        </w:rPr>
        <w:t>ț</w:t>
      </w:r>
      <w:r w:rsidRPr="004B0DC9">
        <w:t>iilor care-i revin conform prezentului Contract sau va acorda Băncii o preferin</w:t>
      </w:r>
      <w:r w:rsidRPr="004B0DC9">
        <w:rPr>
          <w:rFonts w:ascii="Cambria Math" w:hAnsi="Cambria Math" w:cs="Cambria Math"/>
        </w:rPr>
        <w:t>ț</w:t>
      </w:r>
      <w:r w:rsidRPr="004B0DC9">
        <w:t>ă sau prioritate echivalentă</w:t>
      </w:r>
      <w:r w:rsidR="00300F09" w:rsidRPr="004B0DC9">
        <w:t>.</w:t>
      </w:r>
    </w:p>
    <w:p w:rsidR="00447DD8" w:rsidRPr="004B0DC9" w:rsidRDefault="005144AD" w:rsidP="005144AD">
      <w:pPr>
        <w:pStyle w:val="Heading2"/>
        <w:numPr>
          <w:ilvl w:val="0"/>
          <w:numId w:val="0"/>
        </w:numPr>
        <w:ind w:left="856" w:hanging="856"/>
        <w:rPr>
          <w:u w:val="single"/>
        </w:rPr>
      </w:pPr>
      <w:bookmarkStart w:id="214" w:name="_Toc519524313"/>
      <w:r>
        <w:rPr>
          <w:u w:val="single"/>
        </w:rPr>
        <w:t xml:space="preserve">7.3 </w:t>
      </w:r>
      <w:r w:rsidR="00EF1DDE" w:rsidRPr="004B0DC9">
        <w:rPr>
          <w:u w:val="single"/>
        </w:rPr>
        <w:t>Clauze prin incluziune</w:t>
      </w:r>
      <w:bookmarkEnd w:id="214"/>
    </w:p>
    <w:p w:rsidR="00447DD8" w:rsidRPr="004B0DC9" w:rsidRDefault="00EF1DDE">
      <w:r w:rsidRPr="004B0DC9">
        <w:t>În cazul în care Împrumutatul încheie, cu un alt creditor financiar, pe termen mediu sau lung, un acord de finan</w:t>
      </w:r>
      <w:r w:rsidRPr="004B0DC9">
        <w:rPr>
          <w:rFonts w:ascii="Cambria Math" w:hAnsi="Cambria Math" w:cs="Cambria Math"/>
        </w:rPr>
        <w:t>ț</w:t>
      </w:r>
      <w:r w:rsidRPr="004B0DC9">
        <w:t>are care include o clauză de pierdere a clasamentului (</w:t>
      </w:r>
      <w:r w:rsidRPr="004B0DC9">
        <w:rPr>
          <w:i/>
        </w:rPr>
        <w:t>loss-of-rating</w:t>
      </w:r>
      <w:r w:rsidRPr="004B0DC9">
        <w:t xml:space="preserve">), </w:t>
      </w:r>
      <w:r w:rsidR="00164D6A" w:rsidRPr="004B0DC9">
        <w:t>și</w:t>
      </w:r>
      <w:r w:rsidRPr="004B0DC9">
        <w:t xml:space="preserve">/sau o clauză de neexecutare </w:t>
      </w:r>
      <w:r w:rsidR="00164D6A" w:rsidRPr="004B0DC9">
        <w:t>încrucișată</w:t>
      </w:r>
      <w:r w:rsidRPr="004B0DC9">
        <w:t xml:space="preserve"> (</w:t>
      </w:r>
      <w:r w:rsidRPr="004B0DC9">
        <w:rPr>
          <w:i/>
        </w:rPr>
        <w:t>cross-default)</w:t>
      </w:r>
      <w:r w:rsidR="00164D6A" w:rsidRPr="004B0DC9">
        <w:t>și</w:t>
      </w:r>
      <w:r w:rsidRPr="004B0DC9">
        <w:t xml:space="preserve">/sau o clauză </w:t>
      </w:r>
      <w:r w:rsidRPr="004B0DC9">
        <w:rPr>
          <w:i/>
        </w:rPr>
        <w:t>pari passu</w:t>
      </w:r>
      <w:r w:rsidRPr="004B0DC9">
        <w:t xml:space="preserve">, dacă este cazul, care este mai strictă </w:t>
      </w:r>
      <w:r w:rsidR="00164D6A" w:rsidRPr="004B0DC9">
        <w:t>decât</w:t>
      </w:r>
      <w:r w:rsidRPr="004B0DC9">
        <w:t xml:space="preserve"> prevederea echivalentă din prezentul Contract, Împrumutatul va informa Banca în consecin</w:t>
      </w:r>
      <w:r w:rsidRPr="004B0DC9">
        <w:rPr>
          <w:rFonts w:ascii="Cambria Math" w:hAnsi="Cambria Math" w:cs="Cambria Math"/>
        </w:rPr>
        <w:t>ț</w:t>
      </w:r>
      <w:r w:rsidRPr="004B0DC9">
        <w:t xml:space="preserve">ă </w:t>
      </w:r>
      <w:r w:rsidR="00164D6A" w:rsidRPr="004B0DC9">
        <w:t>și</w:t>
      </w:r>
      <w:r w:rsidRPr="004B0DC9">
        <w:t xml:space="preserve">, la solicitarea Băncii, va încheia un acord de modificare a prezentului Contract astfel </w:t>
      </w:r>
      <w:r w:rsidR="00164D6A" w:rsidRPr="004B0DC9">
        <w:t>încât</w:t>
      </w:r>
      <w:r w:rsidRPr="004B0DC9">
        <w:t xml:space="preserve"> să asigure o prevedere echivalentă în favoarea Băncii</w:t>
      </w:r>
      <w:r w:rsidR="00325582" w:rsidRPr="004B0DC9">
        <w:t>.</w:t>
      </w:r>
    </w:p>
    <w:p w:rsidR="00447DD8" w:rsidRPr="004B0DC9" w:rsidRDefault="00447DD8"/>
    <w:p w:rsidR="00447DD8" w:rsidRPr="004B0DC9" w:rsidRDefault="000D3C78" w:rsidP="000D3C78">
      <w:pPr>
        <w:pStyle w:val="Heading1"/>
        <w:numPr>
          <w:ilvl w:val="0"/>
          <w:numId w:val="0"/>
        </w:numPr>
        <w:rPr>
          <w:u w:val="single"/>
        </w:rPr>
      </w:pPr>
      <w:bookmarkStart w:id="215" w:name="_Toc519524314"/>
      <w:bookmarkStart w:id="216" w:name="_Ref493750460"/>
      <w:r w:rsidRPr="004B0DC9">
        <w:rPr>
          <w:u w:val="single"/>
        </w:rPr>
        <w:t>Articolul 8</w:t>
      </w:r>
      <w:bookmarkEnd w:id="215"/>
    </w:p>
    <w:bookmarkEnd w:id="216"/>
    <w:p w:rsidR="00447DD8" w:rsidRPr="004B0DC9" w:rsidRDefault="000D3C78">
      <w:pPr>
        <w:pStyle w:val="ArticleTitleEIB"/>
        <w:rPr>
          <w:rFonts w:ascii="Times New Roman" w:hAnsi="Times New Roman" w:cs="Times New Roman"/>
          <w:u w:val="single"/>
        </w:rPr>
      </w:pPr>
      <w:r w:rsidRPr="004B0DC9">
        <w:rPr>
          <w:u w:val="single"/>
        </w:rPr>
        <w:t>Informa</w:t>
      </w:r>
      <w:r w:rsidRPr="004B0DC9">
        <w:rPr>
          <w:rFonts w:ascii="Times New Roman" w:hAnsi="Times New Roman" w:cs="Times New Roman"/>
          <w:u w:val="single"/>
        </w:rPr>
        <w:t>ții și vizite</w:t>
      </w:r>
    </w:p>
    <w:p w:rsidR="00447DD8" w:rsidRPr="004B0DC9" w:rsidRDefault="00164D6A" w:rsidP="00BF2BCF">
      <w:pPr>
        <w:pStyle w:val="Heading2"/>
        <w:numPr>
          <w:ilvl w:val="1"/>
          <w:numId w:val="89"/>
        </w:numPr>
        <w:rPr>
          <w:u w:val="single"/>
        </w:rPr>
      </w:pPr>
      <w:bookmarkStart w:id="217" w:name="_Ref426640702"/>
      <w:bookmarkStart w:id="218" w:name="_Ref427242000"/>
      <w:bookmarkStart w:id="219" w:name="_Toc519524315"/>
      <w:bookmarkEnd w:id="217"/>
      <w:bookmarkEnd w:id="218"/>
      <w:r w:rsidRPr="004B0DC9">
        <w:rPr>
          <w:u w:val="single"/>
        </w:rPr>
        <w:t>Informații</w:t>
      </w:r>
      <w:r w:rsidR="00745695" w:rsidRPr="004B0DC9">
        <w:rPr>
          <w:u w:val="single"/>
        </w:rPr>
        <w:t xml:space="preserve"> cu privire la Proiect</w:t>
      </w:r>
      <w:bookmarkEnd w:id="219"/>
    </w:p>
    <w:p w:rsidR="00447DD8" w:rsidRPr="004B0DC9" w:rsidRDefault="00B547C8">
      <w:r w:rsidRPr="004B0DC9">
        <w:rPr>
          <w:color w:val="000000" w:themeColor="text1"/>
        </w:rPr>
        <w:t xml:space="preserve">Împrumutatul se va asigura sau va garanta că Promotorul se va asigura să îndeplinească următoarele </w:t>
      </w:r>
      <w:r w:rsidR="00325582" w:rsidRPr="004B0DC9">
        <w:t>(</w:t>
      </w:r>
      <w:r w:rsidRPr="004B0DC9">
        <w:t>după caz</w:t>
      </w:r>
      <w:r w:rsidR="00325582" w:rsidRPr="004B0DC9">
        <w:t xml:space="preserve">):    </w:t>
      </w:r>
    </w:p>
    <w:p w:rsidR="00447DD8" w:rsidRPr="004B0DC9" w:rsidRDefault="006026EB" w:rsidP="00BF2BCF">
      <w:pPr>
        <w:pStyle w:val="NoIndentEIB"/>
        <w:numPr>
          <w:ilvl w:val="0"/>
          <w:numId w:val="29"/>
        </w:numPr>
      </w:pPr>
      <w:bookmarkStart w:id="220" w:name="_Ref427251917"/>
      <w:bookmarkEnd w:id="220"/>
      <w:r w:rsidRPr="004B0DC9">
        <w:rPr>
          <w:color w:val="000000" w:themeColor="text1"/>
        </w:rPr>
        <w:t>va prezenta Băncii</w:t>
      </w:r>
      <w:r w:rsidR="00325582" w:rsidRPr="004B0DC9">
        <w:t>:</w:t>
      </w:r>
    </w:p>
    <w:p w:rsidR="00447DD8" w:rsidRPr="004B0DC9" w:rsidRDefault="00164D6A" w:rsidP="00BF2BCF">
      <w:pPr>
        <w:pStyle w:val="NoIndentEIB"/>
        <w:numPr>
          <w:ilvl w:val="1"/>
          <w:numId w:val="29"/>
        </w:numPr>
      </w:pPr>
      <w:r w:rsidRPr="004B0DC9">
        <w:rPr>
          <w:color w:val="000000" w:themeColor="text1"/>
        </w:rPr>
        <w:t>informațiile</w:t>
      </w:r>
      <w:r w:rsidR="00094AF5" w:rsidRPr="004B0DC9">
        <w:rPr>
          <w:color w:val="000000" w:themeColor="text1"/>
        </w:rPr>
        <w:t xml:space="preserve">, în </w:t>
      </w:r>
      <w:r w:rsidRPr="004B0DC9">
        <w:rPr>
          <w:color w:val="000000" w:themeColor="text1"/>
        </w:rPr>
        <w:t>conținutul</w:t>
      </w:r>
      <w:r w:rsidR="00094AF5" w:rsidRPr="004B0DC9">
        <w:rPr>
          <w:color w:val="000000" w:themeColor="text1"/>
        </w:rPr>
        <w:t xml:space="preserve">, forma </w:t>
      </w:r>
      <w:r w:rsidRPr="004B0DC9">
        <w:rPr>
          <w:color w:val="000000" w:themeColor="text1"/>
        </w:rPr>
        <w:t>și</w:t>
      </w:r>
      <w:r w:rsidR="00094AF5" w:rsidRPr="004B0DC9">
        <w:rPr>
          <w:color w:val="000000" w:themeColor="text1"/>
        </w:rPr>
        <w:t xml:space="preserve"> la datele specificate în apendicele </w:t>
      </w:r>
      <w:fldSimple w:instr="REF _Ref427039429 \r \h  \* MERGEFORMAT ">
        <w:r w:rsidR="005E076A">
          <w:t>A.2</w:t>
        </w:r>
      </w:fldSimple>
      <w:r w:rsidR="002E7FE2" w:rsidRPr="004B0DC9">
        <w:t>(</w:t>
      </w:r>
      <w:r w:rsidR="00094AF5" w:rsidRPr="004B0DC9">
        <w:rPr>
          <w:i/>
        </w:rPr>
        <w:t>Informa</w:t>
      </w:r>
      <w:r w:rsidR="00094AF5" w:rsidRPr="004B0DC9">
        <w:rPr>
          <w:rFonts w:ascii="Times New Roman" w:hAnsi="Times New Roman" w:cs="Times New Roman"/>
          <w:i/>
        </w:rPr>
        <w:t>ț</w:t>
      </w:r>
      <w:r w:rsidR="00094AF5" w:rsidRPr="004B0DC9">
        <w:rPr>
          <w:i/>
        </w:rPr>
        <w:t xml:space="preserve">iile despre proiect care trebuie trimise băncii </w:t>
      </w:r>
      <w:r w:rsidR="00094AF5" w:rsidRPr="004B0DC9">
        <w:rPr>
          <w:rFonts w:ascii="Times New Roman" w:hAnsi="Times New Roman" w:cs="Times New Roman"/>
          <w:i/>
        </w:rPr>
        <w:t>ș</w:t>
      </w:r>
      <w:r w:rsidR="00094AF5" w:rsidRPr="004B0DC9">
        <w:rPr>
          <w:i/>
        </w:rPr>
        <w:t>i metoda de transmitere</w:t>
      </w:r>
      <w:r w:rsidR="002E7FE2" w:rsidRPr="004B0DC9">
        <w:t xml:space="preserve">) </w:t>
      </w:r>
      <w:r w:rsidR="00E9380E" w:rsidRPr="004B0DC9">
        <w:t xml:space="preserve">și / sau </w:t>
      </w:r>
      <w:r w:rsidR="00E9380E" w:rsidRPr="004B0DC9">
        <w:rPr>
          <w:color w:val="000000" w:themeColor="text1"/>
        </w:rPr>
        <w:t xml:space="preserve">convenite altfel, periodic, de </w:t>
      </w:r>
      <w:r w:rsidRPr="004B0DC9">
        <w:rPr>
          <w:color w:val="000000" w:themeColor="text1"/>
        </w:rPr>
        <w:t>părțile</w:t>
      </w:r>
      <w:r w:rsidR="00E9380E" w:rsidRPr="004B0DC9">
        <w:rPr>
          <w:color w:val="000000" w:themeColor="text1"/>
        </w:rPr>
        <w:t xml:space="preserve"> prezentului Contract</w:t>
      </w:r>
      <w:r w:rsidR="00325582" w:rsidRPr="004B0DC9">
        <w:t xml:space="preserve">; </w:t>
      </w:r>
    </w:p>
    <w:p w:rsidR="004208BF" w:rsidRPr="004B0DC9" w:rsidRDefault="00212706" w:rsidP="00BF2BCF">
      <w:pPr>
        <w:pStyle w:val="NoIndentEIB"/>
        <w:numPr>
          <w:ilvl w:val="1"/>
          <w:numId w:val="29"/>
        </w:numPr>
      </w:pPr>
      <w:r w:rsidRPr="004B0DC9">
        <w:t>fără a aduce atingere caracterului general al punctului (i) de mai sus</w:t>
      </w:r>
      <w:r w:rsidR="004208BF" w:rsidRPr="004B0DC9">
        <w:t>:</w:t>
      </w:r>
    </w:p>
    <w:p w:rsidR="004208BF" w:rsidRPr="004B0DC9" w:rsidRDefault="00212706" w:rsidP="00BF2BCF">
      <w:pPr>
        <w:pStyle w:val="NoIndentEIB"/>
        <w:numPr>
          <w:ilvl w:val="2"/>
          <w:numId w:val="29"/>
        </w:numPr>
      </w:pPr>
      <w:r w:rsidRPr="004B0DC9">
        <w:t xml:space="preserve">imediat ce a luat cunoștință despre acestea, o actualizare cu privire la orice evoluție materială referitoare la progresul și implementarea programului permanent de interconectare între ENTSO-E și rețelele de transport al energiei electrice din Republica Moldova și Ucraina (inclusiv orice rapoarte, studii și </w:t>
      </w:r>
      <w:r w:rsidR="00201262" w:rsidRPr="004B0DC9">
        <w:t xml:space="preserve">procese verbale </w:t>
      </w:r>
      <w:r w:rsidRPr="004B0DC9">
        <w:t>ale grupurilor de lucru</w:t>
      </w:r>
      <w:r w:rsidR="004208BF" w:rsidRPr="004B0DC9">
        <w:t>)</w:t>
      </w:r>
      <w:r w:rsidR="00E25D20" w:rsidRPr="004B0DC9">
        <w:t>;</w:t>
      </w:r>
      <w:r w:rsidR="00201262" w:rsidRPr="004B0DC9">
        <w:t xml:space="preserve"> și</w:t>
      </w:r>
    </w:p>
    <w:p w:rsidR="00E25D20" w:rsidRPr="004B0DC9" w:rsidRDefault="007951FD" w:rsidP="00BF2BCF">
      <w:pPr>
        <w:pStyle w:val="NoIndentEIB"/>
        <w:numPr>
          <w:ilvl w:val="2"/>
          <w:numId w:val="29"/>
        </w:numPr>
      </w:pPr>
      <w:r w:rsidRPr="004B0DC9">
        <w:t xml:space="preserve">imediat ce devin disponibile, orice rezultat intermediar, de proiect, sau </w:t>
      </w:r>
      <w:r w:rsidR="004B5EB4" w:rsidRPr="004B0DC9">
        <w:t>preliminari</w:t>
      </w:r>
      <w:r w:rsidRPr="004B0DC9">
        <w:t xml:space="preserve"> din analizele și studiile efectuate în contextul programului menționat la alineatul (1) de mai sus, care se pot referi, în special, dar fără a se limita la, justificarea și rolul Componentei Stației de </w:t>
      </w:r>
      <w:r w:rsidR="005818BE" w:rsidRPr="004B0DC9">
        <w:t xml:space="preserve">Transformare </w:t>
      </w:r>
      <w:r w:rsidRPr="004B0DC9">
        <w:t>în scopul interconectării permanente și al celeilalte in</w:t>
      </w:r>
      <w:r w:rsidR="005818BE" w:rsidRPr="004B0DC9">
        <w:t>frastructuri care ar fi necesară</w:t>
      </w:r>
      <w:r w:rsidRPr="004B0DC9">
        <w:t xml:space="preserve"> pentru a permite o astfel de interconectare permanentă</w:t>
      </w:r>
      <w:r w:rsidR="004208BF" w:rsidRPr="004B0DC9">
        <w:t>;</w:t>
      </w:r>
    </w:p>
    <w:p w:rsidR="00E33A19" w:rsidRPr="004B0DC9" w:rsidRDefault="005818BE" w:rsidP="00BF2BCF">
      <w:pPr>
        <w:pStyle w:val="NoIndentEIB"/>
        <w:numPr>
          <w:ilvl w:val="1"/>
          <w:numId w:val="29"/>
        </w:numPr>
      </w:pPr>
      <w:r w:rsidRPr="004B0DC9">
        <w:t>orice astfel de informații privind orice componentă a Proiectului inclusă într-o Solicitare de Alocare pe care Banca o poate solicita în mod rezonabil într-un termen rezonabil</w:t>
      </w:r>
      <w:r w:rsidR="00E33A19" w:rsidRPr="004B0DC9">
        <w:t>;</w:t>
      </w:r>
      <w:r w:rsidRPr="004B0DC9">
        <w:t xml:space="preserve"> și</w:t>
      </w:r>
    </w:p>
    <w:p w:rsidR="00447DD8" w:rsidRPr="004B0DC9" w:rsidRDefault="005818BE" w:rsidP="00BF2BCF">
      <w:pPr>
        <w:pStyle w:val="NoIndentEIB"/>
        <w:numPr>
          <w:ilvl w:val="1"/>
          <w:numId w:val="29"/>
        </w:numPr>
      </w:pPr>
      <w:r w:rsidRPr="004B0DC9">
        <w:rPr>
          <w:color w:val="000000" w:themeColor="text1"/>
        </w:rPr>
        <w:t xml:space="preserve">orice </w:t>
      </w:r>
      <w:r w:rsidR="00667E5B" w:rsidRPr="004B0DC9">
        <w:rPr>
          <w:color w:val="000000" w:themeColor="text1"/>
        </w:rPr>
        <w:t>informații</w:t>
      </w:r>
      <w:r w:rsidRPr="004B0DC9">
        <w:rPr>
          <w:color w:val="000000" w:themeColor="text1"/>
        </w:rPr>
        <w:t xml:space="preserve"> sau documente privind </w:t>
      </w:r>
      <w:r w:rsidR="00667E5B" w:rsidRPr="004B0DC9">
        <w:rPr>
          <w:color w:val="000000" w:themeColor="text1"/>
        </w:rPr>
        <w:t>finanțarea</w:t>
      </w:r>
      <w:r w:rsidRPr="004B0DC9">
        <w:rPr>
          <w:color w:val="000000" w:themeColor="text1"/>
        </w:rPr>
        <w:t xml:space="preserve">, </w:t>
      </w:r>
      <w:r w:rsidR="00667E5B" w:rsidRPr="004B0DC9">
        <w:rPr>
          <w:color w:val="000000" w:themeColor="text1"/>
        </w:rPr>
        <w:t>achizițiile</w:t>
      </w:r>
      <w:r w:rsidRPr="004B0DC9">
        <w:rPr>
          <w:color w:val="000000" w:themeColor="text1"/>
        </w:rPr>
        <w:t xml:space="preserve">, implementarea, </w:t>
      </w:r>
      <w:r w:rsidR="00667E5B" w:rsidRPr="004B0DC9">
        <w:rPr>
          <w:color w:val="000000" w:themeColor="text1"/>
        </w:rPr>
        <w:t>funcționareași</w:t>
      </w:r>
      <w:r w:rsidRPr="004B0DC9">
        <w:rPr>
          <w:color w:val="000000" w:themeColor="text1"/>
        </w:rPr>
        <w:t xml:space="preserve"> impactul de mediu și social  în legătură cu Proiectul, după cum Banca poate solicita într-un interval de timp rezonabil</w:t>
      </w:r>
      <w:r w:rsidR="00325582" w:rsidRPr="004B0DC9">
        <w:t xml:space="preserve">;  </w:t>
      </w:r>
    </w:p>
    <w:p w:rsidR="00447DD8" w:rsidRPr="004B0DC9" w:rsidRDefault="005818BE" w:rsidP="00E33A19">
      <w:pPr>
        <w:ind w:left="1423"/>
      </w:pPr>
      <w:r w:rsidRPr="004B0DC9">
        <w:rPr>
          <w:color w:val="000000" w:themeColor="text1"/>
        </w:rPr>
        <w:t xml:space="preserve">cu </w:t>
      </w:r>
      <w:r w:rsidR="00667E5B" w:rsidRPr="004B0DC9">
        <w:rPr>
          <w:color w:val="000000" w:themeColor="text1"/>
        </w:rPr>
        <w:t>condiția</w:t>
      </w:r>
      <w:r w:rsidRPr="004B0DC9">
        <w:rPr>
          <w:color w:val="000000" w:themeColor="text1"/>
        </w:rPr>
        <w:t xml:space="preserve"> că dacă astfel de </w:t>
      </w:r>
      <w:r w:rsidR="00667E5B" w:rsidRPr="004B0DC9">
        <w:rPr>
          <w:color w:val="000000" w:themeColor="text1"/>
        </w:rPr>
        <w:t>informații</w:t>
      </w:r>
      <w:r w:rsidRPr="004B0DC9">
        <w:rPr>
          <w:color w:val="000000" w:themeColor="text1"/>
        </w:rPr>
        <w:t xml:space="preserve"> sau documente nu sunt prezentate Băncii la timp, iar Împrumutatul nu rectifică omisiunea într-un interval timp rezonabil, stabilit de Bancă în scris, Banca poate remedia </w:t>
      </w:r>
      <w:r w:rsidR="00667E5B" w:rsidRPr="004B0DC9">
        <w:rPr>
          <w:color w:val="000000" w:themeColor="text1"/>
        </w:rPr>
        <w:t>deficiența</w:t>
      </w:r>
      <w:r w:rsidRPr="004B0DC9">
        <w:rPr>
          <w:color w:val="000000" w:themeColor="text1"/>
        </w:rPr>
        <w:t xml:space="preserve">, în măsura în care este fezabil, prin utilizarea personalului propriu, a unui consultant sau a unei </w:t>
      </w:r>
      <w:r w:rsidR="00667E5B" w:rsidRPr="004B0DC9">
        <w:rPr>
          <w:color w:val="000000" w:themeColor="text1"/>
        </w:rPr>
        <w:t>părțiterțe</w:t>
      </w:r>
      <w:r w:rsidRPr="004B0DC9">
        <w:rPr>
          <w:color w:val="000000" w:themeColor="text1"/>
        </w:rPr>
        <w:t xml:space="preserve">, din contul Împrumutatului, iar Împrumutatul va acorda acestor persoane toată </w:t>
      </w:r>
      <w:r w:rsidR="00667E5B" w:rsidRPr="004B0DC9">
        <w:rPr>
          <w:color w:val="000000" w:themeColor="text1"/>
        </w:rPr>
        <w:t>asistenta</w:t>
      </w:r>
      <w:r w:rsidRPr="004B0DC9">
        <w:rPr>
          <w:color w:val="000000" w:themeColor="text1"/>
        </w:rPr>
        <w:t xml:space="preserve"> necesară</w:t>
      </w:r>
      <w:r w:rsidR="00325582" w:rsidRPr="004B0DC9">
        <w:t>;</w:t>
      </w:r>
    </w:p>
    <w:p w:rsidR="00447DD8" w:rsidRPr="004B0DC9" w:rsidRDefault="00734043" w:rsidP="00BF2BCF">
      <w:pPr>
        <w:pStyle w:val="NoIndentEIB"/>
        <w:numPr>
          <w:ilvl w:val="0"/>
          <w:numId w:val="29"/>
        </w:numPr>
      </w:pPr>
      <w:r w:rsidRPr="004B0DC9">
        <w:rPr>
          <w:color w:val="000000" w:themeColor="text1"/>
        </w:rPr>
        <w:lastRenderedPageBreak/>
        <w:t xml:space="preserve">va transmite spre aprobare Băncii, fără întârziere, orice schimbare semnificativă în Proiect privind, printre altele, </w:t>
      </w:r>
      <w:r w:rsidR="00667E5B" w:rsidRPr="004B0DC9">
        <w:rPr>
          <w:color w:val="000000" w:themeColor="text1"/>
        </w:rPr>
        <w:t>prețul</w:t>
      </w:r>
      <w:r w:rsidRPr="004B0DC9">
        <w:rPr>
          <w:color w:val="000000" w:themeColor="text1"/>
        </w:rPr>
        <w:t xml:space="preserve">, proiectul, planurile, calendarul sau programul de cheltuieli sau planul de </w:t>
      </w:r>
      <w:r w:rsidR="00667E5B" w:rsidRPr="004B0DC9">
        <w:rPr>
          <w:color w:val="000000" w:themeColor="text1"/>
        </w:rPr>
        <w:t>finanțare</w:t>
      </w:r>
      <w:r w:rsidRPr="004B0DC9">
        <w:rPr>
          <w:color w:val="000000" w:themeColor="text1"/>
        </w:rPr>
        <w:t xml:space="preserve"> a Proiectului, luând în considerare </w:t>
      </w:r>
      <w:r w:rsidR="00667E5B" w:rsidRPr="004B0DC9">
        <w:t>ș</w:t>
      </w:r>
      <w:r w:rsidR="00667E5B" w:rsidRPr="004B0DC9">
        <w:rPr>
          <w:color w:val="000000" w:themeColor="text1"/>
        </w:rPr>
        <w:t>i</w:t>
      </w:r>
      <w:r w:rsidRPr="004B0DC9">
        <w:rPr>
          <w:color w:val="000000" w:themeColor="text1"/>
        </w:rPr>
        <w:t xml:space="preserve"> dezvăluirile făcute Băncii în legătură cu Proiectul anterior semnării prezentului Contract</w:t>
      </w:r>
      <w:r w:rsidR="00325582" w:rsidRPr="004B0DC9">
        <w:t>;</w:t>
      </w:r>
    </w:p>
    <w:p w:rsidR="003D136D" w:rsidRPr="004B0DC9" w:rsidRDefault="00734043" w:rsidP="00BF2BCF">
      <w:pPr>
        <w:pStyle w:val="NoIndentEIB"/>
        <w:numPr>
          <w:ilvl w:val="0"/>
          <w:numId w:val="29"/>
        </w:numPr>
      </w:pPr>
      <w:r w:rsidRPr="004B0DC9">
        <w:t>va informa prompt Banca cu privire la ratificarea cuvenită a acestui Contract de către Parlamentul Republicii Moldova în conformitate cu legile aplicabile ale Republicii Moldova</w:t>
      </w:r>
      <w:r w:rsidR="007C250F" w:rsidRPr="004B0DC9">
        <w:t>;</w:t>
      </w:r>
    </w:p>
    <w:p w:rsidR="00447DD8" w:rsidRPr="004B0DC9" w:rsidRDefault="00ED1BA8" w:rsidP="00BF2BCF">
      <w:pPr>
        <w:pStyle w:val="NoIndentEIB"/>
        <w:numPr>
          <w:ilvl w:val="0"/>
          <w:numId w:val="29"/>
        </w:numPr>
      </w:pPr>
      <w:r w:rsidRPr="004B0DC9">
        <w:t>informa prompt Banca cu privire la</w:t>
      </w:r>
      <w:r w:rsidR="00325582" w:rsidRPr="004B0DC9">
        <w:t>:</w:t>
      </w:r>
    </w:p>
    <w:p w:rsidR="00447DD8" w:rsidRPr="004B0DC9" w:rsidRDefault="00ED1BA8" w:rsidP="00BF2BCF">
      <w:pPr>
        <w:pStyle w:val="NoIndentEIB"/>
        <w:numPr>
          <w:ilvl w:val="1"/>
          <w:numId w:val="29"/>
        </w:numPr>
      </w:pPr>
      <w:r w:rsidRPr="004B0DC9">
        <w:t>orice acțiune sau protest inițiat sau orice obiecție ridicată de o terță parte sau orice reclamație veridică primită de Împrumutat sau, după cunoștința acestuia, de către Promotor cu privire la aspectele de mediu, sociale sau de altă natură legate de Proiect sau orice sau revendicare socială care, în cunoștințele sale, a fost începută, este în așteptare sau revendicată față de aceasta și / sau de Promotor; și</w:t>
      </w:r>
    </w:p>
    <w:p w:rsidR="001B552F" w:rsidRPr="004B0DC9" w:rsidRDefault="00ED1BA8" w:rsidP="00BF2BCF">
      <w:pPr>
        <w:pStyle w:val="NoIndentEIB"/>
        <w:numPr>
          <w:ilvl w:val="1"/>
          <w:numId w:val="29"/>
        </w:numPr>
      </w:pPr>
      <w:r w:rsidRPr="004B0DC9">
        <w:t xml:space="preserve">orice fapt sau eveniment cunoscut de Împrumutat, care poate prejudicia sau afecta în mod </w:t>
      </w:r>
      <w:r w:rsidR="00667E5B" w:rsidRPr="004B0DC9">
        <w:t>substanțialcondițiile</w:t>
      </w:r>
      <w:r w:rsidRPr="004B0DC9">
        <w:t xml:space="preserve"> de </w:t>
      </w:r>
      <w:r w:rsidR="00667E5B" w:rsidRPr="004B0DC9">
        <w:t>execuție</w:t>
      </w:r>
      <w:r w:rsidRPr="004B0DC9">
        <w:t xml:space="preserve"> sau de </w:t>
      </w:r>
      <w:r w:rsidR="00667E5B" w:rsidRPr="004B0DC9">
        <w:t>funcționare</w:t>
      </w:r>
      <w:r w:rsidRPr="004B0DC9">
        <w:t xml:space="preserve"> a Proiectului</w:t>
      </w:r>
      <w:r w:rsidR="001B552F" w:rsidRPr="004B0DC9">
        <w:t xml:space="preserve">; </w:t>
      </w:r>
    </w:p>
    <w:p w:rsidR="001B552F" w:rsidRPr="004B0DC9" w:rsidRDefault="00ED1BA8" w:rsidP="00BF2BCF">
      <w:pPr>
        <w:pStyle w:val="NoIndentEIB"/>
        <w:numPr>
          <w:ilvl w:val="1"/>
          <w:numId w:val="29"/>
        </w:numPr>
      </w:pPr>
      <w:r w:rsidRPr="004B0DC9">
        <w:t xml:space="preserve"> orice nerespectare de către Împrumutat și / sau Promotor a oricărui Standard de Mediu și Social</w:t>
      </w:r>
      <w:r w:rsidR="001B552F" w:rsidRPr="004B0DC9">
        <w:t>;</w:t>
      </w:r>
    </w:p>
    <w:p w:rsidR="001B552F" w:rsidRPr="004B0DC9" w:rsidRDefault="00ED1BA8" w:rsidP="00BF2BCF">
      <w:pPr>
        <w:pStyle w:val="NoIndentEIB"/>
        <w:numPr>
          <w:ilvl w:val="1"/>
          <w:numId w:val="29"/>
        </w:numPr>
      </w:pPr>
      <w:r w:rsidRPr="004B0DC9">
        <w:t>orice suspendare, revocare sau modificare a oricărei aprobări de mediu sau sociale</w:t>
      </w:r>
      <w:r w:rsidR="001B552F" w:rsidRPr="004B0DC9">
        <w:t xml:space="preserve">; </w:t>
      </w:r>
    </w:p>
    <w:p w:rsidR="001B552F" w:rsidRPr="004B0DC9" w:rsidRDefault="00ED1BA8" w:rsidP="00BF2BCF">
      <w:pPr>
        <w:pStyle w:val="NoIndentEIB"/>
        <w:numPr>
          <w:ilvl w:val="1"/>
          <w:numId w:val="29"/>
        </w:numPr>
      </w:pPr>
      <w:r w:rsidRPr="004B0DC9">
        <w:t>suspendarea sau anularea proiectului (integral sau parțial</w:t>
      </w:r>
      <w:r w:rsidR="001B552F" w:rsidRPr="004B0DC9">
        <w:t>),</w:t>
      </w:r>
    </w:p>
    <w:p w:rsidR="001B552F" w:rsidRPr="004B0DC9" w:rsidRDefault="00A57EC7" w:rsidP="001B552F">
      <w:pPr>
        <w:ind w:left="1423"/>
      </w:pPr>
      <w:r w:rsidRPr="004B0DC9">
        <w:t xml:space="preserve">în fiecare caz, </w:t>
      </w:r>
      <w:r w:rsidR="00667E5B" w:rsidRPr="004B0DC9">
        <w:t>indicând</w:t>
      </w:r>
      <w:r w:rsidRPr="004B0DC9">
        <w:t xml:space="preserve"> un plan de acțiuni pe care Împrumutatul a întreprins-o sau, după caz, pe care a promovat-o sau pe care intenționează să o întreprindă în legătură cu aceste aspecte</w:t>
      </w:r>
      <w:r w:rsidR="001B552F" w:rsidRPr="004B0DC9">
        <w:t>;</w:t>
      </w:r>
    </w:p>
    <w:p w:rsidR="00447DD8" w:rsidRPr="004B0DC9" w:rsidRDefault="00A57EC7" w:rsidP="00BF2BCF">
      <w:pPr>
        <w:pStyle w:val="NoIndentEIB"/>
        <w:numPr>
          <w:ilvl w:val="0"/>
          <w:numId w:val="29"/>
        </w:numPr>
      </w:pPr>
      <w:r w:rsidRPr="004B0DC9">
        <w:t>să furnizeze prompt Băncii, în cazul în care acest lucru este solicitat</w:t>
      </w:r>
      <w:r w:rsidR="00325582" w:rsidRPr="004B0DC9">
        <w:t>:</w:t>
      </w:r>
    </w:p>
    <w:p w:rsidR="00447DD8" w:rsidRPr="004B0DC9" w:rsidRDefault="00387AB2" w:rsidP="00BF2BCF">
      <w:pPr>
        <w:pStyle w:val="NoIndentEIB"/>
        <w:numPr>
          <w:ilvl w:val="1"/>
          <w:numId w:val="29"/>
        </w:numPr>
      </w:pPr>
      <w:r w:rsidRPr="004B0DC9">
        <w:t xml:space="preserve">certificate de asigurare care demonstrează îndeplinirea cerințelor articolului </w:t>
      </w:r>
      <w:r w:rsidR="005144AD">
        <w:t>6.5(d)</w:t>
      </w:r>
      <w:r w:rsidR="00613D31" w:rsidRPr="004B0DC9">
        <w:t>(</w:t>
      </w:r>
      <w:r w:rsidR="00563106" w:rsidRPr="004B0DC9">
        <w:rPr>
          <w:i/>
        </w:rPr>
        <w:t>Continuitatea angajamentelor aferente proiectului</w:t>
      </w:r>
      <w:r w:rsidR="00C418F0" w:rsidRPr="004B0DC9">
        <w:rPr>
          <w:i/>
        </w:rPr>
        <w:t xml:space="preserve"> - Asigurări</w:t>
      </w:r>
      <w:r w:rsidR="00613D31" w:rsidRPr="004B0DC9">
        <w:t>)</w:t>
      </w:r>
      <w:r w:rsidR="00325582" w:rsidRPr="004B0DC9">
        <w:t xml:space="preserve">; </w:t>
      </w:r>
      <w:r w:rsidR="00563106" w:rsidRPr="004B0DC9">
        <w:t>și</w:t>
      </w:r>
    </w:p>
    <w:p w:rsidR="00447DD8" w:rsidRPr="004B0DC9" w:rsidRDefault="00563106" w:rsidP="00BF2BCF">
      <w:pPr>
        <w:pStyle w:val="NoIndentEIB"/>
        <w:numPr>
          <w:ilvl w:val="1"/>
          <w:numId w:val="29"/>
        </w:numPr>
      </w:pPr>
      <w:r w:rsidRPr="004B0DC9">
        <w:t>anual, o listă a politicilor în vigoare care acoperă proprietatea asigurată care face parte din Proiect, împreună cu confirmarea plății primelor curente; și</w:t>
      </w:r>
    </w:p>
    <w:p w:rsidR="00DA024A" w:rsidRPr="004B0DC9" w:rsidRDefault="00303266" w:rsidP="00BF2BCF">
      <w:pPr>
        <w:pStyle w:val="NoIndentEIB"/>
        <w:numPr>
          <w:ilvl w:val="0"/>
          <w:numId w:val="29"/>
        </w:numPr>
      </w:pPr>
      <w:r w:rsidRPr="004B0DC9">
        <w:t>să transmită Băncii, la solicitarea băncii, cu promptitudine, copii corecte și complete ale contractelor finanțate din încasările împrumutului și dovada cheltuielilor aferente plăților efectuate în temeiul prezentului Contract</w:t>
      </w:r>
      <w:r w:rsidR="00DA024A" w:rsidRPr="004B0DC9">
        <w:t>.</w:t>
      </w:r>
    </w:p>
    <w:p w:rsidR="00CD5F57" w:rsidRPr="004B0DC9" w:rsidRDefault="004851DD" w:rsidP="00BF2BCF">
      <w:pPr>
        <w:pStyle w:val="Heading2"/>
        <w:numPr>
          <w:ilvl w:val="1"/>
          <w:numId w:val="89"/>
        </w:numPr>
        <w:rPr>
          <w:u w:val="single"/>
        </w:rPr>
      </w:pPr>
      <w:bookmarkStart w:id="221" w:name="_Toc519524316"/>
      <w:r w:rsidRPr="004B0DC9">
        <w:rPr>
          <w:u w:val="single"/>
        </w:rPr>
        <w:t>Informa</w:t>
      </w:r>
      <w:r w:rsidRPr="004B0DC9">
        <w:rPr>
          <w:rFonts w:ascii="Times New Roman" w:hAnsi="Times New Roman" w:cs="Times New Roman"/>
          <w:u w:val="single"/>
        </w:rPr>
        <w:t>ții privind Promotorul</w:t>
      </w:r>
      <w:bookmarkEnd w:id="221"/>
    </w:p>
    <w:p w:rsidR="0035189B" w:rsidRPr="004B0DC9" w:rsidRDefault="005C61AB" w:rsidP="0035189B">
      <w:r w:rsidRPr="004B0DC9">
        <w:t>Împrumutatul va, și va asigura că Promotorul va (după caz</w:t>
      </w:r>
      <w:r w:rsidR="0035189B" w:rsidRPr="004B0DC9">
        <w:t>):</w:t>
      </w:r>
    </w:p>
    <w:p w:rsidR="00994EF2" w:rsidRPr="004B0DC9" w:rsidRDefault="0004552E" w:rsidP="00BF2BCF">
      <w:pPr>
        <w:pStyle w:val="NoIndentEIB"/>
        <w:numPr>
          <w:ilvl w:val="0"/>
          <w:numId w:val="60"/>
        </w:numPr>
      </w:pPr>
      <w:r w:rsidRPr="004B0DC9">
        <w:t>va prezenta Băncii</w:t>
      </w:r>
      <w:r w:rsidR="00994EF2" w:rsidRPr="004B0DC9">
        <w:t>:</w:t>
      </w:r>
    </w:p>
    <w:p w:rsidR="00CD5F57" w:rsidRPr="004B0DC9" w:rsidRDefault="00CB6194" w:rsidP="00BF2BCF">
      <w:pPr>
        <w:pStyle w:val="NoIndentEIB"/>
        <w:numPr>
          <w:ilvl w:val="1"/>
          <w:numId w:val="60"/>
        </w:numPr>
      </w:pPr>
      <w:r w:rsidRPr="004B0DC9">
        <w:t>de îndată ce devin disponibile, dar în orice caz în termen de 180 (o sută optzeci) de zile de la încheierea fiecărui exercițiu financiar al Promotorului, situațiile financiare auditate ale Promotorului pentru acel exercițiu financiar întocmite în conformitate cu standardele IFRS</w:t>
      </w:r>
      <w:r w:rsidR="00CD5F57" w:rsidRPr="004B0DC9">
        <w:t>;</w:t>
      </w:r>
    </w:p>
    <w:p w:rsidR="00B25EAA" w:rsidRPr="004B0DC9" w:rsidRDefault="00CB6194" w:rsidP="00BF2BCF">
      <w:pPr>
        <w:pStyle w:val="NoIndentEIB"/>
        <w:numPr>
          <w:ilvl w:val="1"/>
          <w:numId w:val="60"/>
        </w:numPr>
      </w:pPr>
      <w:r w:rsidRPr="004B0DC9">
        <w:t>orice astfel de informații sau alte documente referitoare la aspectele legate de diligența clienților sau pentru Promotor, pe care Banca le poate solicita în mod rezonabil în termenul rezonabil</w:t>
      </w:r>
      <w:r w:rsidR="00B25EAA" w:rsidRPr="004B0DC9">
        <w:t xml:space="preserve">; </w:t>
      </w:r>
      <w:r w:rsidRPr="004B0DC9">
        <w:t>și</w:t>
      </w:r>
    </w:p>
    <w:p w:rsidR="00994EF2" w:rsidRPr="004B0DC9" w:rsidRDefault="00CB6194" w:rsidP="00BF2BCF">
      <w:pPr>
        <w:pStyle w:val="NoIndentEIB"/>
        <w:numPr>
          <w:ilvl w:val="1"/>
          <w:numId w:val="60"/>
        </w:numPr>
      </w:pPr>
      <w:r w:rsidRPr="004B0DC9">
        <w:t>din când în când, astfel de informații suplimentare privind situația financiară generală a Promotorului pe care banca o poate solicita în mod rezonabil</w:t>
      </w:r>
      <w:r w:rsidR="00994EF2" w:rsidRPr="004B0DC9">
        <w:t xml:space="preserve">; </w:t>
      </w:r>
      <w:r w:rsidRPr="004B0DC9">
        <w:t>și</w:t>
      </w:r>
    </w:p>
    <w:p w:rsidR="0035189B" w:rsidRPr="004B0DC9" w:rsidRDefault="00617571" w:rsidP="00BF2BCF">
      <w:pPr>
        <w:pStyle w:val="NoIndentEIB"/>
        <w:numPr>
          <w:ilvl w:val="0"/>
          <w:numId w:val="60"/>
        </w:numPr>
      </w:pPr>
      <w:r w:rsidRPr="004B0DC9">
        <w:t>să informeze prompt Banca după ce a luat la cunoștință de aceleași informații</w:t>
      </w:r>
      <w:r w:rsidR="0035189B" w:rsidRPr="004B0DC9">
        <w:t>:</w:t>
      </w:r>
    </w:p>
    <w:p w:rsidR="0035189B" w:rsidRPr="004B0DC9" w:rsidRDefault="00C56AFC" w:rsidP="00BF2BCF">
      <w:pPr>
        <w:pStyle w:val="NoIndentEIB"/>
        <w:numPr>
          <w:ilvl w:val="1"/>
          <w:numId w:val="60"/>
        </w:numPr>
      </w:pPr>
      <w:r w:rsidRPr="004B0DC9">
        <w:t>orice modificare materială a documentelor constitutive ale Promotorului (inclusiv legile, regulamentele, statutele, statutele, statutele, memorandumurile și / sau statutele relevante) sau orice schimbare de proprietate sau structură de participare a Promotorului, după data prezentului contract</w:t>
      </w:r>
      <w:r w:rsidR="0035189B" w:rsidRPr="004B0DC9">
        <w:t>;</w:t>
      </w:r>
    </w:p>
    <w:p w:rsidR="006C7425" w:rsidRPr="004B0DC9" w:rsidRDefault="00C56AFC" w:rsidP="00BF2BCF">
      <w:pPr>
        <w:pStyle w:val="NoIndentEIB"/>
        <w:numPr>
          <w:ilvl w:val="1"/>
          <w:numId w:val="60"/>
        </w:numPr>
      </w:pPr>
      <w:r w:rsidRPr="004B0DC9">
        <w:lastRenderedPageBreak/>
        <w:t>orice fapt care obligă Promotorul să ramburseze anticipat orice datorii financiare sau orice finanțare din partea Uniunii Europene</w:t>
      </w:r>
      <w:r w:rsidR="006C7425" w:rsidRPr="004B0DC9">
        <w:t>;</w:t>
      </w:r>
    </w:p>
    <w:p w:rsidR="0035189B" w:rsidRPr="004B0DC9" w:rsidRDefault="00D45F9A" w:rsidP="00BF2BCF">
      <w:pPr>
        <w:pStyle w:val="NoIndentEIB"/>
        <w:numPr>
          <w:ilvl w:val="1"/>
          <w:numId w:val="60"/>
        </w:numPr>
      </w:pPr>
      <w:r w:rsidRPr="004B0DC9">
        <w:t>orice intenție din partea Promotorului de a acorda orice garanție asupra oricăror active care fac parte din Proiect în favoarea unei terțe părți; sau</w:t>
      </w:r>
    </w:p>
    <w:p w:rsidR="004B5AD9" w:rsidRPr="004B0DC9" w:rsidRDefault="00640026" w:rsidP="00BF2BCF">
      <w:pPr>
        <w:pStyle w:val="NoIndentEIB"/>
        <w:numPr>
          <w:ilvl w:val="1"/>
          <w:numId w:val="60"/>
        </w:numPr>
      </w:pPr>
      <w:r w:rsidRPr="004B0DC9">
        <w:t>orice intenție din partea Promotorului de a renunța la proprietatea sau controlul oricărei părți importante a Proiectului</w:t>
      </w:r>
      <w:r w:rsidR="004B5AD9" w:rsidRPr="004B0DC9">
        <w:t xml:space="preserve">; </w:t>
      </w:r>
      <w:r w:rsidRPr="004B0DC9">
        <w:t>și</w:t>
      </w:r>
    </w:p>
    <w:p w:rsidR="008C0C95" w:rsidRPr="004B0DC9" w:rsidRDefault="00640026" w:rsidP="00BF2BCF">
      <w:pPr>
        <w:pStyle w:val="NoIndentEIB"/>
        <w:numPr>
          <w:ilvl w:val="1"/>
          <w:numId w:val="60"/>
        </w:numPr>
      </w:pPr>
      <w:r w:rsidRPr="004B0DC9">
        <w:t>orice fapt sau eveniment care poate în mod rezonabil împiedica îndeplinirea oricărei obligații semnificative a Promotorului în cadrul Acordului de Implementare a Proiectului</w:t>
      </w:r>
      <w:r w:rsidR="004B14F8" w:rsidRPr="004B0DC9">
        <w:t>.</w:t>
      </w:r>
    </w:p>
    <w:p w:rsidR="00447DD8" w:rsidRPr="004B0DC9" w:rsidRDefault="00325582" w:rsidP="00BF2BCF">
      <w:pPr>
        <w:pStyle w:val="Heading2"/>
        <w:numPr>
          <w:ilvl w:val="1"/>
          <w:numId w:val="89"/>
        </w:numPr>
        <w:rPr>
          <w:u w:val="single"/>
        </w:rPr>
      </w:pPr>
      <w:bookmarkStart w:id="222" w:name="_Toc519524317"/>
      <w:r w:rsidRPr="004B0DC9">
        <w:rPr>
          <w:u w:val="single"/>
        </w:rPr>
        <w:t>Informa</w:t>
      </w:r>
      <w:r w:rsidR="00AE57F5" w:rsidRPr="004B0DC9">
        <w:rPr>
          <w:rFonts w:ascii="Times New Roman" w:hAnsi="Times New Roman" w:cs="Times New Roman"/>
          <w:u w:val="single"/>
        </w:rPr>
        <w:t>ții cu privire la Împrumutat</w:t>
      </w:r>
      <w:bookmarkEnd w:id="222"/>
    </w:p>
    <w:p w:rsidR="00447DD8" w:rsidRPr="004B0DC9" w:rsidRDefault="00E335C8">
      <w:r w:rsidRPr="004B0DC9">
        <w:t>Împrumutatul va</w:t>
      </w:r>
      <w:r w:rsidR="00325582" w:rsidRPr="004B0DC9">
        <w:t>:</w:t>
      </w:r>
    </w:p>
    <w:p w:rsidR="00447DD8" w:rsidRPr="004B0DC9" w:rsidRDefault="00702A7F" w:rsidP="00BF2BCF">
      <w:pPr>
        <w:pStyle w:val="NoIndentEIB"/>
        <w:numPr>
          <w:ilvl w:val="0"/>
          <w:numId w:val="30"/>
        </w:numPr>
      </w:pPr>
      <w:r w:rsidRPr="004B0DC9">
        <w:t>va prezenta Băncii</w:t>
      </w:r>
      <w:r w:rsidR="00325582" w:rsidRPr="004B0DC9">
        <w:t>:</w:t>
      </w:r>
    </w:p>
    <w:p w:rsidR="00CD5F57" w:rsidRPr="004B0DC9" w:rsidRDefault="008A7D7C" w:rsidP="00BF2BCF">
      <w:pPr>
        <w:pStyle w:val="NoIndentEIB"/>
        <w:numPr>
          <w:ilvl w:val="1"/>
          <w:numId w:val="30"/>
        </w:numPr>
      </w:pPr>
      <w:r w:rsidRPr="004B0DC9">
        <w:t xml:space="preserve"> pentru fiecare an fiscal, în termen de 1 (o) lună de la aprobarea bugetului de stat pentru anul fiscal respectiv, un rezumat al acestui buget de stat în formă de tabel (autoritatea responsabilă - </w:t>
      </w:r>
      <w:r w:rsidR="0003193D" w:rsidRPr="0003193D">
        <w:t xml:space="preserve">Ministerul </w:t>
      </w:r>
      <w:r w:rsidR="005144AD">
        <w:t>Finanțelor</w:t>
      </w:r>
      <w:r w:rsidR="00CD5F57" w:rsidRPr="004B0DC9">
        <w:t>)</w:t>
      </w:r>
      <w:r w:rsidR="008C0C95" w:rsidRPr="004B0DC9">
        <w:t>;</w:t>
      </w:r>
    </w:p>
    <w:p w:rsidR="008C0C95" w:rsidRPr="004B0DC9" w:rsidRDefault="008A7D7C" w:rsidP="00BF2BCF">
      <w:pPr>
        <w:pStyle w:val="NoIndentEIB"/>
        <w:numPr>
          <w:ilvl w:val="1"/>
          <w:numId w:val="30"/>
        </w:numPr>
      </w:pPr>
      <w:r w:rsidRPr="004B0DC9">
        <w:t>conturile de Proiect auditate și rapoartele auditorului în termen de 6 (șase) luni de la sfârșitul fiecărui an fiscal</w:t>
      </w:r>
      <w:r w:rsidR="008C0C95" w:rsidRPr="004B0DC9">
        <w:t>;</w:t>
      </w:r>
    </w:p>
    <w:p w:rsidR="008C0C95" w:rsidRPr="004B0DC9" w:rsidRDefault="009146F8" w:rsidP="00BF2BCF">
      <w:pPr>
        <w:pStyle w:val="NoIndentEIB"/>
        <w:numPr>
          <w:ilvl w:val="1"/>
          <w:numId w:val="30"/>
        </w:numPr>
      </w:pPr>
      <w:r w:rsidRPr="004B0DC9">
        <w:t>orice astfel de informații sau alte documente referitoare la aspectele legate de diligența clienților săi sau pentru Împrumutat, pe care Banca le poate solicita în mod rezonabil într-un termen rezonabil; și</w:t>
      </w:r>
    </w:p>
    <w:p w:rsidR="00447DD8" w:rsidRPr="004B0DC9" w:rsidRDefault="009146F8" w:rsidP="00BF2BCF">
      <w:pPr>
        <w:pStyle w:val="NoIndentEIB"/>
        <w:numPr>
          <w:ilvl w:val="1"/>
          <w:numId w:val="30"/>
        </w:numPr>
      </w:pPr>
      <w:r w:rsidRPr="004B0DC9">
        <w:t>din când în când, informații suplimentare privind situația financiară generală pe care Banca o poate solicita în mod rezonabil; și</w:t>
      </w:r>
    </w:p>
    <w:p w:rsidR="00447DD8" w:rsidRPr="004B0DC9" w:rsidRDefault="006E1332" w:rsidP="00BF2BCF">
      <w:pPr>
        <w:pStyle w:val="NoIndentEIB"/>
        <w:numPr>
          <w:ilvl w:val="0"/>
          <w:numId w:val="30"/>
        </w:numPr>
      </w:pPr>
      <w:r w:rsidRPr="004B0DC9">
        <w:t>să informeze imediat banca despre</w:t>
      </w:r>
      <w:r w:rsidR="00325582" w:rsidRPr="004B0DC9">
        <w:t>:</w:t>
      </w:r>
    </w:p>
    <w:p w:rsidR="00447DD8" w:rsidRPr="004B0DC9" w:rsidRDefault="00C37774" w:rsidP="00BF2BCF">
      <w:pPr>
        <w:pStyle w:val="NoIndentEIB"/>
        <w:numPr>
          <w:ilvl w:val="1"/>
          <w:numId w:val="30"/>
        </w:numPr>
      </w:pPr>
      <w:r w:rsidRPr="004B0DC9">
        <w:t>orice fapt care îi obligă să plătească anticipat orice datorii financiare sau orice finanțare din partea Uniunii Europene</w:t>
      </w:r>
      <w:r w:rsidR="00325582" w:rsidRPr="004B0DC9">
        <w:t xml:space="preserve">; </w:t>
      </w:r>
    </w:p>
    <w:p w:rsidR="00447DD8" w:rsidRPr="004B0DC9" w:rsidRDefault="00C37774" w:rsidP="00BF2BCF">
      <w:pPr>
        <w:pStyle w:val="NoIndentEIB"/>
        <w:numPr>
          <w:ilvl w:val="1"/>
          <w:numId w:val="30"/>
        </w:numPr>
      </w:pPr>
      <w:r w:rsidRPr="004B0DC9">
        <w:t>orice eveniment sau decizie care constituie sau poate duce la un eveniment de rambursare anticipată</w:t>
      </w:r>
      <w:r w:rsidR="00325582" w:rsidRPr="004B0DC9">
        <w:t>;</w:t>
      </w:r>
    </w:p>
    <w:p w:rsidR="00447DD8" w:rsidRPr="004B0DC9" w:rsidRDefault="00C37774" w:rsidP="00BF2BCF">
      <w:pPr>
        <w:pStyle w:val="NoIndentEIB"/>
        <w:numPr>
          <w:ilvl w:val="1"/>
          <w:numId w:val="30"/>
        </w:numPr>
      </w:pPr>
      <w:r w:rsidRPr="004B0DC9">
        <w:t>orice intenție din partea sa de a acorda orice titlu asupra oricăror active în favoarea unei terțe părți</w:t>
      </w:r>
      <w:r w:rsidR="00325582" w:rsidRPr="004B0DC9">
        <w:t>;</w:t>
      </w:r>
    </w:p>
    <w:p w:rsidR="00447DD8" w:rsidRPr="004B0DC9" w:rsidRDefault="00B1337E" w:rsidP="00BF2BCF">
      <w:pPr>
        <w:pStyle w:val="NoIndentEIB"/>
        <w:numPr>
          <w:ilvl w:val="1"/>
          <w:numId w:val="30"/>
        </w:numPr>
      </w:pPr>
      <w:r w:rsidRPr="004B0DC9">
        <w:t>orice fapt sau eveniment care poate în mod rezonabil împiedica îndeplinirea substanțială a oricărei obligații a Împrumutatului în temeiul prezentului Contract</w:t>
      </w:r>
      <w:r w:rsidR="00325582" w:rsidRPr="004B0DC9">
        <w:t>;</w:t>
      </w:r>
    </w:p>
    <w:p w:rsidR="00447DD8" w:rsidRPr="004B0DC9" w:rsidRDefault="005E32A2" w:rsidP="00BF2BCF">
      <w:pPr>
        <w:pStyle w:val="NoIndentEIB"/>
        <w:numPr>
          <w:ilvl w:val="1"/>
          <w:numId w:val="30"/>
        </w:numPr>
      </w:pPr>
      <w:r w:rsidRPr="004B0DC9">
        <w:t>orice Eveniment de neîndeplinire a obligațiilor de plată care a avut loc sau este reclamat sau anticipat</w:t>
      </w:r>
      <w:r w:rsidR="00325582" w:rsidRPr="004B0DC9">
        <w:t xml:space="preserve">; </w:t>
      </w:r>
    </w:p>
    <w:p w:rsidR="00447DD8" w:rsidRPr="004B0DC9" w:rsidRDefault="000E081A" w:rsidP="00BF2BCF">
      <w:pPr>
        <w:pStyle w:val="NoIndentEIB"/>
        <w:numPr>
          <w:ilvl w:val="1"/>
          <w:numId w:val="30"/>
        </w:numPr>
      </w:pPr>
      <w:r w:rsidRPr="004B0DC9">
        <w:t>orice litigiu, arbitraj sau procedură administrativă sau investigație care este actuală, reclamată sau în așteptare și care, dacă va fi determinată în mod negativ, va conduce la o schimbare materială adversă</w:t>
      </w:r>
      <w:r w:rsidR="00325582" w:rsidRPr="004B0DC9">
        <w:t xml:space="preserve">.  </w:t>
      </w:r>
    </w:p>
    <w:p w:rsidR="004B14F8" w:rsidRPr="004B0DC9" w:rsidRDefault="00C44A50" w:rsidP="00BF2BCF">
      <w:pPr>
        <w:pStyle w:val="Heading2"/>
        <w:numPr>
          <w:ilvl w:val="1"/>
          <w:numId w:val="89"/>
        </w:numPr>
        <w:rPr>
          <w:u w:val="single"/>
        </w:rPr>
      </w:pPr>
      <w:bookmarkStart w:id="223" w:name="_Toc519524318"/>
      <w:r w:rsidRPr="004B0DC9">
        <w:rPr>
          <w:u w:val="single"/>
        </w:rPr>
        <w:t>Informa</w:t>
      </w:r>
      <w:r w:rsidRPr="004B0DC9">
        <w:rPr>
          <w:rFonts w:ascii="Times New Roman" w:hAnsi="Times New Roman" w:cs="Times New Roman"/>
          <w:u w:val="single"/>
        </w:rPr>
        <w:t>ț</w:t>
      </w:r>
      <w:r w:rsidRPr="004B0DC9">
        <w:rPr>
          <w:u w:val="single"/>
        </w:rPr>
        <w:t>ii referitoare la probleme de integritate</w:t>
      </w:r>
      <w:bookmarkEnd w:id="223"/>
    </w:p>
    <w:p w:rsidR="004B14F8" w:rsidRPr="004B0DC9" w:rsidRDefault="008E228A" w:rsidP="00BF2BCF">
      <w:pPr>
        <w:pStyle w:val="NoIndentEIB"/>
        <w:numPr>
          <w:ilvl w:val="0"/>
          <w:numId w:val="61"/>
        </w:numPr>
      </w:pPr>
      <w:r w:rsidRPr="004B0DC9">
        <w:t>Împrumutatul trebuie să informeze Banca imediat după ce a luat la cunoștință despre faptele sau evenimentele relevante</w:t>
      </w:r>
      <w:r w:rsidR="004B14F8" w:rsidRPr="004B0DC9">
        <w:t>:</w:t>
      </w:r>
    </w:p>
    <w:p w:rsidR="004B14F8" w:rsidRPr="004B0DC9" w:rsidRDefault="008E228A" w:rsidP="00BF2BCF">
      <w:pPr>
        <w:pStyle w:val="NoIndentEIB"/>
        <w:numPr>
          <w:ilvl w:val="1"/>
          <w:numId w:val="61"/>
        </w:numPr>
      </w:pPr>
      <w:r w:rsidRPr="004B0DC9">
        <w:t>orice afirmație sau plângere veridică sau orice alt fapt sau eveniment care confirmă sau sugerează în mod rezonabil acest lucru</w:t>
      </w:r>
      <w:r w:rsidR="004B14F8" w:rsidRPr="004B0DC9">
        <w:t>:</w:t>
      </w:r>
    </w:p>
    <w:p w:rsidR="004B14F8" w:rsidRPr="004B0DC9" w:rsidRDefault="008E228A" w:rsidP="00BF2BCF">
      <w:pPr>
        <w:pStyle w:val="NoIndentEIB"/>
        <w:numPr>
          <w:ilvl w:val="2"/>
          <w:numId w:val="61"/>
        </w:numPr>
      </w:pPr>
      <w:r w:rsidRPr="004B0DC9">
        <w:t>o Practică interzisă a avut loc în legătură cu împrumutul sau proiectul; sau</w:t>
      </w:r>
    </w:p>
    <w:p w:rsidR="004B14F8" w:rsidRPr="004B0DC9" w:rsidRDefault="00917EF6" w:rsidP="00BF2BCF">
      <w:pPr>
        <w:pStyle w:val="NoIndentEIB"/>
        <w:numPr>
          <w:ilvl w:val="2"/>
          <w:numId w:val="61"/>
        </w:numPr>
      </w:pPr>
      <w:r w:rsidRPr="004B0DC9">
        <w:t>oricare dintre fondurile investite în [capitalul social al] Promotorului sau Proiectului au provenit dintr-o origine ilicită, inclusiv produse a spălării banilor sau legate de finanțarea terorismului</w:t>
      </w:r>
      <w:r w:rsidR="004B14F8" w:rsidRPr="004B0DC9">
        <w:t>;</w:t>
      </w:r>
    </w:p>
    <w:p w:rsidR="00547CAE" w:rsidRPr="004B0DC9" w:rsidRDefault="007B62B7" w:rsidP="00BF2BCF">
      <w:pPr>
        <w:pStyle w:val="NoIndentEIB"/>
        <w:numPr>
          <w:ilvl w:val="1"/>
          <w:numId w:val="61"/>
        </w:numPr>
      </w:pPr>
      <w:r w:rsidRPr="004B0DC9">
        <w:lastRenderedPageBreak/>
        <w:t>orice fapt sau eveniment care are ca rezultat faptul că o persoană relevantă este sau devine o persoană sancționată</w:t>
      </w:r>
      <w:r w:rsidR="00547CAE" w:rsidRPr="004B0DC9">
        <w:t>,</w:t>
      </w:r>
      <w:r w:rsidRPr="004B0DC9">
        <w:t xml:space="preserve"> și</w:t>
      </w:r>
    </w:p>
    <w:p w:rsidR="004B14F8" w:rsidRPr="004B0DC9" w:rsidRDefault="007B62B7" w:rsidP="00BF2BCF">
      <w:pPr>
        <w:pStyle w:val="NoIndentEIB"/>
        <w:numPr>
          <w:ilvl w:val="1"/>
          <w:numId w:val="61"/>
        </w:numPr>
      </w:pPr>
      <w:r w:rsidRPr="004B0DC9">
        <w:t>în măsura permisă de lege, orice litigiu material, arbitraj, procedură administrativă sau anchetă efectuată de o instanță, o administrație sau o autoritate publică similară care, în virtutea cunoștințelor și convingerilor Împrumutatului, este actuală, iminentă sau în așteptare împotriva Împrumutatului, a Promotorului sau a oricărei persoane relevante în legătură cu o practică interzisă în legătură cu împrumutul sau proiectul</w:t>
      </w:r>
      <w:r w:rsidR="009162C6" w:rsidRPr="004B0DC9">
        <w:t>;</w:t>
      </w:r>
    </w:p>
    <w:p w:rsidR="004B14F8" w:rsidRPr="004B0DC9" w:rsidRDefault="007B62B7" w:rsidP="00AF647E">
      <w:pPr>
        <w:ind w:left="1423"/>
      </w:pPr>
      <w:r w:rsidRPr="004B0DC9">
        <w:t>în fiecare caz, care indică acțiunea pe care Împrumutatul sau, după caz, pe care Promotorul, a luat-o sau pe care intenționează să o întreprindă în legătură cu aceste aspecte</w:t>
      </w:r>
      <w:r w:rsidR="004B14F8" w:rsidRPr="004B0DC9">
        <w:t>.</w:t>
      </w:r>
    </w:p>
    <w:p w:rsidR="004B14F8" w:rsidRPr="004B0DC9" w:rsidRDefault="007459EF" w:rsidP="00BF2BCF">
      <w:pPr>
        <w:pStyle w:val="NoIndentEIB"/>
        <w:numPr>
          <w:ilvl w:val="0"/>
          <w:numId w:val="61"/>
        </w:numPr>
      </w:pPr>
      <w:r w:rsidRPr="004B0DC9">
        <w:t xml:space="preserve">Împrumutatul va notifica cu promptitudine </w:t>
      </w:r>
      <w:r w:rsidR="00667E5B" w:rsidRPr="004B0DC9">
        <w:t>Băncii</w:t>
      </w:r>
      <w:r w:rsidRPr="004B0DC9">
        <w:t xml:space="preserve"> orice măsuri întreprinse de </w:t>
      </w:r>
      <w:r w:rsidR="00667E5B" w:rsidRPr="004B0DC9">
        <w:t>Împrumutatul</w:t>
      </w:r>
      <w:r w:rsidRPr="004B0DC9">
        <w:t xml:space="preserve"> sau, </w:t>
      </w:r>
      <w:r w:rsidR="00667E5B" w:rsidRPr="004B0DC9">
        <w:t>după</w:t>
      </w:r>
      <w:r w:rsidRPr="004B0DC9">
        <w:t xml:space="preserve"> caz, Promotor, sau care </w:t>
      </w:r>
      <w:r w:rsidR="00667E5B" w:rsidRPr="004B0DC9">
        <w:t>intenționează</w:t>
      </w:r>
      <w:r w:rsidRPr="004B0DC9">
        <w:t xml:space="preserve"> sa le ia, în conformitate cu articolul</w:t>
      </w:r>
      <w:fldSimple w:instr=" REF _Ref493732164 \r \h  \* MERGEFORMAT ">
        <w:r w:rsidR="005144AD">
          <w:t>6.6</w:t>
        </w:r>
      </w:fldSimple>
      <w:r w:rsidR="004B14F8" w:rsidRPr="004B0DC9">
        <w:t xml:space="preserve"> (</w:t>
      </w:r>
      <w:r w:rsidR="004B14F8" w:rsidRPr="004B0DC9">
        <w:rPr>
          <w:i/>
        </w:rPr>
        <w:t>Integrit</w:t>
      </w:r>
      <w:r w:rsidRPr="004B0DC9">
        <w:rPr>
          <w:i/>
        </w:rPr>
        <w:t>atea</w:t>
      </w:r>
      <w:r w:rsidR="004B14F8" w:rsidRPr="004B0DC9">
        <w:t>).</w:t>
      </w:r>
    </w:p>
    <w:p w:rsidR="00447DD8" w:rsidRPr="004B0DC9" w:rsidRDefault="0013029E" w:rsidP="00BF2BCF">
      <w:pPr>
        <w:pStyle w:val="Heading2"/>
        <w:numPr>
          <w:ilvl w:val="1"/>
          <w:numId w:val="89"/>
        </w:numPr>
        <w:rPr>
          <w:u w:val="single"/>
        </w:rPr>
      </w:pPr>
      <w:bookmarkStart w:id="224" w:name="_Toc519524319"/>
      <w:r w:rsidRPr="004B0DC9">
        <w:rPr>
          <w:u w:val="single"/>
        </w:rPr>
        <w:t>Vizitele, Investiga</w:t>
      </w:r>
      <w:r w:rsidRPr="004B0DC9">
        <w:rPr>
          <w:rFonts w:ascii="Times New Roman" w:hAnsi="Times New Roman" w:cs="Times New Roman"/>
          <w:u w:val="single"/>
        </w:rPr>
        <w:t>ț</w:t>
      </w:r>
      <w:r w:rsidR="00B42DF4" w:rsidRPr="004B0DC9">
        <w:rPr>
          <w:u w:val="single"/>
        </w:rPr>
        <w:t xml:space="preserve">iile, </w:t>
      </w:r>
      <w:r w:rsidRPr="004B0DC9">
        <w:rPr>
          <w:u w:val="single"/>
        </w:rPr>
        <w:t>drepturile de acces</w:t>
      </w:r>
      <w:r w:rsidR="00B42DF4" w:rsidRPr="004B0DC9">
        <w:rPr>
          <w:u w:val="single"/>
        </w:rPr>
        <w:t xml:space="preserve"> de către Bancă</w:t>
      </w:r>
      <w:bookmarkEnd w:id="224"/>
    </w:p>
    <w:p w:rsidR="00C670BF" w:rsidRPr="004B0DC9" w:rsidRDefault="00EF64B1" w:rsidP="00BF2BCF">
      <w:pPr>
        <w:pStyle w:val="NoIndentEIB"/>
        <w:numPr>
          <w:ilvl w:val="0"/>
          <w:numId w:val="62"/>
        </w:numPr>
      </w:pPr>
      <w:r w:rsidRPr="004B0DC9">
        <w:t xml:space="preserve">Împrumutatul va permite </w:t>
      </w:r>
      <w:r w:rsidR="00667E5B" w:rsidRPr="004B0DC9">
        <w:t>și</w:t>
      </w:r>
      <w:r w:rsidRPr="004B0DC9">
        <w:t xml:space="preserve"> va determina Promotorul să permită persoanelor desemnate de Bancă, precum </w:t>
      </w:r>
      <w:r w:rsidR="00667E5B" w:rsidRPr="004B0DC9">
        <w:t>și</w:t>
      </w:r>
      <w:r w:rsidRPr="004B0DC9">
        <w:t xml:space="preserve"> persoanele desemnate de către </w:t>
      </w:r>
      <w:r w:rsidR="00667E5B" w:rsidRPr="004B0DC9">
        <w:t>instituțiile</w:t>
      </w:r>
      <w:r w:rsidRPr="004B0DC9">
        <w:t xml:space="preserve"> competente ale UE, inclusiv (fără a se limita la), Curtea de Conturi a Uniunii Europene, Comisia Europeană </w:t>
      </w:r>
      <w:r w:rsidR="00667E5B" w:rsidRPr="004B0DC9">
        <w:t>și</w:t>
      </w:r>
      <w:r w:rsidRPr="004B0DC9">
        <w:t xml:space="preserve"> Oficiului European de Luptă Antifraudă, pentru</w:t>
      </w:r>
      <w:r w:rsidR="00C670BF" w:rsidRPr="004B0DC9">
        <w:t>:</w:t>
      </w:r>
    </w:p>
    <w:p w:rsidR="00C670BF" w:rsidRPr="004B0DC9" w:rsidRDefault="00EF64B1" w:rsidP="00BF2BCF">
      <w:pPr>
        <w:pStyle w:val="NoIndentEIB"/>
        <w:numPr>
          <w:ilvl w:val="1"/>
          <w:numId w:val="62"/>
        </w:numPr>
      </w:pPr>
      <w:r w:rsidRPr="004B0DC9">
        <w:t xml:space="preserve">vizitarea amplasamentelor, </w:t>
      </w:r>
      <w:r w:rsidR="00667E5B" w:rsidRPr="004B0DC9">
        <w:t>instalațiilorși</w:t>
      </w:r>
      <w:r w:rsidRPr="004B0DC9">
        <w:t xml:space="preserve"> lucrărilor cuprinse în Proiect </w:t>
      </w:r>
      <w:r w:rsidR="00667E5B" w:rsidRPr="004B0DC9">
        <w:t>și</w:t>
      </w:r>
      <w:r w:rsidRPr="004B0DC9">
        <w:t xml:space="preserve"> să efectueze acele verificări pe care </w:t>
      </w:r>
      <w:r w:rsidR="00667E5B" w:rsidRPr="004B0DC9">
        <w:t>aceștia</w:t>
      </w:r>
      <w:r w:rsidRPr="004B0DC9">
        <w:t xml:space="preserve"> le </w:t>
      </w:r>
      <w:r w:rsidR="005F5D62" w:rsidRPr="004B0DC9">
        <w:t>consideră necesare</w:t>
      </w:r>
      <w:r w:rsidRPr="004B0DC9">
        <w:t xml:space="preserve">, în scopul respectării prezentului contract </w:t>
      </w:r>
      <w:r w:rsidR="00667E5B" w:rsidRPr="004B0DC9">
        <w:t>și</w:t>
      </w:r>
      <w:r w:rsidRPr="004B0DC9">
        <w:t xml:space="preserve"> finan</w:t>
      </w:r>
      <w:r w:rsidRPr="004B0DC9">
        <w:rPr>
          <w:rFonts w:ascii="Cambria Math" w:hAnsi="Cambria Math" w:cs="Cambria Math"/>
        </w:rPr>
        <w:t>ț</w:t>
      </w:r>
      <w:r w:rsidRPr="004B0DC9">
        <w:t>area Proiectului</w:t>
      </w:r>
      <w:r w:rsidR="00C670BF" w:rsidRPr="004B0DC9">
        <w:t>;</w:t>
      </w:r>
    </w:p>
    <w:p w:rsidR="00C670BF" w:rsidRPr="004B0DC9" w:rsidRDefault="00EF64B1" w:rsidP="00BF2BCF">
      <w:pPr>
        <w:pStyle w:val="NoIndentEIB"/>
        <w:numPr>
          <w:ilvl w:val="1"/>
          <w:numId w:val="62"/>
        </w:numPr>
      </w:pPr>
      <w:r w:rsidRPr="004B0DC9">
        <w:rPr>
          <w:color w:val="000000" w:themeColor="text1"/>
        </w:rPr>
        <w:t>Întrevederea reprezentan</w:t>
      </w:r>
      <w:r w:rsidRPr="004B0DC9">
        <w:rPr>
          <w:rFonts w:ascii="Cambria Math" w:hAnsi="Cambria Math" w:cs="Cambria Math"/>
        </w:rPr>
        <w:t>ț</w:t>
      </w:r>
      <w:r w:rsidRPr="004B0DC9">
        <w:rPr>
          <w:color w:val="000000" w:themeColor="text1"/>
        </w:rPr>
        <w:t xml:space="preserve">ilor Împrumutatului </w:t>
      </w:r>
      <w:r w:rsidR="005F5D62" w:rsidRPr="004B0DC9">
        <w:t>ș</w:t>
      </w:r>
      <w:r w:rsidR="005F5D62" w:rsidRPr="004B0DC9">
        <w:rPr>
          <w:color w:val="000000" w:themeColor="text1"/>
        </w:rPr>
        <w:t>i</w:t>
      </w:r>
      <w:r w:rsidRPr="004B0DC9">
        <w:rPr>
          <w:color w:val="000000" w:themeColor="text1"/>
        </w:rPr>
        <w:t xml:space="preserve"> Promotorului </w:t>
      </w:r>
      <w:r w:rsidR="005F5D62" w:rsidRPr="004B0DC9">
        <w:t>ș</w:t>
      </w:r>
      <w:r w:rsidR="005F5D62" w:rsidRPr="004B0DC9">
        <w:rPr>
          <w:color w:val="000000" w:themeColor="text1"/>
        </w:rPr>
        <w:t>i</w:t>
      </w:r>
      <w:r w:rsidRPr="004B0DC9">
        <w:rPr>
          <w:color w:val="000000" w:themeColor="text1"/>
        </w:rPr>
        <w:t xml:space="preserve"> să nu </w:t>
      </w:r>
      <w:r w:rsidR="005F5D62" w:rsidRPr="004B0DC9">
        <w:rPr>
          <w:color w:val="000000" w:themeColor="text1"/>
        </w:rPr>
        <w:t>obstruc</w:t>
      </w:r>
      <w:r w:rsidR="005F5D62" w:rsidRPr="004B0DC9">
        <w:rPr>
          <w:rFonts w:ascii="Cambria Math" w:hAnsi="Cambria Math" w:cs="Cambria Math"/>
        </w:rPr>
        <w:t>ț</w:t>
      </w:r>
      <w:r w:rsidR="005F5D62" w:rsidRPr="004B0DC9">
        <w:rPr>
          <w:color w:val="000000" w:themeColor="text1"/>
        </w:rPr>
        <w:t>ionează</w:t>
      </w:r>
      <w:r w:rsidRPr="004B0DC9">
        <w:rPr>
          <w:color w:val="000000" w:themeColor="text1"/>
        </w:rPr>
        <w:t xml:space="preserve"> legătura cu orice altă persoană implicată, sau afectată de proiect</w:t>
      </w:r>
      <w:r w:rsidRPr="004B0DC9">
        <w:t>; și</w:t>
      </w:r>
    </w:p>
    <w:p w:rsidR="00C670BF" w:rsidRPr="004B0DC9" w:rsidRDefault="00EF64B1" w:rsidP="00BF2BCF">
      <w:pPr>
        <w:pStyle w:val="NoIndentEIB"/>
        <w:numPr>
          <w:ilvl w:val="1"/>
          <w:numId w:val="62"/>
        </w:numPr>
      </w:pPr>
      <w:r w:rsidRPr="004B0DC9">
        <w:rPr>
          <w:color w:val="000000" w:themeColor="text1"/>
        </w:rPr>
        <w:t xml:space="preserve">revizuirea registrelor </w:t>
      </w:r>
      <w:r w:rsidR="007B439A" w:rsidRPr="004B0DC9">
        <w:t>ș</w:t>
      </w:r>
      <w:r w:rsidR="007B439A" w:rsidRPr="004B0DC9">
        <w:rPr>
          <w:color w:val="000000" w:themeColor="text1"/>
        </w:rPr>
        <w:t>i</w:t>
      </w:r>
      <w:r w:rsidRPr="004B0DC9">
        <w:rPr>
          <w:color w:val="000000" w:themeColor="text1"/>
        </w:rPr>
        <w:t xml:space="preserve"> înregistrărilor ale Împrumutatului </w:t>
      </w:r>
      <w:r w:rsidR="007B439A" w:rsidRPr="004B0DC9">
        <w:t>ș</w:t>
      </w:r>
      <w:r w:rsidR="007B439A" w:rsidRPr="004B0DC9">
        <w:rPr>
          <w:color w:val="000000" w:themeColor="text1"/>
        </w:rPr>
        <w:t>i</w:t>
      </w:r>
      <w:r w:rsidRPr="004B0DC9">
        <w:rPr>
          <w:color w:val="000000" w:themeColor="text1"/>
        </w:rPr>
        <w:t xml:space="preserve"> Promotorului, în legătură cu executarea Proiectului </w:t>
      </w:r>
      <w:r w:rsidR="007B439A" w:rsidRPr="004B0DC9">
        <w:t>ș</w:t>
      </w:r>
      <w:r w:rsidR="007B439A" w:rsidRPr="004B0DC9">
        <w:rPr>
          <w:color w:val="000000" w:themeColor="text1"/>
        </w:rPr>
        <w:t>i</w:t>
      </w:r>
      <w:r w:rsidRPr="004B0DC9">
        <w:rPr>
          <w:color w:val="000000" w:themeColor="text1"/>
        </w:rPr>
        <w:t xml:space="preserve"> prezentarea copiilor ale documentelor aferente, în măsura permisă de lege</w:t>
      </w:r>
      <w:r w:rsidR="00C670BF" w:rsidRPr="004B0DC9">
        <w:t>.</w:t>
      </w:r>
    </w:p>
    <w:p w:rsidR="00C670BF" w:rsidRPr="004B0DC9" w:rsidRDefault="00711871" w:rsidP="00BF2BCF">
      <w:pPr>
        <w:pStyle w:val="NoIndentEIB"/>
        <w:numPr>
          <w:ilvl w:val="0"/>
          <w:numId w:val="62"/>
        </w:numPr>
      </w:pPr>
      <w:r w:rsidRPr="004B0DC9">
        <w:rPr>
          <w:color w:val="000000" w:themeColor="text1"/>
        </w:rPr>
        <w:t xml:space="preserve">Împrumutatul, se va asigura </w:t>
      </w:r>
      <w:r w:rsidR="007B439A" w:rsidRPr="004B0DC9">
        <w:t>ș</w:t>
      </w:r>
      <w:r w:rsidR="007B439A" w:rsidRPr="004B0DC9">
        <w:rPr>
          <w:color w:val="000000" w:themeColor="text1"/>
        </w:rPr>
        <w:t>i</w:t>
      </w:r>
      <w:r w:rsidRPr="004B0DC9">
        <w:rPr>
          <w:color w:val="000000" w:themeColor="text1"/>
        </w:rPr>
        <w:t xml:space="preserve"> va garanta că Promotorul va facilita investiga</w:t>
      </w:r>
      <w:r w:rsidRPr="004B0DC9">
        <w:rPr>
          <w:rFonts w:ascii="Cambria Math" w:hAnsi="Cambria Math" w:cs="Cambria Math"/>
        </w:rPr>
        <w:t>ț</w:t>
      </w:r>
      <w:r w:rsidRPr="004B0DC9">
        <w:rPr>
          <w:color w:val="000000" w:themeColor="text1"/>
        </w:rPr>
        <w:t xml:space="preserve">iile </w:t>
      </w:r>
      <w:r w:rsidR="007B439A" w:rsidRPr="004B0DC9">
        <w:rPr>
          <w:color w:val="000000" w:themeColor="text1"/>
        </w:rPr>
        <w:t>efectuate</w:t>
      </w:r>
      <w:r w:rsidRPr="004B0DC9">
        <w:rPr>
          <w:color w:val="000000" w:themeColor="text1"/>
        </w:rPr>
        <w:t xml:space="preserve"> de către Bancă </w:t>
      </w:r>
      <w:r w:rsidR="007B439A" w:rsidRPr="004B0DC9">
        <w:t>ș</w:t>
      </w:r>
      <w:r w:rsidR="007B439A" w:rsidRPr="004B0DC9">
        <w:rPr>
          <w:color w:val="000000" w:themeColor="text1"/>
        </w:rPr>
        <w:t>i</w:t>
      </w:r>
      <w:r w:rsidRPr="004B0DC9">
        <w:rPr>
          <w:color w:val="000000" w:themeColor="text1"/>
        </w:rPr>
        <w:t xml:space="preserve">  alte institu</w:t>
      </w:r>
      <w:r w:rsidRPr="004B0DC9">
        <w:rPr>
          <w:rFonts w:ascii="Cambria Math" w:hAnsi="Cambria Math" w:cs="Cambria Math"/>
        </w:rPr>
        <w:t>ț</w:t>
      </w:r>
      <w:r w:rsidRPr="004B0DC9">
        <w:rPr>
          <w:color w:val="000000" w:themeColor="text1"/>
        </w:rPr>
        <w:t>ii sau organisme competente ale Uniunii Europene, în legătură cu orice presupusă sau suspectată apari</w:t>
      </w:r>
      <w:r w:rsidRPr="004B0DC9">
        <w:rPr>
          <w:rFonts w:ascii="Cambria Math" w:hAnsi="Cambria Math" w:cs="Cambria Math"/>
        </w:rPr>
        <w:t>ț</w:t>
      </w:r>
      <w:r w:rsidR="00B42DF4" w:rsidRPr="004B0DC9">
        <w:rPr>
          <w:color w:val="000000" w:themeColor="text1"/>
        </w:rPr>
        <w:t>ie a</w:t>
      </w:r>
      <w:r w:rsidRPr="004B0DC9">
        <w:rPr>
          <w:color w:val="000000" w:themeColor="text1"/>
        </w:rPr>
        <w:t xml:space="preserve"> unei Practici interzise</w:t>
      </w:r>
      <w:r w:rsidR="00C670BF" w:rsidRPr="004B0DC9">
        <w:t>.</w:t>
      </w:r>
    </w:p>
    <w:p w:rsidR="00271C88" w:rsidRPr="004B0DC9" w:rsidRDefault="00B42DF4" w:rsidP="00BF2BCF">
      <w:pPr>
        <w:pStyle w:val="ListParagraph"/>
        <w:numPr>
          <w:ilvl w:val="0"/>
          <w:numId w:val="62"/>
        </w:numPr>
        <w:rPr>
          <w:i/>
        </w:rPr>
      </w:pPr>
      <w:r w:rsidRPr="004B0DC9">
        <w:rPr>
          <w:color w:val="000000" w:themeColor="text1"/>
        </w:rPr>
        <w:t xml:space="preserve">Împrumutatul, se va asigura </w:t>
      </w:r>
      <w:r w:rsidR="007B439A" w:rsidRPr="004B0DC9">
        <w:t>ș</w:t>
      </w:r>
      <w:r w:rsidR="007B439A" w:rsidRPr="004B0DC9">
        <w:rPr>
          <w:color w:val="000000" w:themeColor="text1"/>
        </w:rPr>
        <w:t>i</w:t>
      </w:r>
      <w:r w:rsidRPr="004B0DC9">
        <w:rPr>
          <w:color w:val="000000" w:themeColor="text1"/>
        </w:rPr>
        <w:t xml:space="preserve"> va garanta că Promotorul va furniza Băncii, sau se va asigura că Banca este asigurată cu toată asisten</w:t>
      </w:r>
      <w:r w:rsidRPr="004B0DC9">
        <w:rPr>
          <w:rFonts w:ascii="Cambria Math" w:hAnsi="Cambria Math" w:cs="Cambria Math"/>
        </w:rPr>
        <w:t>ț</w:t>
      </w:r>
      <w:r w:rsidRPr="004B0DC9">
        <w:rPr>
          <w:color w:val="000000" w:themeColor="text1"/>
        </w:rPr>
        <w:t>a necesară pentru scopurile descrise în prezentul articol</w:t>
      </w:r>
      <w:r w:rsidR="00117290" w:rsidRPr="004B0DC9">
        <w:fldChar w:fldCharType="begin"/>
      </w:r>
      <w:r w:rsidR="00667E5B" w:rsidRPr="004B0DC9">
        <w:instrText xml:space="preserve"> REF _Ref493740192 \r \h  \* MERGEFORMAT </w:instrText>
      </w:r>
      <w:r w:rsidR="00117290" w:rsidRPr="004B0DC9">
        <w:fldChar w:fldCharType="end"/>
      </w:r>
      <w:r w:rsidR="005144AD">
        <w:t xml:space="preserve">8.5 </w:t>
      </w:r>
      <w:r w:rsidR="00C670BF" w:rsidRPr="004B0DC9">
        <w:t xml:space="preserve"> (</w:t>
      </w:r>
      <w:r w:rsidRPr="004B0DC9">
        <w:rPr>
          <w:i/>
        </w:rPr>
        <w:t>Vizitele, investiga</w:t>
      </w:r>
      <w:r w:rsidRPr="004B0DC9">
        <w:rPr>
          <w:rFonts w:ascii="Times New Roman" w:hAnsi="Times New Roman" w:cs="Times New Roman"/>
          <w:i/>
        </w:rPr>
        <w:t>țiile, drepturile de acces de către Bancă</w:t>
      </w:r>
      <w:r w:rsidR="00271C88" w:rsidRPr="004B0DC9">
        <w:rPr>
          <w:i/>
        </w:rPr>
        <w:t>).</w:t>
      </w:r>
    </w:p>
    <w:p w:rsidR="00447DD8" w:rsidRPr="004B0DC9" w:rsidRDefault="00B42DF4" w:rsidP="00BF2BCF">
      <w:pPr>
        <w:pStyle w:val="NoIndentEIB"/>
        <w:numPr>
          <w:ilvl w:val="0"/>
          <w:numId w:val="62"/>
        </w:numPr>
      </w:pPr>
      <w:r w:rsidRPr="004B0DC9">
        <w:t xml:space="preserve">Împrumutatul se va asigura, </w:t>
      </w:r>
      <w:r w:rsidR="007B439A" w:rsidRPr="004B0DC9">
        <w:t>și</w:t>
      </w:r>
      <w:r w:rsidRPr="004B0DC9">
        <w:t xml:space="preserve"> va garanta că Promotorul va </w:t>
      </w:r>
      <w:r w:rsidR="007B439A" w:rsidRPr="004B0DC9">
        <w:t>înțelege</w:t>
      </w:r>
      <w:r w:rsidRPr="004B0DC9">
        <w:t xml:space="preserve"> că Banca poate fi obligată să divulge </w:t>
      </w:r>
      <w:r w:rsidR="007B439A" w:rsidRPr="004B0DC9">
        <w:t>Curții</w:t>
      </w:r>
      <w:r w:rsidRPr="004B0DC9">
        <w:t xml:space="preserve"> de Conturi a </w:t>
      </w:r>
      <w:r w:rsidR="007B439A" w:rsidRPr="004B0DC9">
        <w:t>Comunităților</w:t>
      </w:r>
      <w:r w:rsidRPr="004B0DC9">
        <w:t xml:space="preserve"> Europene informa</w:t>
      </w:r>
      <w:r w:rsidRPr="004B0DC9">
        <w:rPr>
          <w:rFonts w:ascii="Cambria Math" w:hAnsi="Cambria Math" w:cs="Cambria Math"/>
        </w:rPr>
        <w:t>ț</w:t>
      </w:r>
      <w:r w:rsidRPr="004B0DC9">
        <w:t xml:space="preserve">ii cu privire Împrumutat, Promotor </w:t>
      </w:r>
      <w:r w:rsidR="007B439A" w:rsidRPr="004B0DC9">
        <w:t>și</w:t>
      </w:r>
      <w:r w:rsidRPr="004B0DC9">
        <w:t xml:space="preserve"> la Proiect, oricărei institu</w:t>
      </w:r>
      <w:r w:rsidRPr="004B0DC9">
        <w:rPr>
          <w:rFonts w:ascii="Cambria Math" w:hAnsi="Cambria Math" w:cs="Cambria Math"/>
        </w:rPr>
        <w:t>ț</w:t>
      </w:r>
      <w:r w:rsidRPr="004B0DC9">
        <w:t>ii competente sau organe al Uniunii Europene, inclusiv Cur</w:t>
      </w:r>
      <w:r w:rsidRPr="004B0DC9">
        <w:rPr>
          <w:rFonts w:ascii="Cambria Math" w:hAnsi="Cambria Math" w:cs="Cambria Math"/>
        </w:rPr>
        <w:t>ț</w:t>
      </w:r>
      <w:r w:rsidRPr="004B0DC9">
        <w:t xml:space="preserve">ii de Conturi al Uniunii Europene, Comisiei Europene </w:t>
      </w:r>
      <w:r w:rsidR="007B439A" w:rsidRPr="004B0DC9">
        <w:t>și</w:t>
      </w:r>
      <w:r w:rsidRPr="004B0DC9">
        <w:t xml:space="preserve"> Oficiului European de Luptă Antifraudă, necesare pentru îndeplinirea sarcinilor ce le revin, în conformitate cu legisla</w:t>
      </w:r>
      <w:r w:rsidRPr="004B0DC9">
        <w:rPr>
          <w:rFonts w:ascii="Cambria Math" w:hAnsi="Cambria Math" w:cs="Cambria Math"/>
        </w:rPr>
        <w:t>ț</w:t>
      </w:r>
      <w:r w:rsidRPr="004B0DC9">
        <w:t>ia Uniunii Europene</w:t>
      </w:r>
      <w:r w:rsidR="00C670BF" w:rsidRPr="004B0DC9">
        <w:t>.</w:t>
      </w:r>
    </w:p>
    <w:p w:rsidR="00447DD8" w:rsidRPr="004B0DC9" w:rsidRDefault="00440633" w:rsidP="00440633">
      <w:pPr>
        <w:pStyle w:val="Heading1"/>
        <w:numPr>
          <w:ilvl w:val="0"/>
          <w:numId w:val="0"/>
        </w:numPr>
        <w:rPr>
          <w:u w:val="single"/>
        </w:rPr>
      </w:pPr>
      <w:bookmarkStart w:id="225" w:name="_Toc519524320"/>
      <w:r w:rsidRPr="004B0DC9">
        <w:rPr>
          <w:u w:val="single"/>
        </w:rPr>
        <w:t>articolul 9</w:t>
      </w:r>
      <w:bookmarkEnd w:id="225"/>
    </w:p>
    <w:p w:rsidR="00447DD8" w:rsidRPr="004B0DC9" w:rsidRDefault="00683A0F">
      <w:pPr>
        <w:pStyle w:val="ArticleTitleEIB"/>
        <w:rPr>
          <w:rFonts w:ascii="Times New Roman" w:hAnsi="Times New Roman" w:cs="Times New Roman"/>
          <w:u w:val="single"/>
        </w:rPr>
      </w:pPr>
      <w:r w:rsidRPr="004B0DC9">
        <w:rPr>
          <w:u w:val="single"/>
        </w:rPr>
        <w:t xml:space="preserve">Taxe </w:t>
      </w:r>
      <w:r w:rsidRPr="004B0DC9">
        <w:rPr>
          <w:rFonts w:ascii="Times New Roman" w:hAnsi="Times New Roman" w:cs="Times New Roman"/>
          <w:u w:val="single"/>
        </w:rPr>
        <w:t>și cheltuieli</w:t>
      </w:r>
    </w:p>
    <w:p w:rsidR="00447DD8" w:rsidRPr="004B0DC9" w:rsidRDefault="00683A0F" w:rsidP="00BF2BCF">
      <w:pPr>
        <w:pStyle w:val="Heading2"/>
        <w:numPr>
          <w:ilvl w:val="1"/>
          <w:numId w:val="90"/>
        </w:numPr>
        <w:rPr>
          <w:u w:val="single"/>
        </w:rPr>
      </w:pPr>
      <w:bookmarkStart w:id="226" w:name="_Toc519524321"/>
      <w:r w:rsidRPr="004B0DC9">
        <w:rPr>
          <w:u w:val="single"/>
        </w:rPr>
        <w:t xml:space="preserve">Impozite, taxe </w:t>
      </w:r>
      <w:r w:rsidRPr="004B0DC9">
        <w:rPr>
          <w:rFonts w:ascii="Times New Roman" w:hAnsi="Times New Roman" w:cs="Times New Roman"/>
          <w:u w:val="single"/>
        </w:rPr>
        <w:t>și comisioane</w:t>
      </w:r>
      <w:bookmarkEnd w:id="226"/>
    </w:p>
    <w:p w:rsidR="00C145EB" w:rsidRPr="004B0DC9" w:rsidRDefault="00C145EB" w:rsidP="00C145EB">
      <w:pPr>
        <w:widowControl w:val="0"/>
        <w:ind w:left="851"/>
      </w:pPr>
      <w:r w:rsidRPr="004B0DC9">
        <w:t xml:space="preserve">Împrumutatul va plăti toate impozitele, taxele, comisioanele </w:t>
      </w:r>
      <w:r w:rsidR="007B439A" w:rsidRPr="004B0DC9">
        <w:t>și</w:t>
      </w:r>
      <w:r w:rsidRPr="004B0DC9">
        <w:t xml:space="preserve"> alte impuneri de orice natură, inclusiv taxele de timbru </w:t>
      </w:r>
      <w:r w:rsidR="007B439A" w:rsidRPr="004B0DC9">
        <w:t>și</w:t>
      </w:r>
      <w:r w:rsidRPr="004B0DC9">
        <w:t xml:space="preserve"> de înregistrare, care decurg din executarea sau implementarea acestui Contract sau a oricărui document legat de instituirea, perfectarea, înregistrarea sau executarea oricărei garan</w:t>
      </w:r>
      <w:r w:rsidRPr="004B0DC9">
        <w:rPr>
          <w:rFonts w:ascii="Cambria Math" w:hAnsi="Cambria Math" w:cs="Cambria Math"/>
        </w:rPr>
        <w:t>ț</w:t>
      </w:r>
      <w:r w:rsidRPr="004B0DC9">
        <w:t>ii pentru Împrumut, în măsura aplicabilă.</w:t>
      </w:r>
    </w:p>
    <w:p w:rsidR="00447DD8" w:rsidRPr="004B0DC9" w:rsidRDefault="00C145EB" w:rsidP="00C145EB">
      <w:r w:rsidRPr="004B0DC9">
        <w:lastRenderedPageBreak/>
        <w:t xml:space="preserve">Împrumutatul va plăti toate sumele principale, </w:t>
      </w:r>
      <w:r w:rsidR="007B439A" w:rsidRPr="004B0DC9">
        <w:t>dobânzile</w:t>
      </w:r>
      <w:r w:rsidRPr="004B0DC9">
        <w:t xml:space="preserve">, despăgubirile </w:t>
      </w:r>
      <w:r w:rsidR="007B439A" w:rsidRPr="004B0DC9">
        <w:t>și</w:t>
      </w:r>
      <w:r w:rsidRPr="004B0DC9">
        <w:t xml:space="preserve"> alte sume datorate în temeiul prezentului Contract, în sumă brută, fără deducerea impozitelor na</w:t>
      </w:r>
      <w:r w:rsidRPr="004B0DC9">
        <w:rPr>
          <w:rFonts w:ascii="Cambria Math" w:hAnsi="Cambria Math" w:cs="Cambria Math"/>
        </w:rPr>
        <w:t>ț</w:t>
      </w:r>
      <w:r w:rsidRPr="004B0DC9">
        <w:t>ionale sau locale de orice fel, cu condi</w:t>
      </w:r>
      <w:r w:rsidRPr="004B0DC9">
        <w:rPr>
          <w:rFonts w:ascii="Cambria Math" w:hAnsi="Cambria Math" w:cs="Cambria Math"/>
        </w:rPr>
        <w:t>ț</w:t>
      </w:r>
      <w:r w:rsidRPr="004B0DC9">
        <w:t xml:space="preserve">ia că, în cazul în care Împrumutatul este obligat să efectueze asemenea  deduceri, plata va fi transformată în sumă brută pentru Bancă, astfel </w:t>
      </w:r>
      <w:r w:rsidR="007B439A" w:rsidRPr="004B0DC9">
        <w:t>încât</w:t>
      </w:r>
      <w:r w:rsidRPr="004B0DC9">
        <w:t xml:space="preserve"> după deducere, suma netă primită de Bancă să fie echivalentă cu suma datorată</w:t>
      </w:r>
      <w:r w:rsidR="00325582" w:rsidRPr="004B0DC9">
        <w:t>.</w:t>
      </w:r>
    </w:p>
    <w:p w:rsidR="00447DD8" w:rsidRPr="004B0DC9" w:rsidRDefault="00DF43AC" w:rsidP="00BF2BCF">
      <w:pPr>
        <w:pStyle w:val="Heading2"/>
        <w:numPr>
          <w:ilvl w:val="1"/>
          <w:numId w:val="90"/>
        </w:numPr>
        <w:rPr>
          <w:u w:val="single"/>
        </w:rPr>
      </w:pPr>
      <w:bookmarkStart w:id="227" w:name="_Toc519524322"/>
      <w:r w:rsidRPr="004B0DC9">
        <w:rPr>
          <w:u w:val="single"/>
        </w:rPr>
        <w:t>Alte speze</w:t>
      </w:r>
      <w:bookmarkEnd w:id="227"/>
    </w:p>
    <w:p w:rsidR="00447DD8" w:rsidRPr="004B0DC9" w:rsidRDefault="00DF43AC">
      <w:r w:rsidRPr="004B0DC9">
        <w:t xml:space="preserve">Împrumutatul va suporta toate taxele </w:t>
      </w:r>
      <w:r w:rsidR="007B439A" w:rsidRPr="004B0DC9">
        <w:t>și</w:t>
      </w:r>
      <w:r w:rsidRPr="004B0DC9">
        <w:t xml:space="preserve"> cheltuielile, inclusiv cele profesionale, bancare sau de schimb valutar aferente pregătirii, executării, punerii în aplicare </w:t>
      </w:r>
      <w:r w:rsidR="007B439A" w:rsidRPr="004B0DC9">
        <w:t>și</w:t>
      </w:r>
      <w:r w:rsidRPr="004B0DC9">
        <w:t xml:space="preserve"> încetării acestui Contract sau a oricărui document aferent, oricărei modificări, completări sau abrogări în legătură cu acest Contract sau cu orice document aferent, </w:t>
      </w:r>
      <w:r w:rsidR="007B439A" w:rsidRPr="004B0DC9">
        <w:t>și</w:t>
      </w:r>
      <w:r w:rsidRPr="004B0DC9">
        <w:t xml:space="preserve"> la modificarea, completarea, crearea, gestionarea, implementarea </w:t>
      </w:r>
      <w:r w:rsidR="007B439A" w:rsidRPr="004B0DC9">
        <w:t>și</w:t>
      </w:r>
      <w:r w:rsidRPr="004B0DC9">
        <w:t xml:space="preserve"> realizarea oricărei garan</w:t>
      </w:r>
      <w:r w:rsidRPr="004B0DC9">
        <w:rPr>
          <w:rFonts w:ascii="Cambria Math" w:hAnsi="Cambria Math" w:cs="Cambria Math"/>
        </w:rPr>
        <w:t>ț</w:t>
      </w:r>
      <w:r w:rsidRPr="004B0DC9">
        <w:t>ii pentru Împrumut</w:t>
      </w:r>
      <w:r w:rsidR="00325582" w:rsidRPr="004B0DC9">
        <w:t>.</w:t>
      </w:r>
    </w:p>
    <w:p w:rsidR="00447DD8" w:rsidRPr="004B0DC9" w:rsidRDefault="00020E6F" w:rsidP="00BF2BCF">
      <w:pPr>
        <w:pStyle w:val="Heading2"/>
        <w:numPr>
          <w:ilvl w:val="1"/>
          <w:numId w:val="90"/>
        </w:numPr>
        <w:rPr>
          <w:u w:val="single"/>
        </w:rPr>
      </w:pPr>
      <w:bookmarkStart w:id="228" w:name="_Toc519524323"/>
      <w:r w:rsidRPr="004B0DC9">
        <w:rPr>
          <w:u w:val="single"/>
        </w:rPr>
        <w:t xml:space="preserve">Costuri suplimentare, despăgubiri </w:t>
      </w:r>
      <w:r w:rsidRPr="004B0DC9">
        <w:rPr>
          <w:rFonts w:ascii="Times New Roman" w:hAnsi="Times New Roman" w:cs="Times New Roman"/>
          <w:u w:val="single"/>
        </w:rPr>
        <w:t>ș</w:t>
      </w:r>
      <w:r w:rsidRPr="004B0DC9">
        <w:rPr>
          <w:u w:val="single"/>
        </w:rPr>
        <w:t>i compensări</w:t>
      </w:r>
      <w:bookmarkEnd w:id="228"/>
    </w:p>
    <w:p w:rsidR="00F0568F" w:rsidRPr="004B0DC9" w:rsidRDefault="00020E6F" w:rsidP="00BF2BCF">
      <w:pPr>
        <w:pStyle w:val="NoIndentEIB"/>
        <w:numPr>
          <w:ilvl w:val="0"/>
          <w:numId w:val="31"/>
        </w:numPr>
      </w:pPr>
      <w:r w:rsidRPr="004B0DC9">
        <w:t>Împrumutatul va plăti Băncii orice sume sau cheltuieli suportate sau suferite de Bancă ca urmare a introducerii sau modificării (sau interpretării, administrări sau aplicării) oricărei legi sau reglementări, sau respectării oricărei legi sau reglementări după data semnării prezentului Contract, conform căreia</w:t>
      </w:r>
      <w:r w:rsidR="00F0568F" w:rsidRPr="004B0DC9">
        <w:t>:</w:t>
      </w:r>
    </w:p>
    <w:p w:rsidR="00F0568F" w:rsidRPr="004B0DC9" w:rsidRDefault="00020E6F" w:rsidP="00BF2BCF">
      <w:pPr>
        <w:pStyle w:val="NoIndentEIB"/>
        <w:numPr>
          <w:ilvl w:val="1"/>
          <w:numId w:val="31"/>
        </w:numPr>
      </w:pPr>
      <w:r w:rsidRPr="004B0DC9">
        <w:t>Banca este obligată să suporte costuri suplimentare, în scopul finan</w:t>
      </w:r>
      <w:r w:rsidRPr="004B0DC9">
        <w:rPr>
          <w:rFonts w:ascii="Cambria Math" w:hAnsi="Cambria Math" w:cs="Cambria Math"/>
        </w:rPr>
        <w:t>ț</w:t>
      </w:r>
      <w:r w:rsidRPr="004B0DC9">
        <w:t>ării sau îndeplinirii obliga</w:t>
      </w:r>
      <w:r w:rsidRPr="004B0DC9">
        <w:rPr>
          <w:rFonts w:ascii="Cambria Math" w:hAnsi="Cambria Math" w:cs="Cambria Math"/>
        </w:rPr>
        <w:t>ț</w:t>
      </w:r>
      <w:r w:rsidRPr="004B0DC9">
        <w:t>iilor sale în temeiul prezentului Contract</w:t>
      </w:r>
      <w:r w:rsidR="00F0568F" w:rsidRPr="004B0DC9">
        <w:t>;</w:t>
      </w:r>
      <w:r w:rsidRPr="004B0DC9">
        <w:t xml:space="preserve"> sau</w:t>
      </w:r>
    </w:p>
    <w:p w:rsidR="00447DD8" w:rsidRPr="004B0DC9" w:rsidRDefault="00020E6F" w:rsidP="00BF2BCF">
      <w:pPr>
        <w:pStyle w:val="NoIndentEIB"/>
        <w:numPr>
          <w:ilvl w:val="1"/>
          <w:numId w:val="31"/>
        </w:numPr>
      </w:pPr>
      <w:r w:rsidRPr="004B0DC9">
        <w:t>orice sumă datorată Băncii în conformitate cu prezentul Contract sau venitul financiar care rezultă din acordarea de Credit sau Împrumut de către Bancă Împrumutatului este redus sau eliminat</w:t>
      </w:r>
      <w:r w:rsidR="00325582" w:rsidRPr="004B0DC9">
        <w:t>.</w:t>
      </w:r>
    </w:p>
    <w:p w:rsidR="00447DD8" w:rsidRPr="004B0DC9" w:rsidRDefault="00020E6F" w:rsidP="00BF2BCF">
      <w:pPr>
        <w:pStyle w:val="NoIndentEIB"/>
        <w:numPr>
          <w:ilvl w:val="0"/>
          <w:numId w:val="31"/>
        </w:numPr>
      </w:pPr>
      <w:r w:rsidRPr="004B0DC9">
        <w:t xml:space="preserve">Fără a aduce atingere altor drepturi ale Băncii în temeiul acestui Contract sau al oricărei legi aplicabile, Împrumutatul va despăgubi </w:t>
      </w:r>
      <w:r w:rsidR="007B439A" w:rsidRPr="004B0DC9">
        <w:t>și</w:t>
      </w:r>
      <w:r w:rsidRPr="004B0DC9">
        <w:t xml:space="preserve"> va exonera Banca pentru </w:t>
      </w:r>
      <w:r w:rsidR="007B439A" w:rsidRPr="004B0DC9">
        <w:t>și</w:t>
      </w:r>
      <w:r w:rsidRPr="004B0DC9">
        <w:t xml:space="preserve"> în legătură cu orice pierdere suportată ca urmare a oricărei plă</w:t>
      </w:r>
      <w:r w:rsidRPr="004B0DC9">
        <w:rPr>
          <w:rFonts w:ascii="Cambria Math" w:hAnsi="Cambria Math" w:cs="Cambria Math"/>
        </w:rPr>
        <w:t>ț</w:t>
      </w:r>
      <w:r w:rsidRPr="004B0DC9">
        <w:t>i sau achitări par</w:t>
      </w:r>
      <w:r w:rsidRPr="004B0DC9">
        <w:rPr>
          <w:rFonts w:ascii="Cambria Math" w:hAnsi="Cambria Math" w:cs="Cambria Math"/>
        </w:rPr>
        <w:t>ț</w:t>
      </w:r>
      <w:r w:rsidRPr="004B0DC9">
        <w:t xml:space="preserve">iale, care are loc într-un alt mod, </w:t>
      </w:r>
      <w:r w:rsidR="007B439A" w:rsidRPr="004B0DC9">
        <w:t>decât</w:t>
      </w:r>
      <w:r w:rsidRPr="004B0DC9">
        <w:t xml:space="preserve"> cel ce se prevede în mod expres în prezentul Contract</w:t>
      </w:r>
      <w:r w:rsidR="00325582" w:rsidRPr="004B0DC9">
        <w:t>.</w:t>
      </w:r>
    </w:p>
    <w:p w:rsidR="00447DD8" w:rsidRPr="004B0DC9" w:rsidRDefault="00020E6F" w:rsidP="00BF2BCF">
      <w:pPr>
        <w:pStyle w:val="NoIndentEIB"/>
        <w:numPr>
          <w:ilvl w:val="0"/>
          <w:numId w:val="31"/>
        </w:numPr>
      </w:pPr>
      <w:r w:rsidRPr="004B0DC9">
        <w:t>Banca poate compensa orice obliga</w:t>
      </w:r>
      <w:r w:rsidRPr="004B0DC9">
        <w:rPr>
          <w:rFonts w:ascii="Cambria Math" w:hAnsi="Cambria Math" w:cs="Cambria Math"/>
        </w:rPr>
        <w:t>ț</w:t>
      </w:r>
      <w:r w:rsidRPr="004B0DC9">
        <w:t>ie ajunsă la scaden</w:t>
      </w:r>
      <w:r w:rsidRPr="004B0DC9">
        <w:rPr>
          <w:rFonts w:ascii="Cambria Math" w:hAnsi="Cambria Math" w:cs="Cambria Math"/>
        </w:rPr>
        <w:t>ț</w:t>
      </w:r>
      <w:r w:rsidRPr="004B0DC9">
        <w:t>ă datorată de Împrumutat conform prezentului Contract (în măsura în care este benefică Băncii) prin orice altă obliga</w:t>
      </w:r>
      <w:r w:rsidRPr="004B0DC9">
        <w:rPr>
          <w:rFonts w:ascii="Cambria Math" w:hAnsi="Cambria Math" w:cs="Cambria Math"/>
        </w:rPr>
        <w:t>ț</w:t>
      </w:r>
      <w:r w:rsidRPr="004B0DC9">
        <w:t>ie datorate (indiferent dacă este sau scadentă) Băncii fa</w:t>
      </w:r>
      <w:r w:rsidRPr="004B0DC9">
        <w:rPr>
          <w:rFonts w:ascii="Cambria Math" w:hAnsi="Cambria Math" w:cs="Cambria Math"/>
        </w:rPr>
        <w:t>ț</w:t>
      </w:r>
      <w:r w:rsidRPr="004B0DC9">
        <w:t>ă de Împrumutat, indiferent de locul de plă</w:t>
      </w:r>
      <w:r w:rsidRPr="004B0DC9">
        <w:rPr>
          <w:rFonts w:ascii="Cambria Math" w:hAnsi="Cambria Math" w:cs="Cambria Math"/>
        </w:rPr>
        <w:t>ț</w:t>
      </w:r>
      <w:r w:rsidRPr="004B0DC9">
        <w:t>ii, filială sau monedă. În cazul în care obliga</w:t>
      </w:r>
      <w:r w:rsidRPr="004B0DC9">
        <w:rPr>
          <w:rFonts w:ascii="Cambria Math" w:hAnsi="Cambria Math" w:cs="Cambria Math"/>
        </w:rPr>
        <w:t>ț</w:t>
      </w:r>
      <w:r w:rsidRPr="004B0DC9">
        <w:t>iile sunt exprimate în monede diferite, Banca poate converti una din obliga</w:t>
      </w:r>
      <w:r w:rsidRPr="004B0DC9">
        <w:rPr>
          <w:rFonts w:ascii="Cambria Math" w:hAnsi="Cambria Math" w:cs="Cambria Math"/>
        </w:rPr>
        <w:t>ț</w:t>
      </w:r>
      <w:r w:rsidRPr="004B0DC9">
        <w:t>ii la un curs de schimb valutar al pie</w:t>
      </w:r>
      <w:r w:rsidRPr="004B0DC9">
        <w:rPr>
          <w:rFonts w:ascii="Cambria Math" w:hAnsi="Cambria Math" w:cs="Cambria Math"/>
        </w:rPr>
        <w:t>ț</w:t>
      </w:r>
      <w:r w:rsidRPr="004B0DC9">
        <w:t>ei, folosit pentru o opera</w:t>
      </w:r>
      <w:r w:rsidRPr="004B0DC9">
        <w:rPr>
          <w:rFonts w:ascii="Cambria Math" w:hAnsi="Cambria Math" w:cs="Cambria Math"/>
        </w:rPr>
        <w:t>ț</w:t>
      </w:r>
      <w:r w:rsidRPr="004B0DC9">
        <w:t xml:space="preserve">iune </w:t>
      </w:r>
      <w:r w:rsidR="007B439A" w:rsidRPr="004B0DC9">
        <w:t>obișnuită</w:t>
      </w:r>
      <w:r w:rsidRPr="004B0DC9">
        <w:t xml:space="preserve"> în scopul compensării. Dacă oricare obliga</w:t>
      </w:r>
      <w:r w:rsidRPr="004B0DC9">
        <w:rPr>
          <w:rFonts w:ascii="Cambria Math" w:hAnsi="Cambria Math" w:cs="Cambria Math"/>
        </w:rPr>
        <w:t>ț</w:t>
      </w:r>
      <w:r w:rsidRPr="004B0DC9">
        <w:t xml:space="preserve">ie este nelichidată sau nelichidată, Banca poate compensa o sumă estimată de ea cu bună </w:t>
      </w:r>
      <w:r w:rsidR="007B439A" w:rsidRPr="004B0DC9">
        <w:t>credință</w:t>
      </w:r>
      <w:r w:rsidRPr="004B0DC9">
        <w:t xml:space="preserve"> ca fiind valoarea acestei obliga</w:t>
      </w:r>
      <w:r w:rsidRPr="004B0DC9">
        <w:rPr>
          <w:rFonts w:ascii="Cambria Math" w:hAnsi="Cambria Math" w:cs="Cambria Math"/>
        </w:rPr>
        <w:t>ț</w:t>
      </w:r>
      <w:r w:rsidRPr="004B0DC9">
        <w:t>ii</w:t>
      </w:r>
      <w:r w:rsidR="00325582" w:rsidRPr="004B0DC9">
        <w:t>.</w:t>
      </w:r>
    </w:p>
    <w:p w:rsidR="00447DD8" w:rsidRPr="004B0DC9" w:rsidRDefault="00447DD8"/>
    <w:p w:rsidR="00447DD8" w:rsidRPr="004B0DC9" w:rsidRDefault="00D16B26" w:rsidP="00D16B26">
      <w:pPr>
        <w:pStyle w:val="Heading1"/>
        <w:numPr>
          <w:ilvl w:val="0"/>
          <w:numId w:val="0"/>
        </w:numPr>
        <w:rPr>
          <w:u w:val="single"/>
        </w:rPr>
      </w:pPr>
      <w:bookmarkStart w:id="229" w:name="_Ref426981731"/>
      <w:bookmarkStart w:id="230" w:name="_Toc519524324"/>
      <w:bookmarkEnd w:id="229"/>
      <w:r w:rsidRPr="004B0DC9">
        <w:rPr>
          <w:u w:val="single"/>
        </w:rPr>
        <w:t>articolul 10</w:t>
      </w:r>
      <w:bookmarkEnd w:id="230"/>
    </w:p>
    <w:p w:rsidR="00447DD8" w:rsidRPr="004B0DC9" w:rsidRDefault="00D16B26">
      <w:pPr>
        <w:pStyle w:val="ArticleTitleEIB"/>
        <w:rPr>
          <w:u w:val="single"/>
        </w:rPr>
      </w:pPr>
      <w:r w:rsidRPr="004B0DC9">
        <w:rPr>
          <w:u w:val="single"/>
        </w:rPr>
        <w:t>Evenimente de incapacitate de plată</w:t>
      </w:r>
    </w:p>
    <w:p w:rsidR="00447DD8" w:rsidRPr="004B0DC9" w:rsidRDefault="00B825BB" w:rsidP="00BF2BCF">
      <w:pPr>
        <w:pStyle w:val="Heading2"/>
        <w:numPr>
          <w:ilvl w:val="1"/>
          <w:numId w:val="91"/>
        </w:numPr>
        <w:rPr>
          <w:u w:val="single"/>
        </w:rPr>
      </w:pPr>
      <w:bookmarkStart w:id="231" w:name="_Ref426625279"/>
      <w:bookmarkStart w:id="232" w:name="_Toc519524325"/>
      <w:bookmarkEnd w:id="231"/>
      <w:r w:rsidRPr="004B0DC9">
        <w:rPr>
          <w:u w:val="single"/>
        </w:rPr>
        <w:t>Dreptul de a solicita rambursarea</w:t>
      </w:r>
      <w:bookmarkEnd w:id="232"/>
    </w:p>
    <w:p w:rsidR="00447DD8" w:rsidRPr="004B0DC9" w:rsidRDefault="00B825BB">
      <w:r w:rsidRPr="004B0DC9">
        <w:t xml:space="preserve">Împrumutatul va rambursa Împrumutul sau orice parte a acestuia (la solicitarea Băncii), împreună cu dobânda aferentă acestuia, </w:t>
      </w:r>
      <w:r w:rsidR="007B439A" w:rsidRPr="004B0DC9">
        <w:t>și toate celelalte sume restant</w:t>
      </w:r>
      <w:r w:rsidRPr="004B0DC9">
        <w:t xml:space="preserve">e </w:t>
      </w:r>
      <w:r w:rsidR="007B439A" w:rsidRPr="004B0DC9">
        <w:t>acumulate</w:t>
      </w:r>
      <w:r w:rsidRPr="004B0DC9">
        <w:t>, în conformitate cu prezentul contract, pe baza solicitării în scris făcută în acest sens de Bancă, în conformitate cu următoarele prevederi</w:t>
      </w:r>
      <w:r w:rsidR="00325582" w:rsidRPr="004B0DC9">
        <w:t>.</w:t>
      </w:r>
    </w:p>
    <w:p w:rsidR="00447DD8" w:rsidRPr="004B0DC9" w:rsidRDefault="005144AD" w:rsidP="005144AD">
      <w:pPr>
        <w:pStyle w:val="Heading3"/>
        <w:numPr>
          <w:ilvl w:val="0"/>
          <w:numId w:val="0"/>
        </w:numPr>
        <w:ind w:left="856" w:hanging="856"/>
      </w:pPr>
      <w:bookmarkStart w:id="233" w:name="_Ref426625212"/>
      <w:bookmarkStart w:id="234" w:name="_Toc519524326"/>
      <w:bookmarkEnd w:id="233"/>
      <w:r>
        <w:t>10.1.A</w:t>
      </w:r>
      <w:r w:rsidR="003D295D" w:rsidRPr="004B0DC9">
        <w:t>Solicitare imediată</w:t>
      </w:r>
      <w:bookmarkEnd w:id="234"/>
    </w:p>
    <w:p w:rsidR="00447DD8" w:rsidRPr="004B0DC9" w:rsidRDefault="003C10D8">
      <w:r w:rsidRPr="004B0DC9">
        <w:t>Banca poate face o astfel de solicitare, imediată</w:t>
      </w:r>
      <w:r w:rsidR="00325582" w:rsidRPr="004B0DC9">
        <w:t>:</w:t>
      </w:r>
    </w:p>
    <w:p w:rsidR="00C50F2A" w:rsidRPr="004B0DC9" w:rsidRDefault="0037323C" w:rsidP="00BF2BCF">
      <w:pPr>
        <w:pStyle w:val="NoIndentEIB"/>
        <w:numPr>
          <w:ilvl w:val="0"/>
          <w:numId w:val="32"/>
        </w:numPr>
      </w:pPr>
      <w:r w:rsidRPr="004B0DC9">
        <w:rPr>
          <w:color w:val="000000" w:themeColor="text1"/>
        </w:rPr>
        <w:t xml:space="preserve">dacă Împrumutatul nu rambursează la termen orice parte a Împrumutului, după cum se precizează prin prezentul contract, în locul </w:t>
      </w:r>
      <w:r w:rsidR="007B439A" w:rsidRPr="004B0DC9">
        <w:t>ș</w:t>
      </w:r>
      <w:r w:rsidR="007B439A" w:rsidRPr="004B0DC9">
        <w:rPr>
          <w:color w:val="000000" w:themeColor="text1"/>
        </w:rPr>
        <w:t>i</w:t>
      </w:r>
      <w:r w:rsidRPr="004B0DC9">
        <w:rPr>
          <w:color w:val="000000" w:themeColor="text1"/>
        </w:rPr>
        <w:t xml:space="preserve"> moneda de plată, cu excep</w:t>
      </w:r>
      <w:r w:rsidRPr="004B0DC9">
        <w:rPr>
          <w:rFonts w:ascii="Cambria Math" w:hAnsi="Cambria Math" w:cs="Cambria Math"/>
        </w:rPr>
        <w:t>ț</w:t>
      </w:r>
      <w:r w:rsidRPr="004B0DC9">
        <w:rPr>
          <w:color w:val="000000" w:themeColor="text1"/>
        </w:rPr>
        <w:t>ia cazului</w:t>
      </w:r>
      <w:r w:rsidR="00C50F2A" w:rsidRPr="004B0DC9">
        <w:t>:</w:t>
      </w:r>
    </w:p>
    <w:p w:rsidR="00C50F2A" w:rsidRPr="004B0DC9" w:rsidRDefault="007B439A" w:rsidP="00BF2BCF">
      <w:pPr>
        <w:pStyle w:val="NoIndentEIB"/>
        <w:numPr>
          <w:ilvl w:val="1"/>
          <w:numId w:val="32"/>
        </w:numPr>
      </w:pPr>
      <w:r w:rsidRPr="004B0DC9">
        <w:rPr>
          <w:color w:val="000000" w:themeColor="text1"/>
        </w:rPr>
        <w:lastRenderedPageBreak/>
        <w:t>e</w:t>
      </w:r>
      <w:r w:rsidRPr="004B0DC9">
        <w:t>ș</w:t>
      </w:r>
      <w:r w:rsidRPr="004B0DC9">
        <w:rPr>
          <w:color w:val="000000" w:themeColor="text1"/>
        </w:rPr>
        <w:t>ecul</w:t>
      </w:r>
      <w:r w:rsidR="0076112E" w:rsidRPr="004B0DC9">
        <w:rPr>
          <w:color w:val="000000" w:themeColor="text1"/>
        </w:rPr>
        <w:t xml:space="preserve"> de a plăti este cauzat de o unitate administrative, o eroare tehnică sau dacă survine vreun </w:t>
      </w:r>
      <w:r w:rsidR="0076112E" w:rsidRPr="004B0DC9">
        <w:t>Eveniment de întrerupere</w:t>
      </w:r>
      <w:r w:rsidR="00C50F2A" w:rsidRPr="004B0DC9">
        <w:t xml:space="preserve">; </w:t>
      </w:r>
      <w:r w:rsidR="0076112E" w:rsidRPr="004B0DC9">
        <w:t>și</w:t>
      </w:r>
    </w:p>
    <w:p w:rsidR="00447DD8" w:rsidRPr="004B0DC9" w:rsidRDefault="0076112E" w:rsidP="00BF2BCF">
      <w:pPr>
        <w:pStyle w:val="NoIndentEIB"/>
        <w:numPr>
          <w:ilvl w:val="1"/>
          <w:numId w:val="32"/>
        </w:numPr>
      </w:pPr>
      <w:r w:rsidRPr="004B0DC9">
        <w:rPr>
          <w:color w:val="000000" w:themeColor="text1"/>
        </w:rPr>
        <w:t>plata se va efectua în termen de 3 (trei) zile lucrătoare de la data scadentă</w:t>
      </w:r>
      <w:r w:rsidR="00325582" w:rsidRPr="004B0DC9">
        <w:t>;</w:t>
      </w:r>
    </w:p>
    <w:p w:rsidR="00447DD8" w:rsidRPr="004B0DC9" w:rsidRDefault="00D82AA1" w:rsidP="00BF2BCF">
      <w:pPr>
        <w:pStyle w:val="NoIndentEIB"/>
        <w:numPr>
          <w:ilvl w:val="0"/>
          <w:numId w:val="32"/>
        </w:numPr>
      </w:pPr>
      <w:r w:rsidRPr="004B0DC9">
        <w:t>dacă orice informații sau documente transmise Băncii de către sau în numele Împrumutatului sau orice reprezentare sau declarație făcută sau considerată a fi făcută de Împrumutat în acest Contract sau în legătură cu negocierea acestui Contract este sau se dovedește a fi incorectă, incompletă sau înșelătoare în orice privință semnificativă</w:t>
      </w:r>
      <w:r w:rsidR="00325582" w:rsidRPr="004B0DC9">
        <w:t>;</w:t>
      </w:r>
    </w:p>
    <w:p w:rsidR="00447DD8" w:rsidRPr="004B0DC9" w:rsidRDefault="00D82AA1" w:rsidP="00BF2BCF">
      <w:pPr>
        <w:pStyle w:val="NoIndentEIB"/>
        <w:numPr>
          <w:ilvl w:val="0"/>
          <w:numId w:val="32"/>
        </w:numPr>
      </w:pPr>
      <w:bookmarkStart w:id="235" w:name="_Ref427039154"/>
      <w:bookmarkEnd w:id="235"/>
      <w:r w:rsidRPr="004B0DC9">
        <w:t xml:space="preserve">dacă, în urma oricărei </w:t>
      </w:r>
      <w:r w:rsidR="007B439A" w:rsidRPr="004B0DC9">
        <w:t>incapacitate de</w:t>
      </w:r>
      <w:r w:rsidRPr="004B0DC9">
        <w:t xml:space="preserve"> plată a Împrumutatului în legătură cu orice împrumut sau a oricărei obligații care decurge din orice tranzacție financiară sau instrument de finanțare, altul decât Împrumutul</w:t>
      </w:r>
      <w:r w:rsidR="00325582" w:rsidRPr="004B0DC9">
        <w:t xml:space="preserve">, </w:t>
      </w:r>
    </w:p>
    <w:p w:rsidR="00447DD8" w:rsidRPr="004B0DC9" w:rsidRDefault="00D82AA1" w:rsidP="00BF2BCF">
      <w:pPr>
        <w:pStyle w:val="NoIndentEIB"/>
        <w:numPr>
          <w:ilvl w:val="1"/>
          <w:numId w:val="32"/>
        </w:numPr>
      </w:pPr>
      <w:r w:rsidRPr="004B0DC9">
        <w:rPr>
          <w:color w:val="000000" w:themeColor="text1"/>
        </w:rPr>
        <w:t xml:space="preserve">Împrumutatul este, ar putea fi sau va fi obligat, după expirarea unei perioade de </w:t>
      </w:r>
      <w:r w:rsidR="007B439A" w:rsidRPr="004B0DC9">
        <w:rPr>
          <w:color w:val="000000" w:themeColor="text1"/>
        </w:rPr>
        <w:t>grație</w:t>
      </w:r>
      <w:r w:rsidRPr="004B0DC9">
        <w:rPr>
          <w:color w:val="000000" w:themeColor="text1"/>
        </w:rPr>
        <w:t xml:space="preserve"> contractuale </w:t>
      </w:r>
      <w:r w:rsidR="007B439A" w:rsidRPr="004B0DC9">
        <w:t>ș</w:t>
      </w:r>
      <w:r w:rsidR="007B439A" w:rsidRPr="004B0DC9">
        <w:rPr>
          <w:color w:val="000000" w:themeColor="text1"/>
        </w:rPr>
        <w:t>i</w:t>
      </w:r>
      <w:r w:rsidRPr="004B0DC9">
        <w:rPr>
          <w:color w:val="000000" w:themeColor="text1"/>
        </w:rPr>
        <w:t xml:space="preserve"> aplicabile, să ramburseze anticipat, să anuleze ori să închidă înainte de </w:t>
      </w:r>
      <w:r w:rsidR="007B439A" w:rsidRPr="004B0DC9">
        <w:rPr>
          <w:color w:val="000000" w:themeColor="text1"/>
        </w:rPr>
        <w:t>scadență</w:t>
      </w:r>
      <w:r w:rsidRPr="004B0DC9">
        <w:rPr>
          <w:color w:val="000000" w:themeColor="text1"/>
        </w:rPr>
        <w:t xml:space="preserve"> acel împrumut sau acea </w:t>
      </w:r>
      <w:r w:rsidR="007B439A" w:rsidRPr="004B0DC9">
        <w:rPr>
          <w:color w:val="000000" w:themeColor="text1"/>
        </w:rPr>
        <w:t>obligație</w:t>
      </w:r>
      <w:r w:rsidRPr="004B0DC9">
        <w:rPr>
          <w:color w:val="000000" w:themeColor="text1"/>
        </w:rPr>
        <w:t>; sau</w:t>
      </w:r>
    </w:p>
    <w:p w:rsidR="00447DD8" w:rsidRPr="004B0DC9" w:rsidRDefault="00D82AA1" w:rsidP="00BF2BCF">
      <w:pPr>
        <w:pStyle w:val="NoIndentEIB"/>
        <w:numPr>
          <w:ilvl w:val="1"/>
          <w:numId w:val="32"/>
        </w:numPr>
      </w:pPr>
      <w:r w:rsidRPr="004B0DC9">
        <w:rPr>
          <w:color w:val="000000" w:themeColor="text1"/>
        </w:rPr>
        <w:t>orice angajament financiar pentru un astfel de împrumut sau alte obliga</w:t>
      </w:r>
      <w:r w:rsidRPr="004B0DC9">
        <w:rPr>
          <w:rFonts w:ascii="Cambria Math" w:hAnsi="Cambria Math" w:cs="Cambria Math"/>
        </w:rPr>
        <w:t>ț</w:t>
      </w:r>
      <w:r w:rsidRPr="004B0DC9">
        <w:rPr>
          <w:color w:val="000000" w:themeColor="text1"/>
        </w:rPr>
        <w:t>ii sunt anulate sau suspendată</w:t>
      </w:r>
      <w:r w:rsidR="00410D8B" w:rsidRPr="004B0DC9">
        <w:t>;</w:t>
      </w:r>
    </w:p>
    <w:p w:rsidR="00A41DA4" w:rsidRPr="004B0DC9" w:rsidRDefault="00BF4E5D" w:rsidP="00BF2BCF">
      <w:pPr>
        <w:pStyle w:val="NoIndentEIB"/>
        <w:numPr>
          <w:ilvl w:val="0"/>
          <w:numId w:val="32"/>
        </w:numPr>
      </w:pPr>
      <w:r w:rsidRPr="004B0DC9">
        <w:rPr>
          <w:color w:val="000000" w:themeColor="text1"/>
        </w:rPr>
        <w:t xml:space="preserve">dacă Împrumutatul nu </w:t>
      </w:r>
      <w:r w:rsidR="007B439A" w:rsidRPr="004B0DC9">
        <w:rPr>
          <w:color w:val="000000" w:themeColor="text1"/>
        </w:rPr>
        <w:t>își</w:t>
      </w:r>
      <w:r w:rsidRPr="004B0DC9">
        <w:rPr>
          <w:color w:val="000000" w:themeColor="text1"/>
        </w:rPr>
        <w:t xml:space="preserve"> poate plăti datoriile la </w:t>
      </w:r>
      <w:r w:rsidR="007B439A" w:rsidRPr="004B0DC9">
        <w:rPr>
          <w:color w:val="000000" w:themeColor="text1"/>
        </w:rPr>
        <w:t>scadență</w:t>
      </w:r>
      <w:r w:rsidRPr="004B0DC9">
        <w:rPr>
          <w:color w:val="000000" w:themeColor="text1"/>
        </w:rPr>
        <w:t xml:space="preserve"> sau </w:t>
      </w:r>
      <w:r w:rsidR="007B439A" w:rsidRPr="004B0DC9">
        <w:rPr>
          <w:color w:val="000000" w:themeColor="text1"/>
        </w:rPr>
        <w:t>își</w:t>
      </w:r>
      <w:r w:rsidRPr="004B0DC9">
        <w:rPr>
          <w:color w:val="000000" w:themeColor="text1"/>
        </w:rPr>
        <w:t xml:space="preserve"> suspendă datoriile ori încheie sau, fără o </w:t>
      </w:r>
      <w:r w:rsidR="007B439A" w:rsidRPr="004B0DC9">
        <w:rPr>
          <w:color w:val="000000" w:themeColor="text1"/>
        </w:rPr>
        <w:t>înștiințare</w:t>
      </w:r>
      <w:r w:rsidRPr="004B0DC9">
        <w:rPr>
          <w:color w:val="000000" w:themeColor="text1"/>
        </w:rPr>
        <w:t xml:space="preserve"> prealabilă în scris a Băncii, </w:t>
      </w:r>
      <w:r w:rsidR="007B439A" w:rsidRPr="004B0DC9">
        <w:rPr>
          <w:color w:val="000000" w:themeColor="text1"/>
        </w:rPr>
        <w:t>intenționează</w:t>
      </w:r>
      <w:r w:rsidRPr="004B0DC9">
        <w:rPr>
          <w:color w:val="000000" w:themeColor="text1"/>
        </w:rPr>
        <w:t xml:space="preserve"> să încheie un contract de concordat cu creditorii săi</w:t>
      </w:r>
      <w:r w:rsidR="00A41DA4" w:rsidRPr="004B0DC9">
        <w:t>;</w:t>
      </w:r>
    </w:p>
    <w:p w:rsidR="00410E70" w:rsidRPr="004B0DC9" w:rsidRDefault="00174D6B" w:rsidP="00BF2BCF">
      <w:pPr>
        <w:pStyle w:val="ListParagraph"/>
        <w:numPr>
          <w:ilvl w:val="0"/>
          <w:numId w:val="32"/>
        </w:numPr>
      </w:pPr>
      <w:r w:rsidRPr="004B0DC9">
        <w:t xml:space="preserve">în cazul în care Împrumutatul nu își îndeplinește obligațiile în ceea ce privește orice alt împrumut, instrument financiar sau grant pus la dispoziție din resursele Băncii sau ale Uniunii Europene sau </w:t>
      </w:r>
      <w:r w:rsidR="008118E3" w:rsidRPr="004B0DC9">
        <w:t xml:space="preserve">în raport cu Banca </w:t>
      </w:r>
      <w:r w:rsidRPr="004B0DC9">
        <w:t>în legătură cu Proiectul</w:t>
      </w:r>
      <w:r w:rsidR="00410E70" w:rsidRPr="004B0DC9">
        <w:t>;</w:t>
      </w:r>
    </w:p>
    <w:p w:rsidR="00A41DA4" w:rsidRPr="004B0DC9" w:rsidRDefault="008118E3" w:rsidP="00BF2BCF">
      <w:pPr>
        <w:pStyle w:val="NoIndentEIB"/>
        <w:numPr>
          <w:ilvl w:val="0"/>
          <w:numId w:val="32"/>
        </w:numPr>
      </w:pPr>
      <w:r w:rsidRPr="004B0DC9">
        <w:t xml:space="preserve">în cazul în care </w:t>
      </w:r>
      <w:r w:rsidRPr="004B0DC9">
        <w:rPr>
          <w:color w:val="000000" w:themeColor="text1"/>
        </w:rPr>
        <w:t xml:space="preserve">se impune sau se aplică orice proces de insolvabilitate, executare, sechestru sau alt proces </w:t>
      </w:r>
      <w:r w:rsidRPr="004B0DC9">
        <w:t xml:space="preserve">asupra activelor împrumutatului sau a oricăror active care fac parte din Proiect și care nu este stinsă sau </w:t>
      </w:r>
      <w:r w:rsidR="007B439A" w:rsidRPr="004B0DC9">
        <w:t>rămâne</w:t>
      </w:r>
      <w:r w:rsidRPr="004B0DC9">
        <w:t xml:space="preserve"> în termen de 14 (paisprezece) zile</w:t>
      </w:r>
      <w:r w:rsidR="00A41DA4" w:rsidRPr="004B0DC9">
        <w:t>;</w:t>
      </w:r>
    </w:p>
    <w:p w:rsidR="00A41DA4" w:rsidRPr="004B0DC9" w:rsidRDefault="008118E3" w:rsidP="00BF2BCF">
      <w:pPr>
        <w:pStyle w:val="NoIndentEIB"/>
        <w:numPr>
          <w:ilvl w:val="0"/>
          <w:numId w:val="32"/>
        </w:numPr>
      </w:pPr>
      <w:r w:rsidRPr="004B0DC9">
        <w:t>în cazul în care apare o schimbare materială adversă, în comparație cu situația împrumutatului sau a promotorului la data prezentului contract</w:t>
      </w:r>
      <w:r w:rsidR="00A41DA4" w:rsidRPr="004B0DC9">
        <w:t xml:space="preserve">; </w:t>
      </w:r>
    </w:p>
    <w:p w:rsidR="00447DD8" w:rsidRPr="004B0DC9" w:rsidRDefault="008118E3" w:rsidP="00BF2BCF">
      <w:pPr>
        <w:pStyle w:val="NoIndentEIB"/>
        <w:numPr>
          <w:ilvl w:val="0"/>
          <w:numId w:val="32"/>
        </w:numPr>
      </w:pPr>
      <w:r w:rsidRPr="004B0DC9">
        <w:rPr>
          <w:color w:val="000000" w:themeColor="text1"/>
        </w:rPr>
        <w:t xml:space="preserve">dacă este ilegală sau devine ilegală realizarea </w:t>
      </w:r>
      <w:r w:rsidR="007B439A" w:rsidRPr="004B0DC9">
        <w:rPr>
          <w:color w:val="000000" w:themeColor="text1"/>
        </w:rPr>
        <w:t>obligațiilor</w:t>
      </w:r>
      <w:r w:rsidRPr="004B0DC9">
        <w:rPr>
          <w:color w:val="000000" w:themeColor="text1"/>
        </w:rPr>
        <w:t xml:space="preserve"> de către Împrumutat conform prezentului Contract sau altor documente de </w:t>
      </w:r>
      <w:r w:rsidR="007B439A" w:rsidRPr="004B0DC9">
        <w:rPr>
          <w:color w:val="000000" w:themeColor="text1"/>
        </w:rPr>
        <w:t>tranzacție</w:t>
      </w:r>
      <w:r w:rsidRPr="004B0DC9">
        <w:rPr>
          <w:color w:val="000000" w:themeColor="text1"/>
        </w:rPr>
        <w:t xml:space="preserve">, sau prezentul Contract sau un alt document de </w:t>
      </w:r>
      <w:r w:rsidR="007B439A" w:rsidRPr="004B0DC9">
        <w:rPr>
          <w:color w:val="000000" w:themeColor="text1"/>
        </w:rPr>
        <w:t>tranzacție</w:t>
      </w:r>
      <w:r w:rsidRPr="004B0DC9">
        <w:rPr>
          <w:color w:val="000000" w:themeColor="text1"/>
        </w:rPr>
        <w:t xml:space="preserve"> nu mai este în vigoare în conformitate cu termenii acestuia, ori este presupus de Împrumutat ca nefiind valabil în conformitate cu termenii Contractului</w:t>
      </w:r>
      <w:r w:rsidR="001C4914" w:rsidRPr="004B0DC9">
        <w:t>;</w:t>
      </w:r>
    </w:p>
    <w:p w:rsidR="00DC1564" w:rsidRPr="004B0DC9" w:rsidRDefault="008118E3" w:rsidP="00BF2BCF">
      <w:pPr>
        <w:pStyle w:val="NoIndentEIB"/>
        <w:numPr>
          <w:ilvl w:val="0"/>
          <w:numId w:val="32"/>
        </w:numPr>
      </w:pPr>
      <w:r w:rsidRPr="004B0DC9">
        <w:rPr>
          <w:color w:val="000000" w:themeColor="text1"/>
        </w:rPr>
        <w:t xml:space="preserve">dacă vreo </w:t>
      </w:r>
      <w:r w:rsidR="007B439A" w:rsidRPr="004B0DC9">
        <w:rPr>
          <w:color w:val="000000" w:themeColor="text1"/>
        </w:rPr>
        <w:t>obligație</w:t>
      </w:r>
      <w:r w:rsidRPr="004B0DC9">
        <w:rPr>
          <w:color w:val="000000" w:themeColor="text1"/>
        </w:rPr>
        <w:t xml:space="preserve"> asumată de Împrumutat </w:t>
      </w:r>
      <w:r w:rsidR="007B439A" w:rsidRPr="004B0DC9">
        <w:rPr>
          <w:color w:val="000000" w:themeColor="text1"/>
        </w:rPr>
        <w:t>și</w:t>
      </w:r>
      <w:r w:rsidRPr="004B0DC9">
        <w:rPr>
          <w:color w:val="000000" w:themeColor="text1"/>
        </w:rPr>
        <w:t xml:space="preserve"> la care se face referire în Acordul-cadru încetează a fi îndeplinită, cu privire la orice împrumut acordat oricărui Împrumutat din resursele Băncii sau ale Uniunii Europene</w:t>
      </w:r>
      <w:r w:rsidR="00DC1564" w:rsidRPr="004B0DC9">
        <w:t>;</w:t>
      </w:r>
      <w:r w:rsidRPr="004B0DC9">
        <w:t xml:space="preserve"> sau</w:t>
      </w:r>
    </w:p>
    <w:p w:rsidR="00DC1564" w:rsidRPr="004B0DC9" w:rsidRDefault="008118E3" w:rsidP="00BF2BCF">
      <w:pPr>
        <w:pStyle w:val="NoIndentEIB"/>
        <w:numPr>
          <w:ilvl w:val="0"/>
          <w:numId w:val="32"/>
        </w:numPr>
      </w:pPr>
      <w:r w:rsidRPr="004B0DC9">
        <w:rPr>
          <w:color w:val="000000" w:themeColor="text1"/>
        </w:rPr>
        <w:t>dacă condi</w:t>
      </w:r>
      <w:r w:rsidRPr="004B0DC9">
        <w:rPr>
          <w:rFonts w:ascii="Cambria Math" w:hAnsi="Cambria Math" w:cs="Cambria Math"/>
        </w:rPr>
        <w:t>ț</w:t>
      </w:r>
      <w:r w:rsidRPr="004B0DC9">
        <w:rPr>
          <w:color w:val="000000" w:themeColor="text1"/>
        </w:rPr>
        <w:t>iile de acoperire în temeiul garan</w:t>
      </w:r>
      <w:r w:rsidRPr="004B0DC9">
        <w:rPr>
          <w:rFonts w:ascii="Cambria Math" w:hAnsi="Cambria Math" w:cs="Cambria Math"/>
        </w:rPr>
        <w:t>ț</w:t>
      </w:r>
      <w:r w:rsidRPr="004B0DC9">
        <w:rPr>
          <w:color w:val="000000" w:themeColor="text1"/>
        </w:rPr>
        <w:t>iei UE nu sunt îndeplinite sau în cazul în care garan</w:t>
      </w:r>
      <w:r w:rsidRPr="004B0DC9">
        <w:rPr>
          <w:rFonts w:ascii="Cambria Math" w:hAnsi="Cambria Math" w:cs="Cambria Math"/>
        </w:rPr>
        <w:t>ț</w:t>
      </w:r>
      <w:r w:rsidRPr="004B0DC9">
        <w:rPr>
          <w:color w:val="000000" w:themeColor="text1"/>
        </w:rPr>
        <w:t>ia UE încetează să mai fie valabilă, efectivă sau executorie</w:t>
      </w:r>
      <w:r w:rsidR="00410E70" w:rsidRPr="004B0DC9">
        <w:t>.</w:t>
      </w:r>
    </w:p>
    <w:p w:rsidR="00447DD8" w:rsidRPr="004B0DC9" w:rsidRDefault="005144AD" w:rsidP="005144AD">
      <w:pPr>
        <w:pStyle w:val="Heading3"/>
        <w:numPr>
          <w:ilvl w:val="0"/>
          <w:numId w:val="0"/>
        </w:numPr>
        <w:ind w:left="856" w:hanging="856"/>
      </w:pPr>
      <w:bookmarkStart w:id="236" w:name="_Toc519524327"/>
      <w:r>
        <w:t>10.1.B</w:t>
      </w:r>
      <w:r w:rsidR="009D3AFC" w:rsidRPr="004B0DC9">
        <w:t>Cererea după notificarea de remediere</w:t>
      </w:r>
      <w:bookmarkEnd w:id="236"/>
    </w:p>
    <w:p w:rsidR="00447DD8" w:rsidRPr="004B0DC9" w:rsidRDefault="009D3AFC">
      <w:r w:rsidRPr="004B0DC9">
        <w:rPr>
          <w:color w:val="000000" w:themeColor="text1"/>
        </w:rPr>
        <w:t>De asemenea, Banca poate face o astfel de solicitare</w:t>
      </w:r>
      <w:r w:rsidR="00325582" w:rsidRPr="004B0DC9">
        <w:t>:</w:t>
      </w:r>
    </w:p>
    <w:p w:rsidR="00447DD8" w:rsidRPr="004B0DC9" w:rsidRDefault="009D3AFC" w:rsidP="00BF2BCF">
      <w:pPr>
        <w:pStyle w:val="NoIndentEIB"/>
        <w:numPr>
          <w:ilvl w:val="0"/>
          <w:numId w:val="33"/>
        </w:numPr>
      </w:pPr>
      <w:r w:rsidRPr="004B0DC9">
        <w:rPr>
          <w:color w:val="000000" w:themeColor="text1"/>
        </w:rPr>
        <w:t xml:space="preserve">dacă Împrumutatul nu </w:t>
      </w:r>
      <w:r w:rsidR="007B439A" w:rsidRPr="004B0DC9">
        <w:rPr>
          <w:color w:val="000000" w:themeColor="text1"/>
        </w:rPr>
        <w:t>îndeplinește</w:t>
      </w:r>
      <w:r w:rsidRPr="004B0DC9">
        <w:rPr>
          <w:color w:val="000000" w:themeColor="text1"/>
        </w:rPr>
        <w:t xml:space="preserve"> orice </w:t>
      </w:r>
      <w:r w:rsidR="007B439A" w:rsidRPr="004B0DC9">
        <w:rPr>
          <w:color w:val="000000" w:themeColor="text1"/>
        </w:rPr>
        <w:t>obligație</w:t>
      </w:r>
      <w:r w:rsidRPr="004B0DC9">
        <w:rPr>
          <w:color w:val="000000" w:themeColor="text1"/>
        </w:rPr>
        <w:t xml:space="preserve"> semnificativă care rezultă din prezentul Contract, alta decât cea </w:t>
      </w:r>
      <w:r w:rsidR="007B439A" w:rsidRPr="004B0DC9">
        <w:rPr>
          <w:color w:val="000000" w:themeColor="text1"/>
        </w:rPr>
        <w:t>menționată</w:t>
      </w:r>
      <w:r w:rsidRPr="004B0DC9">
        <w:rPr>
          <w:color w:val="000000" w:themeColor="text1"/>
        </w:rPr>
        <w:t xml:space="preserve"> la articolul </w:t>
      </w:r>
      <w:fldSimple w:instr="REF _Ref426625212 \r \h  \* MERGEFORMAT ">
        <w:r w:rsidR="005144AD">
          <w:t xml:space="preserve">10.1.A </w:t>
        </w:r>
      </w:fldSimple>
      <w:r w:rsidR="00192719" w:rsidRPr="004B0DC9">
        <w:t>(</w:t>
      </w:r>
      <w:r w:rsidRPr="004B0DC9">
        <w:rPr>
          <w:i/>
        </w:rPr>
        <w:t>Solicitare imediată</w:t>
      </w:r>
      <w:r w:rsidR="00192719" w:rsidRPr="004B0DC9">
        <w:t>)</w:t>
      </w:r>
      <w:r w:rsidRPr="004B0DC9">
        <w:t>; sau</w:t>
      </w:r>
    </w:p>
    <w:p w:rsidR="00447DD8" w:rsidRPr="004B0DC9" w:rsidRDefault="009D3AFC" w:rsidP="00BF2BCF">
      <w:pPr>
        <w:pStyle w:val="NoIndentEIB"/>
        <w:numPr>
          <w:ilvl w:val="0"/>
          <w:numId w:val="33"/>
        </w:numPr>
      </w:pPr>
      <w:r w:rsidRPr="004B0DC9">
        <w:rPr>
          <w:color w:val="000000" w:themeColor="text1"/>
        </w:rPr>
        <w:t xml:space="preserve">dacă vreun fapt precizat în Preambul modifică </w:t>
      </w:r>
      <w:r w:rsidR="007B439A" w:rsidRPr="004B0DC9">
        <w:rPr>
          <w:color w:val="000000" w:themeColor="text1"/>
        </w:rPr>
        <w:t>substanțialși</w:t>
      </w:r>
      <w:r w:rsidRPr="004B0DC9">
        <w:rPr>
          <w:color w:val="000000" w:themeColor="text1"/>
        </w:rPr>
        <w:t xml:space="preserve"> nu este rezolvat </w:t>
      </w:r>
      <w:r w:rsidR="007B439A" w:rsidRPr="004B0DC9">
        <w:rPr>
          <w:color w:val="000000" w:themeColor="text1"/>
        </w:rPr>
        <w:t>substanțialși</w:t>
      </w:r>
      <w:r w:rsidRPr="004B0DC9">
        <w:rPr>
          <w:color w:val="000000" w:themeColor="text1"/>
        </w:rPr>
        <w:t xml:space="preserve"> dacă această modificare, fie prejudiciază interesul Băncii, în calitate de creditor al Împrumutatului, fie afectează negativ implementarea sau </w:t>
      </w:r>
      <w:r w:rsidR="007B439A" w:rsidRPr="004B0DC9">
        <w:rPr>
          <w:color w:val="000000" w:themeColor="text1"/>
        </w:rPr>
        <w:t>funcționarea</w:t>
      </w:r>
      <w:r w:rsidRPr="004B0DC9">
        <w:rPr>
          <w:color w:val="000000" w:themeColor="text1"/>
        </w:rPr>
        <w:t xml:space="preserve"> Proiectului</w:t>
      </w:r>
      <w:r w:rsidR="00325582" w:rsidRPr="004B0DC9">
        <w:t>,</w:t>
      </w:r>
    </w:p>
    <w:p w:rsidR="00447DD8" w:rsidRPr="004B0DC9" w:rsidRDefault="009D3AFC">
      <w:r w:rsidRPr="004B0DC9">
        <w:rPr>
          <w:color w:val="000000" w:themeColor="text1"/>
        </w:rPr>
        <w:t>cu excep</w:t>
      </w:r>
      <w:r w:rsidRPr="004B0DC9">
        <w:rPr>
          <w:rFonts w:ascii="Cambria Math" w:hAnsi="Cambria Math" w:cs="Cambria Math"/>
        </w:rPr>
        <w:t>ț</w:t>
      </w:r>
      <w:r w:rsidRPr="004B0DC9">
        <w:rPr>
          <w:color w:val="000000" w:themeColor="text1"/>
        </w:rPr>
        <w:t>ia cazului în care prejudiciile sau circumstan</w:t>
      </w:r>
      <w:r w:rsidRPr="004B0DC9">
        <w:rPr>
          <w:rFonts w:ascii="Cambria Math" w:hAnsi="Cambria Math" w:cs="Cambria Math"/>
        </w:rPr>
        <w:t>ț</w:t>
      </w:r>
      <w:r w:rsidRPr="004B0DC9">
        <w:rPr>
          <w:color w:val="000000" w:themeColor="text1"/>
        </w:rPr>
        <w:t xml:space="preserve">ele care au determinat careva abateri pot fi remediate </w:t>
      </w:r>
      <w:r w:rsidR="007B439A" w:rsidRPr="004B0DC9">
        <w:t>ș</w:t>
      </w:r>
      <w:r w:rsidR="007B439A" w:rsidRPr="004B0DC9">
        <w:rPr>
          <w:color w:val="000000" w:themeColor="text1"/>
        </w:rPr>
        <w:t>i</w:t>
      </w:r>
      <w:r w:rsidRPr="004B0DC9">
        <w:rPr>
          <w:color w:val="000000" w:themeColor="text1"/>
        </w:rPr>
        <w:t xml:space="preserve"> sunt solu</w:t>
      </w:r>
      <w:r w:rsidRPr="004B0DC9">
        <w:rPr>
          <w:rFonts w:ascii="Cambria Math" w:hAnsi="Cambria Math" w:cs="Cambria Math"/>
        </w:rPr>
        <w:t>ț</w:t>
      </w:r>
      <w:r w:rsidRPr="004B0DC9">
        <w:rPr>
          <w:color w:val="000000" w:themeColor="text1"/>
        </w:rPr>
        <w:t>ionate într-un interval accesibil de timp, specificat într-un notificare expediată  în adresa Băncii de către Împrumutat</w:t>
      </w:r>
      <w:r w:rsidR="00325582" w:rsidRPr="004B0DC9">
        <w:t xml:space="preserve">. </w:t>
      </w:r>
    </w:p>
    <w:p w:rsidR="00447DD8" w:rsidRPr="004B0DC9" w:rsidRDefault="00482615" w:rsidP="00BF2BCF">
      <w:pPr>
        <w:pStyle w:val="Heading2"/>
        <w:numPr>
          <w:ilvl w:val="1"/>
          <w:numId w:val="91"/>
        </w:numPr>
        <w:rPr>
          <w:u w:val="single"/>
        </w:rPr>
      </w:pPr>
      <w:bookmarkStart w:id="237" w:name="_Toc519524328"/>
      <w:r w:rsidRPr="004B0DC9">
        <w:rPr>
          <w:u w:val="single"/>
        </w:rPr>
        <w:lastRenderedPageBreak/>
        <w:t>Alte drepturi legale</w:t>
      </w:r>
      <w:bookmarkEnd w:id="237"/>
    </w:p>
    <w:p w:rsidR="00447DD8" w:rsidRPr="004B0DC9" w:rsidRDefault="00223603">
      <w:r w:rsidRPr="004B0DC9">
        <w:t>Articolul</w:t>
      </w:r>
      <w:r w:rsidR="00325582" w:rsidRPr="004B0DC9">
        <w:t> </w:t>
      </w:r>
      <w:r w:rsidR="005144AD">
        <w:t xml:space="preserve">10.1 </w:t>
      </w:r>
      <w:r w:rsidR="00C65403" w:rsidRPr="004B0DC9">
        <w:t>(</w:t>
      </w:r>
      <w:r w:rsidRPr="004B0DC9">
        <w:rPr>
          <w:i/>
        </w:rPr>
        <w:t>Dreptul de a solicita rambursarea</w:t>
      </w:r>
      <w:r w:rsidR="00C65403" w:rsidRPr="004B0DC9">
        <w:t xml:space="preserve">) </w:t>
      </w:r>
      <w:r w:rsidRPr="004B0DC9">
        <w:rPr>
          <w:color w:val="000000" w:themeColor="text1"/>
        </w:rPr>
        <w:t>nu va limita nici un alt drept legal al Băncii de a solicita rambursarea anticipată a Împrumutului</w:t>
      </w:r>
      <w:r w:rsidR="00325582" w:rsidRPr="004B0DC9">
        <w:t>.</w:t>
      </w:r>
    </w:p>
    <w:p w:rsidR="00447DD8" w:rsidRPr="004B0DC9" w:rsidRDefault="00CF2392" w:rsidP="00BF2BCF">
      <w:pPr>
        <w:pStyle w:val="Heading2"/>
        <w:numPr>
          <w:ilvl w:val="1"/>
          <w:numId w:val="91"/>
        </w:numPr>
        <w:rPr>
          <w:u w:val="single"/>
        </w:rPr>
      </w:pPr>
      <w:bookmarkStart w:id="238" w:name="_Ref426625437"/>
      <w:bookmarkStart w:id="239" w:name="_Toc519524329"/>
      <w:bookmarkEnd w:id="238"/>
      <w:r w:rsidRPr="004B0DC9">
        <w:rPr>
          <w:u w:val="single"/>
        </w:rPr>
        <w:t>Despăgubiri</w:t>
      </w:r>
      <w:bookmarkEnd w:id="239"/>
    </w:p>
    <w:p w:rsidR="00447DD8" w:rsidRPr="004B0DC9" w:rsidRDefault="005144AD" w:rsidP="005144AD">
      <w:pPr>
        <w:pStyle w:val="Heading3"/>
        <w:numPr>
          <w:ilvl w:val="0"/>
          <w:numId w:val="0"/>
        </w:numPr>
        <w:ind w:left="856" w:hanging="856"/>
      </w:pPr>
      <w:bookmarkStart w:id="240" w:name="_Toc519524330"/>
      <w:r>
        <w:t>10.3.A</w:t>
      </w:r>
      <w:r w:rsidR="00CF2392" w:rsidRPr="004B0DC9">
        <w:t>Tran</w:t>
      </w:r>
      <w:r w:rsidR="00CF2392" w:rsidRPr="004B0DC9">
        <w:rPr>
          <w:rFonts w:ascii="Times New Roman" w:hAnsi="Times New Roman" w:cs="Times New Roman"/>
        </w:rPr>
        <w:t>șa cu rata fixă</w:t>
      </w:r>
      <w:bookmarkEnd w:id="240"/>
    </w:p>
    <w:p w:rsidR="00447DD8" w:rsidRPr="004B0DC9" w:rsidRDefault="00CF2392">
      <w:r w:rsidRPr="004B0DC9">
        <w:t xml:space="preserve">În cazul unei cereri conform articolului </w:t>
      </w:r>
      <w:r w:rsidR="005144AD">
        <w:t xml:space="preserve">10.1 </w:t>
      </w:r>
      <w:r w:rsidR="00C22DD4" w:rsidRPr="004B0DC9">
        <w:t>(</w:t>
      </w:r>
      <w:r w:rsidRPr="004B0DC9">
        <w:rPr>
          <w:i/>
        </w:rPr>
        <w:t>Dreptul de a solicita rambursarea</w:t>
      </w:r>
      <w:r w:rsidR="00C22DD4" w:rsidRPr="004B0DC9">
        <w:t xml:space="preserve">) </w:t>
      </w:r>
      <w:r w:rsidRPr="004B0DC9">
        <w:t xml:space="preserve">în legătură cu o </w:t>
      </w:r>
      <w:r w:rsidR="007B439A" w:rsidRPr="004B0DC9">
        <w:t>tranșă</w:t>
      </w:r>
      <w:r w:rsidRPr="004B0DC9">
        <w:t xml:space="preserve"> cu rata fixă, Împrumutatul va plăti Băncii suma solicitată plus </w:t>
      </w:r>
      <w:r w:rsidR="007B439A" w:rsidRPr="004B0DC9">
        <w:t>compensația</w:t>
      </w:r>
      <w:r w:rsidRPr="004B0DC9">
        <w:t xml:space="preserve"> pentru rambursare anticipată pentru orice sumă din Împrumut care este rambursată anticipat. Această despăgubire pentru rambursare anticipată se va acumula de la data scadentă specificată în notificarea Băncii </w:t>
      </w:r>
      <w:r w:rsidR="007B439A" w:rsidRPr="004B0DC9">
        <w:t>și</w:t>
      </w:r>
      <w:r w:rsidRPr="004B0DC9">
        <w:t xml:space="preserve"> va fi calculată pornind de la considerentul că rambursarea anticipată s-a efectuat la data astfel specificată</w:t>
      </w:r>
      <w:r w:rsidR="00325582" w:rsidRPr="004B0DC9">
        <w:t xml:space="preserve">. </w:t>
      </w:r>
    </w:p>
    <w:p w:rsidR="0085338B" w:rsidRPr="004B0DC9" w:rsidRDefault="005144AD" w:rsidP="005144AD">
      <w:pPr>
        <w:pStyle w:val="Heading3"/>
        <w:numPr>
          <w:ilvl w:val="0"/>
          <w:numId w:val="0"/>
        </w:numPr>
        <w:ind w:left="856" w:hanging="856"/>
      </w:pPr>
      <w:bookmarkStart w:id="241" w:name="_Toc519524331"/>
      <w:r>
        <w:t>10.3.B</w:t>
      </w:r>
      <w:r w:rsidR="007B439A" w:rsidRPr="004B0DC9">
        <w:t>Tranșa</w:t>
      </w:r>
      <w:r w:rsidR="00DF77ED" w:rsidRPr="004B0DC9">
        <w:t xml:space="preserve"> cu rata flotantă</w:t>
      </w:r>
      <w:bookmarkEnd w:id="241"/>
    </w:p>
    <w:p w:rsidR="0085338B" w:rsidRPr="004B0DC9" w:rsidRDefault="00DF77ED" w:rsidP="0085338B">
      <w:r w:rsidRPr="004B0DC9">
        <w:rPr>
          <w:color w:val="000000" w:themeColor="text1"/>
        </w:rPr>
        <w:t xml:space="preserve">În cazul unei cereri conform articolului </w:t>
      </w:r>
      <w:r w:rsidR="005144AD">
        <w:rPr>
          <w:color w:val="000000" w:themeColor="text1"/>
        </w:rPr>
        <w:t>10.1</w:t>
      </w:r>
      <w:r w:rsidRPr="004B0DC9">
        <w:rPr>
          <w:color w:val="000000" w:themeColor="text1"/>
        </w:rPr>
        <w:t xml:space="preserve"> (Dreptul de a solicita rambursarea) în legătură cu o </w:t>
      </w:r>
      <w:r w:rsidR="007B439A" w:rsidRPr="004B0DC9">
        <w:rPr>
          <w:color w:val="000000" w:themeColor="text1"/>
        </w:rPr>
        <w:t>tranșă</w:t>
      </w:r>
      <w:r w:rsidRPr="004B0DC9">
        <w:rPr>
          <w:color w:val="000000" w:themeColor="text1"/>
        </w:rPr>
        <w:t xml:space="preserve"> cu rata variabilă, Împrumutatul va plăti Băncii suma solicitată plus o sumă egală cu valoarea actualizată a 0,15% (cincisprezece puncte de bază) calculată anual </w:t>
      </w:r>
      <w:r w:rsidR="007B439A" w:rsidRPr="004B0DC9">
        <w:rPr>
          <w:color w:val="000000" w:themeColor="text1"/>
        </w:rPr>
        <w:t>și</w:t>
      </w:r>
      <w:r w:rsidRPr="004B0DC9">
        <w:rPr>
          <w:color w:val="000000" w:themeColor="text1"/>
        </w:rPr>
        <w:t xml:space="preserve"> aferentă sumei care trebuie rambursată în mod similar cu dobânda ce ar fi fost calculată </w:t>
      </w:r>
      <w:r w:rsidR="007B439A" w:rsidRPr="004B0DC9">
        <w:rPr>
          <w:color w:val="000000" w:themeColor="text1"/>
        </w:rPr>
        <w:t>și</w:t>
      </w:r>
      <w:r w:rsidRPr="004B0DC9">
        <w:rPr>
          <w:color w:val="000000" w:themeColor="text1"/>
        </w:rPr>
        <w:t xml:space="preserve"> acumulată dacă suma respectivă ar fi rămas spre plată conform calendarului </w:t>
      </w:r>
      <w:r w:rsidR="007B439A" w:rsidRPr="004B0DC9">
        <w:rPr>
          <w:color w:val="000000" w:themeColor="text1"/>
        </w:rPr>
        <w:t>inițial</w:t>
      </w:r>
      <w:r w:rsidRPr="004B0DC9">
        <w:rPr>
          <w:color w:val="000000" w:themeColor="text1"/>
        </w:rPr>
        <w:t xml:space="preserve"> de amortizare al </w:t>
      </w:r>
      <w:r w:rsidR="007B439A" w:rsidRPr="004B0DC9">
        <w:rPr>
          <w:color w:val="000000" w:themeColor="text1"/>
        </w:rPr>
        <w:t>tranșei</w:t>
      </w:r>
      <w:r w:rsidRPr="004B0DC9">
        <w:rPr>
          <w:color w:val="000000" w:themeColor="text1"/>
        </w:rPr>
        <w:t xml:space="preserve"> până la data </w:t>
      </w:r>
      <w:r w:rsidR="007B439A" w:rsidRPr="004B0DC9">
        <w:rPr>
          <w:color w:val="000000" w:themeColor="text1"/>
        </w:rPr>
        <w:t>scadenței</w:t>
      </w:r>
      <w:r w:rsidR="0085338B" w:rsidRPr="004B0DC9">
        <w:t>.</w:t>
      </w:r>
    </w:p>
    <w:p w:rsidR="0085338B" w:rsidRPr="004B0DC9" w:rsidRDefault="00DF77ED" w:rsidP="0085338B">
      <w:r w:rsidRPr="004B0DC9">
        <w:rPr>
          <w:color w:val="000000" w:themeColor="text1"/>
        </w:rPr>
        <w:t>Valoarea se va calcula la o rată de actualizare egală cu rata de redistribuire aplicată pentru fiecare dată de plată relevantă</w:t>
      </w:r>
      <w:r w:rsidR="0085338B" w:rsidRPr="004B0DC9">
        <w:t xml:space="preserve">. </w:t>
      </w:r>
    </w:p>
    <w:p w:rsidR="00447DD8" w:rsidRPr="004B0DC9" w:rsidRDefault="005144AD" w:rsidP="005144AD">
      <w:pPr>
        <w:pStyle w:val="Heading3"/>
        <w:numPr>
          <w:ilvl w:val="0"/>
          <w:numId w:val="0"/>
        </w:numPr>
        <w:ind w:left="856" w:hanging="856"/>
      </w:pPr>
      <w:bookmarkStart w:id="242" w:name="_Toc519524332"/>
      <w:r>
        <w:t>10.3.C</w:t>
      </w:r>
      <w:r w:rsidR="00325582" w:rsidRPr="004B0DC9">
        <w:t>General</w:t>
      </w:r>
      <w:r w:rsidR="00FD2FB2" w:rsidRPr="004B0DC9">
        <w:t>ită</w:t>
      </w:r>
      <w:r w:rsidR="00FD2FB2" w:rsidRPr="004B0DC9">
        <w:rPr>
          <w:rFonts w:ascii="Times New Roman" w:hAnsi="Times New Roman" w:cs="Times New Roman"/>
        </w:rPr>
        <w:t>ți</w:t>
      </w:r>
      <w:bookmarkEnd w:id="242"/>
    </w:p>
    <w:p w:rsidR="00447DD8" w:rsidRPr="004B0DC9" w:rsidRDefault="005E1329">
      <w:r w:rsidRPr="004B0DC9">
        <w:rPr>
          <w:color w:val="000000" w:themeColor="text1"/>
        </w:rPr>
        <w:t xml:space="preserve">Sumele datorate de Împrumutat conform articolului </w:t>
      </w:r>
      <w:r w:rsidR="005144AD">
        <w:t>10.3</w:t>
      </w:r>
      <w:r w:rsidR="00107D7F" w:rsidRPr="004B0DC9">
        <w:t>(</w:t>
      </w:r>
      <w:r w:rsidRPr="004B0DC9">
        <w:rPr>
          <w:i/>
        </w:rPr>
        <w:t>Despăgubiri</w:t>
      </w:r>
      <w:r w:rsidR="00107D7F" w:rsidRPr="004B0DC9">
        <w:t xml:space="preserve">) </w:t>
      </w:r>
      <w:r w:rsidRPr="004B0DC9">
        <w:rPr>
          <w:color w:val="000000" w:themeColor="text1"/>
        </w:rPr>
        <w:t>vor fi plătibile la data rambursării anticipate specificată în solicitarea Băncii</w:t>
      </w:r>
      <w:r w:rsidR="00325582" w:rsidRPr="004B0DC9">
        <w:t>.</w:t>
      </w:r>
    </w:p>
    <w:p w:rsidR="00447DD8" w:rsidRPr="004B0DC9" w:rsidRDefault="00FC24E3" w:rsidP="00BF2BCF">
      <w:pPr>
        <w:pStyle w:val="Heading2"/>
        <w:numPr>
          <w:ilvl w:val="1"/>
          <w:numId w:val="91"/>
        </w:numPr>
        <w:rPr>
          <w:u w:val="single"/>
        </w:rPr>
      </w:pPr>
      <w:bookmarkStart w:id="243" w:name="_Toc519524333"/>
      <w:r w:rsidRPr="004B0DC9">
        <w:rPr>
          <w:u w:val="single"/>
        </w:rPr>
        <w:t>Nederogare</w:t>
      </w:r>
      <w:bookmarkEnd w:id="243"/>
    </w:p>
    <w:p w:rsidR="00447DD8" w:rsidRPr="004B0DC9" w:rsidRDefault="00FC24E3">
      <w:r w:rsidRPr="004B0DC9">
        <w:rPr>
          <w:color w:val="000000" w:themeColor="text1"/>
        </w:rPr>
        <w:t xml:space="preserve">Întârzierea sau neefectuarea unică sau </w:t>
      </w:r>
      <w:r w:rsidR="007B439A" w:rsidRPr="004B0DC9">
        <w:rPr>
          <w:color w:val="000000" w:themeColor="text1"/>
        </w:rPr>
        <w:t>parțială</w:t>
      </w:r>
      <w:r w:rsidRPr="004B0DC9">
        <w:rPr>
          <w:color w:val="000000" w:themeColor="text1"/>
        </w:rPr>
        <w:t xml:space="preserve"> de către Bancă în exercitarea oricărui drept sau daune conform prezentului Contract nu vor fi interpretate ca o derogare de la aceste drepturi sau daune. Drepturile </w:t>
      </w:r>
      <w:r w:rsidR="007B439A" w:rsidRPr="004B0DC9">
        <w:rPr>
          <w:color w:val="000000" w:themeColor="text1"/>
        </w:rPr>
        <w:t>și</w:t>
      </w:r>
      <w:r w:rsidRPr="004B0DC9">
        <w:rPr>
          <w:color w:val="000000" w:themeColor="text1"/>
        </w:rPr>
        <w:t xml:space="preserve"> daunele prevăzute în prezentul Contract sunt cumulative </w:t>
      </w:r>
      <w:r w:rsidR="007B439A" w:rsidRPr="004B0DC9">
        <w:rPr>
          <w:color w:val="000000" w:themeColor="text1"/>
        </w:rPr>
        <w:t>și</w:t>
      </w:r>
      <w:r w:rsidRPr="004B0DC9">
        <w:rPr>
          <w:color w:val="000000" w:themeColor="text1"/>
        </w:rPr>
        <w:t xml:space="preserve"> nu exclud alte drepturi sau daune prevăzute de lege</w:t>
      </w:r>
      <w:r w:rsidR="00325582" w:rsidRPr="004B0DC9">
        <w:t>.</w:t>
      </w:r>
    </w:p>
    <w:p w:rsidR="00447DD8" w:rsidRPr="004B0DC9" w:rsidRDefault="00447DD8"/>
    <w:p w:rsidR="00447DD8" w:rsidRPr="004B0DC9" w:rsidRDefault="00FC24E3" w:rsidP="00FC24E3">
      <w:pPr>
        <w:pStyle w:val="Heading1"/>
        <w:numPr>
          <w:ilvl w:val="0"/>
          <w:numId w:val="0"/>
        </w:numPr>
        <w:rPr>
          <w:u w:val="single"/>
        </w:rPr>
      </w:pPr>
      <w:bookmarkStart w:id="244" w:name="_Toc519524334"/>
      <w:r w:rsidRPr="004B0DC9">
        <w:rPr>
          <w:u w:val="single"/>
        </w:rPr>
        <w:t>articolul 11</w:t>
      </w:r>
      <w:bookmarkEnd w:id="244"/>
    </w:p>
    <w:p w:rsidR="00447DD8" w:rsidRPr="004B0DC9" w:rsidRDefault="004A3473">
      <w:pPr>
        <w:pStyle w:val="ArticleTitleEIB"/>
        <w:rPr>
          <w:u w:val="single"/>
        </w:rPr>
      </w:pPr>
      <w:r w:rsidRPr="004B0DC9">
        <w:rPr>
          <w:u w:val="single"/>
        </w:rPr>
        <w:t xml:space="preserve">Lege </w:t>
      </w:r>
      <w:r w:rsidRPr="004B0DC9">
        <w:rPr>
          <w:rFonts w:ascii="Times New Roman" w:hAnsi="Times New Roman" w:cs="Times New Roman"/>
          <w:u w:val="single"/>
        </w:rPr>
        <w:t>și jurisdicția, diverse</w:t>
      </w:r>
      <w:r w:rsidR="00325582" w:rsidRPr="004B0DC9">
        <w:rPr>
          <w:u w:val="single"/>
        </w:rPr>
        <w:t>.</w:t>
      </w:r>
    </w:p>
    <w:p w:rsidR="00447DD8" w:rsidRPr="004B0DC9" w:rsidRDefault="00390CF9" w:rsidP="00BF2BCF">
      <w:pPr>
        <w:pStyle w:val="Heading2"/>
        <w:numPr>
          <w:ilvl w:val="1"/>
          <w:numId w:val="92"/>
        </w:numPr>
        <w:rPr>
          <w:u w:val="single"/>
        </w:rPr>
      </w:pPr>
      <w:bookmarkStart w:id="245" w:name="_Toc519524335"/>
      <w:r w:rsidRPr="004B0DC9">
        <w:rPr>
          <w:u w:val="single"/>
        </w:rPr>
        <w:t>Legea aplicabilă</w:t>
      </w:r>
      <w:bookmarkEnd w:id="245"/>
    </w:p>
    <w:p w:rsidR="00447DD8" w:rsidRPr="004B0DC9" w:rsidRDefault="00390CF9">
      <w:r w:rsidRPr="004B0DC9">
        <w:t>Prezentul Contract și orice obligații necontractuale care decurg din sau în legătură cu acesta sunt reglementate de legislația luxemburgheză</w:t>
      </w:r>
      <w:r w:rsidR="00325582" w:rsidRPr="004B0DC9">
        <w:t>.</w:t>
      </w:r>
    </w:p>
    <w:p w:rsidR="00447DD8" w:rsidRPr="004B0DC9" w:rsidRDefault="009E0B53" w:rsidP="00BF2BCF">
      <w:pPr>
        <w:pStyle w:val="Heading2"/>
        <w:numPr>
          <w:ilvl w:val="1"/>
          <w:numId w:val="92"/>
        </w:numPr>
        <w:rPr>
          <w:u w:val="single"/>
        </w:rPr>
      </w:pPr>
      <w:bookmarkStart w:id="246" w:name="_Ref426625709"/>
      <w:bookmarkStart w:id="247" w:name="_Ref493758028"/>
      <w:bookmarkStart w:id="248" w:name="_Ref494292929"/>
      <w:bookmarkStart w:id="249" w:name="_Ref494294119"/>
      <w:bookmarkStart w:id="250" w:name="_Ref494295557"/>
      <w:bookmarkStart w:id="251" w:name="_Ref494298184"/>
      <w:bookmarkStart w:id="252" w:name="_Toc519524336"/>
      <w:bookmarkEnd w:id="246"/>
      <w:r w:rsidRPr="004B0DC9">
        <w:rPr>
          <w:u w:val="single"/>
        </w:rPr>
        <w:t>Arbitra</w:t>
      </w:r>
      <w:bookmarkEnd w:id="247"/>
      <w:r w:rsidR="00390CF9" w:rsidRPr="004B0DC9">
        <w:rPr>
          <w:u w:val="single"/>
        </w:rPr>
        <w:t>jul</w:t>
      </w:r>
      <w:r w:rsidR="000D3A9B" w:rsidRPr="004B0DC9">
        <w:rPr>
          <w:rStyle w:val="FootnoteReference"/>
          <w:u w:val="single"/>
        </w:rPr>
        <w:footnoteReference w:id="2"/>
      </w:r>
      <w:bookmarkEnd w:id="248"/>
      <w:bookmarkEnd w:id="249"/>
      <w:bookmarkEnd w:id="250"/>
      <w:bookmarkEnd w:id="251"/>
      <w:bookmarkEnd w:id="252"/>
    </w:p>
    <w:p w:rsidR="004D0C0C" w:rsidRPr="004B0DC9" w:rsidRDefault="00390CF9" w:rsidP="009A19A9">
      <w:r w:rsidRPr="004B0DC9">
        <w:t>Prezentul articol 11.2 (Arbitraj) este reglementat de legislația olandeză</w:t>
      </w:r>
      <w:r w:rsidR="004D0C0C" w:rsidRPr="004B0DC9">
        <w:t>.</w:t>
      </w:r>
    </w:p>
    <w:p w:rsidR="009A19A9" w:rsidRPr="004B0DC9" w:rsidRDefault="00390CF9" w:rsidP="009A19A9">
      <w:r w:rsidRPr="004B0DC9">
        <w:t xml:space="preserve">Orice litigiu care decurge din sau în legătură cu acest Contract, inclusiv o dispută privind validitatea sau existența acestui Contract și / sau a prezentului Articol </w:t>
      </w:r>
      <w:fldSimple w:instr=" REF _Ref494292929 \r \h  \* MERGEFORMAT ">
        <w:r w:rsidR="005144AD">
          <w:t>11.2.</w:t>
        </w:r>
      </w:fldSimple>
      <w:r w:rsidR="009A19A9" w:rsidRPr="004B0DC9">
        <w:t>(</w:t>
      </w:r>
      <w:r w:rsidRPr="004B0DC9">
        <w:rPr>
          <w:i/>
        </w:rPr>
        <w:t>Arbitrajul</w:t>
      </w:r>
      <w:r w:rsidR="009A19A9" w:rsidRPr="004B0DC9">
        <w:t xml:space="preserve">), </w:t>
      </w:r>
      <w:r w:rsidRPr="004B0DC9">
        <w:t>vor fi soluționate prin arbitraj, cu sediul la Haga, realizat în limba engleză de către trei arbitri în conformitate cu regulile Comisiei ONU pentru Dreptul Comerțului Internațional ("</w:t>
      </w:r>
      <w:r w:rsidRPr="004B0DC9">
        <w:rPr>
          <w:b/>
        </w:rPr>
        <w:t>Regulile UNCITRAL</w:t>
      </w:r>
      <w:r w:rsidRPr="004B0DC9">
        <w:t>"), cu excepția cazului în care părțile convin altfel</w:t>
      </w:r>
      <w:r w:rsidR="009A19A9" w:rsidRPr="004B0DC9">
        <w:t xml:space="preserve">: </w:t>
      </w:r>
    </w:p>
    <w:p w:rsidR="00951617" w:rsidRPr="004B0DC9" w:rsidRDefault="00211F52" w:rsidP="00BF2BCF">
      <w:pPr>
        <w:pStyle w:val="NoIndentEIB"/>
        <w:numPr>
          <w:ilvl w:val="0"/>
          <w:numId w:val="74"/>
        </w:numPr>
      </w:pPr>
      <w:r w:rsidRPr="004B0DC9">
        <w:lastRenderedPageBreak/>
        <w:t>cel de-al treilea arbitru, care va acționa în calitate de arbitru prezidat, va fi ales de cei doi arbitri desemnați de către părți sau în numele acestora</w:t>
      </w:r>
      <w:r w:rsidR="00951617" w:rsidRPr="004B0DC9">
        <w:t>;</w:t>
      </w:r>
    </w:p>
    <w:p w:rsidR="009A19A9" w:rsidRPr="004B0DC9" w:rsidRDefault="00211F52" w:rsidP="00BF2BCF">
      <w:pPr>
        <w:pStyle w:val="NoIndentEIB"/>
        <w:numPr>
          <w:ilvl w:val="0"/>
          <w:numId w:val="74"/>
        </w:numPr>
      </w:pPr>
      <w:r w:rsidRPr="004B0DC9">
        <w:t>în cazul în care arbitrul prezidător nu este ales de către cei doi arbitri în termen de 30 de zile de la data numirii celui mai târziu dintre cei doi arbitri care urmează să fie numiți de către părți, acesta este numit de secretarul general al Curții Permanente de Arbitraj ("CPA</w:t>
      </w:r>
      <w:r w:rsidR="009A19A9" w:rsidRPr="004B0DC9">
        <w:t xml:space="preserve">”); </w:t>
      </w:r>
    </w:p>
    <w:p w:rsidR="009A19A9" w:rsidRPr="004B0DC9" w:rsidRDefault="00211F52" w:rsidP="00BF2BCF">
      <w:pPr>
        <w:pStyle w:val="NoIndentEIB"/>
        <w:numPr>
          <w:ilvl w:val="0"/>
          <w:numId w:val="74"/>
        </w:numPr>
      </w:pPr>
      <w:r w:rsidRPr="004B0DC9">
        <w:t>nici un arbitru nu va avea aceeași cetățenie ca orice parte (și în sensul prezentului articol, cetățenia Băncii este considerată a fi Luxemburg</w:t>
      </w:r>
      <w:r w:rsidR="009A19A9" w:rsidRPr="004B0DC9">
        <w:t>);</w:t>
      </w:r>
    </w:p>
    <w:p w:rsidR="009A19A9" w:rsidRPr="004B0DC9" w:rsidRDefault="00211F52" w:rsidP="00BF2BCF">
      <w:pPr>
        <w:pStyle w:val="NoIndentEIB"/>
        <w:numPr>
          <w:ilvl w:val="0"/>
          <w:numId w:val="74"/>
        </w:numPr>
      </w:pPr>
      <w:r w:rsidRPr="004B0DC9">
        <w:t>nici uneia dintre păr</w:t>
      </w:r>
      <w:r w:rsidRPr="004B0DC9">
        <w:rPr>
          <w:rFonts w:ascii="Cambria Math" w:hAnsi="Cambria Math" w:cs="Cambria Math"/>
        </w:rPr>
        <w:t>ț</w:t>
      </w:r>
      <w:r w:rsidRPr="004B0DC9">
        <w:t>i nu i se va cere dă dezvălui toate documentele, însă i se poate cere să prezinte documente specifice, identificate, care sunt relevante pentru litigiu</w:t>
      </w:r>
      <w:r w:rsidR="009A19A9" w:rsidRPr="004B0DC9">
        <w:t xml:space="preserve">; </w:t>
      </w:r>
    </w:p>
    <w:p w:rsidR="009A19A9" w:rsidRPr="004B0DC9" w:rsidRDefault="00211F52" w:rsidP="00BF2BCF">
      <w:pPr>
        <w:pStyle w:val="NoIndentEIB"/>
        <w:numPr>
          <w:ilvl w:val="0"/>
          <w:numId w:val="74"/>
        </w:numPr>
      </w:pPr>
      <w:r w:rsidRPr="004B0DC9">
        <w:t xml:space="preserve">tribunalul nu va asigura </w:t>
      </w:r>
      <w:r w:rsidR="007B439A" w:rsidRPr="004B0DC9">
        <w:t>și</w:t>
      </w:r>
      <w:r w:rsidRPr="004B0DC9">
        <w:t xml:space="preserve"> nu va oferi, iar Împrumutatul nu va solicita de la nici o autoritate judiciară nici o măsură interimară sau provizorie sau de reparare împotriva Băncii; și</w:t>
      </w:r>
    </w:p>
    <w:p w:rsidR="009A19A9" w:rsidRPr="004B0DC9" w:rsidRDefault="00211F52" w:rsidP="00BF2BCF">
      <w:pPr>
        <w:pStyle w:val="NoIndentEIB"/>
        <w:numPr>
          <w:ilvl w:val="0"/>
          <w:numId w:val="74"/>
        </w:numPr>
      </w:pPr>
      <w:r w:rsidRPr="004B0DC9">
        <w:t>păr</w:t>
      </w:r>
      <w:r w:rsidRPr="004B0DC9">
        <w:rPr>
          <w:rFonts w:ascii="Cambria Math" w:hAnsi="Cambria Math" w:cs="Cambria Math"/>
        </w:rPr>
        <w:t>ț</w:t>
      </w:r>
      <w:r w:rsidRPr="004B0DC9">
        <w:t>ile sunt de acord să renun</w:t>
      </w:r>
      <w:r w:rsidRPr="004B0DC9">
        <w:rPr>
          <w:rFonts w:ascii="Cambria Math" w:hAnsi="Cambria Math" w:cs="Cambria Math"/>
        </w:rPr>
        <w:t>ț</w:t>
      </w:r>
      <w:r w:rsidRPr="004B0DC9">
        <w:t xml:space="preserve">e la orice drept de recurs împotriva </w:t>
      </w:r>
      <w:r w:rsidR="007B439A" w:rsidRPr="004B0DC9">
        <w:t>hotărârii</w:t>
      </w:r>
      <w:r w:rsidRPr="004B0DC9">
        <w:t xml:space="preserve"> arbitrale</w:t>
      </w:r>
      <w:r w:rsidR="009A19A9" w:rsidRPr="004B0DC9">
        <w:t>.</w:t>
      </w:r>
    </w:p>
    <w:p w:rsidR="001C6093" w:rsidRPr="004B0DC9" w:rsidRDefault="00E2799F" w:rsidP="009A19A9">
      <w:r w:rsidRPr="004B0DC9">
        <w:t>Autoritatea de numire este Secretarul General al CPA</w:t>
      </w:r>
      <w:r w:rsidR="009A19A9" w:rsidRPr="004B0DC9">
        <w:t>.</w:t>
      </w:r>
    </w:p>
    <w:p w:rsidR="004D0C0C" w:rsidRPr="004B0DC9" w:rsidRDefault="004D0C0C" w:rsidP="00BF2BCF">
      <w:pPr>
        <w:pStyle w:val="Heading2"/>
        <w:numPr>
          <w:ilvl w:val="1"/>
          <w:numId w:val="92"/>
        </w:numPr>
      </w:pPr>
      <w:bookmarkStart w:id="253" w:name="_Toc519524337"/>
      <w:r w:rsidRPr="004B0DC9">
        <w:t>Rec</w:t>
      </w:r>
      <w:r w:rsidR="007C75D7" w:rsidRPr="004B0DC9">
        <w:t>urgerea la instan</w:t>
      </w:r>
      <w:r w:rsidR="007C75D7" w:rsidRPr="004B0DC9">
        <w:rPr>
          <w:rFonts w:ascii="Times New Roman" w:hAnsi="Times New Roman" w:cs="Times New Roman"/>
        </w:rPr>
        <w:t>țe</w:t>
      </w:r>
      <w:bookmarkEnd w:id="253"/>
    </w:p>
    <w:p w:rsidR="004D0C0C" w:rsidRPr="004B0DC9" w:rsidRDefault="00315C9C" w:rsidP="004D0C0C">
      <w:r w:rsidRPr="004B0DC9">
        <w:t>Părțile exclud jurisdicția tuturor instanțelor în măsura permisă de orice legislație aplicabilă</w:t>
      </w:r>
      <w:r w:rsidR="004D0C0C" w:rsidRPr="004B0DC9">
        <w:t>.</w:t>
      </w:r>
    </w:p>
    <w:p w:rsidR="005C06C6" w:rsidRPr="004B0DC9" w:rsidRDefault="005C06C6" w:rsidP="00BF2BCF">
      <w:pPr>
        <w:pStyle w:val="Heading2"/>
        <w:numPr>
          <w:ilvl w:val="1"/>
          <w:numId w:val="92"/>
        </w:numPr>
      </w:pPr>
      <w:bookmarkStart w:id="254" w:name="_Toc519524338"/>
      <w:r w:rsidRPr="004B0DC9">
        <w:t>Im</w:t>
      </w:r>
      <w:r w:rsidR="00223789" w:rsidRPr="004B0DC9">
        <w:t>unitatea</w:t>
      </w:r>
      <w:bookmarkEnd w:id="254"/>
    </w:p>
    <w:p w:rsidR="005C06C6" w:rsidRPr="004B0DC9" w:rsidRDefault="00223789" w:rsidP="005C06C6">
      <w:r w:rsidRPr="004B0DC9">
        <w:t>Nimic din articolul</w:t>
      </w:r>
      <w:r w:rsidR="005144AD">
        <w:t xml:space="preserve">11.2 </w:t>
      </w:r>
      <w:r w:rsidR="005C06C6" w:rsidRPr="004B0DC9">
        <w:t>(</w:t>
      </w:r>
      <w:r w:rsidRPr="004B0DC9">
        <w:rPr>
          <w:i/>
        </w:rPr>
        <w:t>Arbitrajul</w:t>
      </w:r>
      <w:r w:rsidR="005C06C6" w:rsidRPr="004B0DC9">
        <w:t xml:space="preserve">) </w:t>
      </w:r>
      <w:r w:rsidRPr="004B0DC9">
        <w:t>nu va interfera, va suprascrie sau va eroda în alt mod privilegiile și imunitățile băncii, astfel cum sunt prevăzute în tratatele UE, incluzând, fără limitare la, inviolabilitatea arhivelor Băncii, iar Banca și-a rezervat în mod expres drepturile în această privință</w:t>
      </w:r>
      <w:r w:rsidR="005C06C6" w:rsidRPr="004B0DC9">
        <w:t>.</w:t>
      </w:r>
    </w:p>
    <w:p w:rsidR="00447DD8" w:rsidRPr="004B0DC9" w:rsidRDefault="00BF00C6" w:rsidP="00BF2BCF">
      <w:pPr>
        <w:pStyle w:val="Heading2"/>
        <w:numPr>
          <w:ilvl w:val="1"/>
          <w:numId w:val="92"/>
        </w:numPr>
        <w:rPr>
          <w:u w:val="single"/>
        </w:rPr>
      </w:pPr>
      <w:bookmarkStart w:id="255" w:name="_Ref427040265"/>
      <w:bookmarkStart w:id="256" w:name="_Toc519524339"/>
      <w:bookmarkEnd w:id="255"/>
      <w:r w:rsidRPr="004B0DC9">
        <w:rPr>
          <w:u w:val="single"/>
        </w:rPr>
        <w:t>Locul executării</w:t>
      </w:r>
      <w:bookmarkEnd w:id="256"/>
    </w:p>
    <w:p w:rsidR="00447DD8" w:rsidRPr="004B0DC9" w:rsidRDefault="00BF00C6">
      <w:r w:rsidRPr="004B0DC9">
        <w:t>Cu excep</w:t>
      </w:r>
      <w:r w:rsidRPr="004B0DC9">
        <w:rPr>
          <w:rFonts w:ascii="Cambria Math" w:hAnsi="Cambria Math" w:cs="Cambria Math"/>
        </w:rPr>
        <w:t>ț</w:t>
      </w:r>
      <w:r w:rsidRPr="004B0DC9">
        <w:t>ia cazului în care Bancă convine altfel în scris, locul executării în conformitate cu prezentul Contract va fi sediul Băncii</w:t>
      </w:r>
      <w:r w:rsidR="00325582" w:rsidRPr="004B0DC9">
        <w:t>.</w:t>
      </w:r>
    </w:p>
    <w:p w:rsidR="00447DD8" w:rsidRPr="004B0DC9" w:rsidRDefault="00213E00" w:rsidP="00BF2BCF">
      <w:pPr>
        <w:pStyle w:val="Heading2"/>
        <w:numPr>
          <w:ilvl w:val="1"/>
          <w:numId w:val="92"/>
        </w:numPr>
        <w:rPr>
          <w:u w:val="single"/>
        </w:rPr>
      </w:pPr>
      <w:bookmarkStart w:id="257" w:name="_Toc519524340"/>
      <w:r w:rsidRPr="004B0DC9">
        <w:rPr>
          <w:u w:val="single"/>
        </w:rPr>
        <w:t>Dovada sumelor datorate</w:t>
      </w:r>
      <w:bookmarkEnd w:id="257"/>
    </w:p>
    <w:p w:rsidR="00447DD8" w:rsidRPr="004B0DC9" w:rsidRDefault="00213E00">
      <w:r w:rsidRPr="004B0DC9">
        <w:t>În orice ac</w:t>
      </w:r>
      <w:r w:rsidRPr="004B0DC9">
        <w:rPr>
          <w:rFonts w:ascii="Cambria Math" w:hAnsi="Cambria Math" w:cs="Cambria Math"/>
        </w:rPr>
        <w:t>ț</w:t>
      </w:r>
      <w:r w:rsidRPr="004B0DC9">
        <w:t>iune în justi</w:t>
      </w:r>
      <w:r w:rsidRPr="004B0DC9">
        <w:rPr>
          <w:rFonts w:ascii="Cambria Math" w:hAnsi="Cambria Math" w:cs="Cambria Math"/>
        </w:rPr>
        <w:t>ț</w:t>
      </w:r>
      <w:r w:rsidRPr="004B0DC9">
        <w:t>ie care decurge din prezentul Contract, certificatul de la Banca cu privire la orice sumă sau rata datorată Băncii în conformitate cu prezentul Contract trebuie să fie în absen</w:t>
      </w:r>
      <w:r w:rsidRPr="004B0DC9">
        <w:rPr>
          <w:rFonts w:ascii="Cambria Math" w:hAnsi="Cambria Math" w:cs="Cambria Math"/>
        </w:rPr>
        <w:t>ț</w:t>
      </w:r>
      <w:r w:rsidRPr="004B0DC9">
        <w:t>a unei erori vădite</w:t>
      </w:r>
      <w:r w:rsidR="00325582" w:rsidRPr="004B0DC9">
        <w:t xml:space="preserve">, </w:t>
      </w:r>
      <w:r w:rsidRPr="004B0DC9">
        <w:t>dovada prima facie a unei astfel de valori sau rate</w:t>
      </w:r>
      <w:r w:rsidR="00325582" w:rsidRPr="004B0DC9">
        <w:t>.</w:t>
      </w:r>
    </w:p>
    <w:p w:rsidR="001E3DA7" w:rsidRPr="004B0DC9" w:rsidRDefault="00114AA9" w:rsidP="00BF2BCF">
      <w:pPr>
        <w:pStyle w:val="Heading2"/>
        <w:numPr>
          <w:ilvl w:val="1"/>
          <w:numId w:val="92"/>
        </w:numPr>
        <w:rPr>
          <w:u w:val="single"/>
        </w:rPr>
      </w:pPr>
      <w:bookmarkStart w:id="258" w:name="_Toc519524341"/>
      <w:r w:rsidRPr="004B0DC9">
        <w:rPr>
          <w:u w:val="single"/>
        </w:rPr>
        <w:t xml:space="preserve">Ridicarea </w:t>
      </w:r>
      <w:r w:rsidR="007B439A" w:rsidRPr="004B0DC9">
        <w:rPr>
          <w:u w:val="single"/>
        </w:rPr>
        <w:t>imunității</w:t>
      </w:r>
      <w:bookmarkEnd w:id="258"/>
    </w:p>
    <w:p w:rsidR="001E3DA7" w:rsidRPr="004B0DC9" w:rsidRDefault="00DB63CE" w:rsidP="001E3DA7">
      <w:r w:rsidRPr="004B0DC9">
        <w:t xml:space="preserve">În măsura în care Împrumutatul poate cere pe cale judiciară pentru sine sau pentru activele sale imunitate referitor la executare, </w:t>
      </w:r>
      <w:r w:rsidR="007B439A" w:rsidRPr="004B0DC9">
        <w:t>atașament</w:t>
      </w:r>
      <w:r w:rsidRPr="004B0DC9">
        <w:t xml:space="preserve"> sau altă oricare procedură legală pe motive de suveranitate sau de altă natură, pentru orice persoană sau pentru orice bunuri, Împrumutatul se angajează irevocabil să nu revendice și să renunțe irevocabil imunitatea în măsura permisă de legile acestei jurisdicții în ceea ce privește obligațiile care decurg din sau în legătură cu prezentul Contract</w:t>
      </w:r>
      <w:r w:rsidR="001E3DA7" w:rsidRPr="004B0DC9">
        <w:t>.</w:t>
      </w:r>
    </w:p>
    <w:p w:rsidR="00447DD8" w:rsidRPr="004B0DC9" w:rsidRDefault="007D3743" w:rsidP="00BF2BCF">
      <w:pPr>
        <w:pStyle w:val="Heading2"/>
        <w:numPr>
          <w:ilvl w:val="1"/>
          <w:numId w:val="92"/>
        </w:numPr>
        <w:rPr>
          <w:u w:val="single"/>
        </w:rPr>
      </w:pPr>
      <w:bookmarkStart w:id="259" w:name="_Toc519524342"/>
      <w:r w:rsidRPr="004B0DC9">
        <w:rPr>
          <w:u w:val="single"/>
        </w:rPr>
        <w:t>Întregul Acord</w:t>
      </w:r>
      <w:bookmarkEnd w:id="259"/>
    </w:p>
    <w:p w:rsidR="00447DD8" w:rsidRPr="004B0DC9" w:rsidRDefault="007D3743">
      <w:r w:rsidRPr="004B0DC9">
        <w:t xml:space="preserve">Prezentul Contract constituie întregul acord între Bancă și Împrumutat în legătură cu furnizarea Creditului conform prezentului Contract și înlocuiește orice acord anterior, expres sau implicit, cu privire la aceeași </w:t>
      </w:r>
      <w:r w:rsidR="00025CBE" w:rsidRPr="004B0DC9">
        <w:t>chestiune</w:t>
      </w:r>
      <w:r w:rsidR="00325582" w:rsidRPr="004B0DC9">
        <w:t>.</w:t>
      </w:r>
    </w:p>
    <w:p w:rsidR="001E3DA7" w:rsidRPr="004B0DC9" w:rsidRDefault="002D3B43" w:rsidP="00BF2BCF">
      <w:pPr>
        <w:pStyle w:val="Heading2"/>
        <w:numPr>
          <w:ilvl w:val="1"/>
          <w:numId w:val="92"/>
        </w:numPr>
        <w:rPr>
          <w:u w:val="single"/>
        </w:rPr>
      </w:pPr>
      <w:bookmarkStart w:id="260" w:name="_Toc519524343"/>
      <w:r w:rsidRPr="004B0DC9">
        <w:rPr>
          <w:u w:val="single"/>
        </w:rPr>
        <w:t>Schimbarea păr</w:t>
      </w:r>
      <w:r w:rsidRPr="004B0DC9">
        <w:rPr>
          <w:rFonts w:ascii="Times New Roman" w:hAnsi="Times New Roman" w:cs="Times New Roman"/>
          <w:u w:val="single"/>
        </w:rPr>
        <w:t>ților</w:t>
      </w:r>
      <w:bookmarkEnd w:id="260"/>
    </w:p>
    <w:p w:rsidR="001E3DA7" w:rsidRPr="004B0DC9" w:rsidRDefault="002D3B43" w:rsidP="001E3DA7">
      <w:r w:rsidRPr="004B0DC9">
        <w:t xml:space="preserve">Împrumutatul nu poate ceda sau transfera oricare dintre drepturile sau </w:t>
      </w:r>
      <w:r w:rsidR="007B439A" w:rsidRPr="004B0DC9">
        <w:t>obligațiile</w:t>
      </w:r>
      <w:r w:rsidRPr="004B0DC9">
        <w:t xml:space="preserve"> sale în baza prezentului Contract fără acordul prealabil scris al Băncii</w:t>
      </w:r>
      <w:r w:rsidR="001E3DA7" w:rsidRPr="004B0DC9">
        <w:t>.</w:t>
      </w:r>
    </w:p>
    <w:p w:rsidR="00746ECD" w:rsidRPr="004B0DC9" w:rsidRDefault="002D3B43" w:rsidP="001E3DA7">
      <w:r w:rsidRPr="004B0DC9">
        <w:lastRenderedPageBreak/>
        <w:t xml:space="preserve">Banca poate atribui toate sau o parte a drepturilor </w:t>
      </w:r>
      <w:r w:rsidR="007B439A" w:rsidRPr="004B0DC9">
        <w:t>și</w:t>
      </w:r>
      <w:r w:rsidRPr="004B0DC9">
        <w:t xml:space="preserve"> beneficiilor sale sau transfera (prin intermediul nova</w:t>
      </w:r>
      <w:r w:rsidRPr="004B0DC9">
        <w:rPr>
          <w:rFonts w:ascii="Cambria Math" w:hAnsi="Cambria Math" w:cs="Cambria Math"/>
        </w:rPr>
        <w:t>ț</w:t>
      </w:r>
      <w:r w:rsidRPr="004B0DC9">
        <w:t xml:space="preserve">ie, sub-participare sau în alt mod) toate sau o parte din drepturile sale, beneficiile </w:t>
      </w:r>
      <w:r w:rsidR="007B439A" w:rsidRPr="004B0DC9">
        <w:t>șiobligațiile</w:t>
      </w:r>
      <w:r w:rsidRPr="004B0DC9">
        <w:t xml:space="preserve"> care decurg din prezentul Contract</w:t>
      </w:r>
      <w:r w:rsidR="00746ECD" w:rsidRPr="004B0DC9">
        <w:t>.</w:t>
      </w:r>
    </w:p>
    <w:p w:rsidR="00447DD8" w:rsidRPr="004B0DC9" w:rsidRDefault="00325582" w:rsidP="00BF2BCF">
      <w:pPr>
        <w:pStyle w:val="Heading2"/>
        <w:numPr>
          <w:ilvl w:val="1"/>
          <w:numId w:val="92"/>
        </w:numPr>
        <w:rPr>
          <w:u w:val="single"/>
        </w:rPr>
      </w:pPr>
      <w:bookmarkStart w:id="261" w:name="_Toc519524344"/>
      <w:r w:rsidRPr="004B0DC9">
        <w:rPr>
          <w:u w:val="single"/>
        </w:rPr>
        <w:t>Invalid</w:t>
      </w:r>
      <w:r w:rsidR="00913E40" w:rsidRPr="004B0DC9">
        <w:rPr>
          <w:u w:val="single"/>
        </w:rPr>
        <w:t>area</w:t>
      </w:r>
      <w:bookmarkEnd w:id="261"/>
    </w:p>
    <w:p w:rsidR="00447DD8" w:rsidRPr="004B0DC9" w:rsidRDefault="00913E40">
      <w:r w:rsidRPr="004B0DC9">
        <w:t>Dacă în orice moment orice termen al acestui Contract este sau devine ilegal, nul sau inaplicabil în orice privin</w:t>
      </w:r>
      <w:r w:rsidRPr="004B0DC9">
        <w:rPr>
          <w:rFonts w:ascii="Cambria Math" w:hAnsi="Cambria Math" w:cs="Cambria Math"/>
        </w:rPr>
        <w:t>ț</w:t>
      </w:r>
      <w:r w:rsidRPr="004B0DC9">
        <w:t>ă, sau acest Contract este sau devine ineficient în orice privin</w:t>
      </w:r>
      <w:r w:rsidRPr="004B0DC9">
        <w:rPr>
          <w:rFonts w:ascii="Cambria Math" w:hAnsi="Cambria Math" w:cs="Cambria Math"/>
        </w:rPr>
        <w:t>ț</w:t>
      </w:r>
      <w:r w:rsidRPr="004B0DC9">
        <w:t>ă, în conformitate cu legile oricărei jurisdic</w:t>
      </w:r>
      <w:r w:rsidRPr="004B0DC9">
        <w:rPr>
          <w:rFonts w:ascii="Cambria Math" w:hAnsi="Cambria Math" w:cs="Cambria Math"/>
        </w:rPr>
        <w:t>ț</w:t>
      </w:r>
      <w:r w:rsidRPr="004B0DC9">
        <w:t>ii, această nelegalitate, invaliditate, inopozabilitate nu afectează</w:t>
      </w:r>
      <w:r w:rsidR="00325582" w:rsidRPr="004B0DC9">
        <w:t xml:space="preserve">: </w:t>
      </w:r>
    </w:p>
    <w:p w:rsidR="00447DD8" w:rsidRPr="004B0DC9" w:rsidRDefault="00913E40" w:rsidP="00BF2BCF">
      <w:pPr>
        <w:pStyle w:val="NoIndentEIB"/>
        <w:numPr>
          <w:ilvl w:val="0"/>
          <w:numId w:val="34"/>
        </w:numPr>
      </w:pPr>
      <w:r w:rsidRPr="004B0DC9">
        <w:t>legalitatea, validitatea sau aplicabilitatea în această jurisdicție a oricărui alt termen al prezentului Contract sau eficacitatea, în orice alt mod, a prezentului Contract în acea jurisdicție</w:t>
      </w:r>
      <w:r w:rsidR="00FC3EFA" w:rsidRPr="004B0DC9">
        <w:t>; sau</w:t>
      </w:r>
    </w:p>
    <w:p w:rsidR="00447DD8" w:rsidRPr="004B0DC9" w:rsidRDefault="00FC3EFA" w:rsidP="00BF2BCF">
      <w:pPr>
        <w:pStyle w:val="NoIndentEIB"/>
        <w:numPr>
          <w:ilvl w:val="0"/>
          <w:numId w:val="34"/>
        </w:numPr>
      </w:pPr>
      <w:r w:rsidRPr="004B0DC9">
        <w:t>legalitatea, validitatea sau aplicabilitatea în alte jurisdicții a acestui sau a oricărui alt termen al acestui Contract sau eficacitatea acestui Contract în conformitate cu legile altor astfel de jurisdicții</w:t>
      </w:r>
      <w:r w:rsidR="00325582" w:rsidRPr="004B0DC9">
        <w:t>.</w:t>
      </w:r>
    </w:p>
    <w:p w:rsidR="00447DD8" w:rsidRPr="004B0DC9" w:rsidRDefault="00E66D63" w:rsidP="00BF2BCF">
      <w:pPr>
        <w:pStyle w:val="Heading2"/>
        <w:numPr>
          <w:ilvl w:val="1"/>
          <w:numId w:val="92"/>
        </w:numPr>
        <w:rPr>
          <w:u w:val="single"/>
        </w:rPr>
      </w:pPr>
      <w:bookmarkStart w:id="262" w:name="_Toc519524345"/>
      <w:r w:rsidRPr="004B0DC9">
        <w:rPr>
          <w:u w:val="single"/>
        </w:rPr>
        <w:t>Modificări</w:t>
      </w:r>
      <w:bookmarkEnd w:id="262"/>
    </w:p>
    <w:p w:rsidR="00447DD8" w:rsidRPr="004B0DC9" w:rsidRDefault="00E66D63">
      <w:r w:rsidRPr="004B0DC9">
        <w:t xml:space="preserve">Orice modificare la prezentul Contract se va face în scris </w:t>
      </w:r>
      <w:r w:rsidR="007B439A" w:rsidRPr="004B0DC9">
        <w:t>și</w:t>
      </w:r>
      <w:r w:rsidRPr="004B0DC9">
        <w:t xml:space="preserve"> va fi semnată de către </w:t>
      </w:r>
      <w:r w:rsidR="007B439A" w:rsidRPr="004B0DC9">
        <w:t>Părți</w:t>
      </w:r>
      <w:r w:rsidR="00325582" w:rsidRPr="004B0DC9">
        <w:t xml:space="preserve">.  </w:t>
      </w:r>
    </w:p>
    <w:p w:rsidR="00447DD8" w:rsidRPr="004B0DC9" w:rsidRDefault="00E66D63" w:rsidP="00BF2BCF">
      <w:pPr>
        <w:pStyle w:val="Heading2"/>
        <w:numPr>
          <w:ilvl w:val="1"/>
          <w:numId w:val="92"/>
        </w:numPr>
        <w:rPr>
          <w:u w:val="single"/>
        </w:rPr>
      </w:pPr>
      <w:bookmarkStart w:id="263" w:name="_Toc519524346"/>
      <w:r w:rsidRPr="004B0DC9">
        <w:rPr>
          <w:u w:val="single"/>
        </w:rPr>
        <w:t>Numărul de exemplare</w:t>
      </w:r>
      <w:bookmarkEnd w:id="263"/>
    </w:p>
    <w:p w:rsidR="00447DD8" w:rsidRPr="004B0DC9" w:rsidRDefault="00E66D63">
      <w:r w:rsidRPr="004B0DC9">
        <w:t xml:space="preserve">Acest contract poate fi executat în orice număr de exemplare, toate acestea luate împreună vor constitui unul </w:t>
      </w:r>
      <w:r w:rsidR="007B439A" w:rsidRPr="004B0DC9">
        <w:t>șiacelași</w:t>
      </w:r>
      <w:r w:rsidRPr="004B0DC9">
        <w:t xml:space="preserve"> instrument. Fiecare exemplar este un original, iar toate exemplarele împreună constituie unul </w:t>
      </w:r>
      <w:r w:rsidR="007B439A" w:rsidRPr="004B0DC9">
        <w:t>șiacelași</w:t>
      </w:r>
      <w:r w:rsidRPr="004B0DC9">
        <w:t xml:space="preserve"> instrument</w:t>
      </w:r>
      <w:r w:rsidR="00325582" w:rsidRPr="004B0DC9">
        <w:t>.</w:t>
      </w:r>
    </w:p>
    <w:p w:rsidR="00447DD8" w:rsidRPr="004B0DC9" w:rsidRDefault="00447DD8"/>
    <w:p w:rsidR="00447DD8" w:rsidRPr="004B0DC9" w:rsidRDefault="003664E2" w:rsidP="003664E2">
      <w:pPr>
        <w:pStyle w:val="Heading1"/>
        <w:numPr>
          <w:ilvl w:val="0"/>
          <w:numId w:val="0"/>
        </w:numPr>
        <w:rPr>
          <w:u w:val="single"/>
        </w:rPr>
      </w:pPr>
      <w:bookmarkStart w:id="264" w:name="_Toc519524347"/>
      <w:r w:rsidRPr="004B0DC9">
        <w:rPr>
          <w:u w:val="single"/>
        </w:rPr>
        <w:t>Articolul 12</w:t>
      </w:r>
      <w:bookmarkEnd w:id="264"/>
    </w:p>
    <w:p w:rsidR="00447DD8" w:rsidRPr="004B0DC9" w:rsidRDefault="003664E2">
      <w:pPr>
        <w:pStyle w:val="ArticleTitleEIB"/>
        <w:rPr>
          <w:u w:val="single"/>
        </w:rPr>
      </w:pPr>
      <w:r w:rsidRPr="004B0DC9">
        <w:rPr>
          <w:u w:val="single"/>
        </w:rPr>
        <w:t>Clauze finale</w:t>
      </w:r>
    </w:p>
    <w:p w:rsidR="00447DD8" w:rsidRPr="004B0DC9" w:rsidRDefault="005F5615" w:rsidP="00BF2BCF">
      <w:pPr>
        <w:pStyle w:val="Heading2"/>
        <w:numPr>
          <w:ilvl w:val="1"/>
          <w:numId w:val="93"/>
        </w:numPr>
        <w:rPr>
          <w:u w:val="single"/>
        </w:rPr>
      </w:pPr>
      <w:bookmarkStart w:id="265" w:name="_Toc519524348"/>
      <w:r w:rsidRPr="004B0DC9">
        <w:rPr>
          <w:u w:val="single"/>
        </w:rPr>
        <w:t>Noti</w:t>
      </w:r>
      <w:r w:rsidR="00E42B5C" w:rsidRPr="004B0DC9">
        <w:rPr>
          <w:u w:val="single"/>
        </w:rPr>
        <w:t>ficări între păr</w:t>
      </w:r>
      <w:r w:rsidR="00E42B5C" w:rsidRPr="004B0DC9">
        <w:rPr>
          <w:rFonts w:ascii="Times New Roman" w:hAnsi="Times New Roman" w:cs="Times New Roman"/>
          <w:u w:val="single"/>
        </w:rPr>
        <w:t>ți</w:t>
      </w:r>
      <w:bookmarkEnd w:id="265"/>
    </w:p>
    <w:p w:rsidR="00447DD8" w:rsidRPr="004B0DC9" w:rsidRDefault="009F7249">
      <w:r w:rsidRPr="004B0DC9">
        <w:t xml:space="preserve">Notificările </w:t>
      </w:r>
      <w:r w:rsidR="007B439A" w:rsidRPr="004B0DC9">
        <w:t>și</w:t>
      </w:r>
      <w:r w:rsidRPr="004B0DC9">
        <w:t xml:space="preserve"> alte comunicări efectuate conform acestui Contract la adresa uneia dintre </w:t>
      </w:r>
      <w:r w:rsidR="007B439A" w:rsidRPr="004B0DC9">
        <w:t>părțile</w:t>
      </w:r>
      <w:r w:rsidRPr="004B0DC9">
        <w:t xml:space="preserve"> la acest Contract se vor face la adresa sau numărul de fax indicat mai jos, sau la alta adresa </w:t>
      </w:r>
      <w:r w:rsidR="007B439A" w:rsidRPr="004B0DC9">
        <w:t>și</w:t>
      </w:r>
      <w:r w:rsidRPr="004B0DC9">
        <w:t xml:space="preserve"> număr de fax, după cum poate notifica partea în scris din timp</w:t>
      </w:r>
      <w:r w:rsidR="00325582" w:rsidRPr="004B0DC9">
        <w:t xml:space="preserve">: </w:t>
      </w:r>
    </w:p>
    <w:p w:rsidR="00447DD8" w:rsidRPr="004B0DC9" w:rsidRDefault="00447DD8"/>
    <w:tbl>
      <w:tblPr>
        <w:tblW w:w="0" w:type="auto"/>
        <w:tblInd w:w="856" w:type="dxa"/>
        <w:tblLook w:val="04A0"/>
      </w:tblPr>
      <w:tblGrid>
        <w:gridCol w:w="3776"/>
        <w:gridCol w:w="4547"/>
      </w:tblGrid>
      <w:tr w:rsidR="00447DD8" w:rsidRPr="004B0DC9">
        <w:tc>
          <w:tcPr>
            <w:tcW w:w="3776" w:type="dxa"/>
            <w:tcBorders>
              <w:top w:val="nil"/>
              <w:left w:val="nil"/>
              <w:bottom w:val="nil"/>
              <w:right w:val="nil"/>
            </w:tcBorders>
            <w:tcMar>
              <w:top w:w="0" w:type="dxa"/>
              <w:left w:w="108" w:type="dxa"/>
              <w:bottom w:w="0" w:type="dxa"/>
              <w:right w:w="108" w:type="dxa"/>
            </w:tcMar>
          </w:tcPr>
          <w:p w:rsidR="00447DD8" w:rsidRPr="004B0DC9" w:rsidRDefault="000B4C3D">
            <w:pPr>
              <w:ind w:left="0"/>
            </w:pPr>
            <w:r w:rsidRPr="004B0DC9">
              <w:t>Pentru Bancă</w:t>
            </w:r>
          </w:p>
        </w:tc>
        <w:tc>
          <w:tcPr>
            <w:tcW w:w="4547" w:type="dxa"/>
            <w:tcBorders>
              <w:top w:val="nil"/>
              <w:left w:val="nil"/>
              <w:bottom w:val="nil"/>
              <w:right w:val="nil"/>
            </w:tcBorders>
            <w:tcMar>
              <w:top w:w="0" w:type="dxa"/>
              <w:left w:w="108" w:type="dxa"/>
              <w:bottom w:w="0" w:type="dxa"/>
              <w:right w:w="108" w:type="dxa"/>
            </w:tcMar>
          </w:tcPr>
          <w:p w:rsidR="000B4C3D" w:rsidRPr="004B0DC9" w:rsidRDefault="000B4C3D" w:rsidP="000B4C3D">
            <w:pPr>
              <w:ind w:left="0"/>
            </w:pPr>
            <w:r w:rsidRPr="004B0DC9">
              <w:t xml:space="preserve">În </w:t>
            </w:r>
            <w:r w:rsidR="007B439A" w:rsidRPr="004B0DC9">
              <w:t>atenția</w:t>
            </w:r>
            <w:r w:rsidRPr="004B0DC9">
              <w:t xml:space="preserve">: Ops </w:t>
            </w:r>
          </w:p>
          <w:p w:rsidR="000B4C3D" w:rsidRPr="004B0DC9" w:rsidRDefault="000B4C3D" w:rsidP="000B4C3D">
            <w:pPr>
              <w:ind w:left="0"/>
            </w:pPr>
            <w:r w:rsidRPr="004B0DC9">
              <w:t>98-100 bulevardul Konrad Adenauer</w:t>
            </w:r>
          </w:p>
          <w:p w:rsidR="000B4C3D" w:rsidRPr="004B0DC9" w:rsidRDefault="000B4C3D" w:rsidP="000B4C3D">
            <w:pPr>
              <w:ind w:left="0"/>
            </w:pPr>
            <w:r w:rsidRPr="004B0DC9">
              <w:t>L-2950 Luxembourg</w:t>
            </w:r>
          </w:p>
          <w:p w:rsidR="000B4C3D" w:rsidRPr="004B0DC9" w:rsidRDefault="000B4C3D" w:rsidP="000B4C3D">
            <w:pPr>
              <w:ind w:left="0"/>
            </w:pPr>
            <w:r w:rsidRPr="004B0DC9">
              <w:t>Nr. fax.: +352 4379 67495</w:t>
            </w:r>
          </w:p>
          <w:p w:rsidR="00447DD8" w:rsidRPr="004B0DC9" w:rsidRDefault="00447DD8" w:rsidP="000B4C3D">
            <w:pPr>
              <w:ind w:left="0"/>
            </w:pPr>
          </w:p>
        </w:tc>
      </w:tr>
      <w:tr w:rsidR="00447DD8" w:rsidRPr="004B0DC9">
        <w:tc>
          <w:tcPr>
            <w:tcW w:w="3776" w:type="dxa"/>
            <w:tcBorders>
              <w:top w:val="nil"/>
              <w:left w:val="nil"/>
              <w:bottom w:val="nil"/>
              <w:right w:val="nil"/>
            </w:tcBorders>
            <w:tcMar>
              <w:top w:w="0" w:type="dxa"/>
              <w:left w:w="108" w:type="dxa"/>
              <w:bottom w:w="0" w:type="dxa"/>
              <w:right w:w="108" w:type="dxa"/>
            </w:tcMar>
          </w:tcPr>
          <w:p w:rsidR="00447DD8" w:rsidRPr="004B0DC9" w:rsidRDefault="000B4C3D" w:rsidP="005144AD">
            <w:pPr>
              <w:ind w:left="0"/>
            </w:pPr>
            <w:r w:rsidRPr="004B0DC9">
              <w:t>Pentru Împrumutat</w:t>
            </w:r>
          </w:p>
        </w:tc>
        <w:tc>
          <w:tcPr>
            <w:tcW w:w="4547" w:type="dxa"/>
            <w:tcBorders>
              <w:top w:val="nil"/>
              <w:left w:val="nil"/>
              <w:bottom w:val="nil"/>
              <w:right w:val="nil"/>
            </w:tcBorders>
            <w:tcMar>
              <w:top w:w="0" w:type="dxa"/>
              <w:left w:w="108" w:type="dxa"/>
              <w:bottom w:w="0" w:type="dxa"/>
              <w:right w:w="108" w:type="dxa"/>
            </w:tcMar>
          </w:tcPr>
          <w:p w:rsidR="00447DD8" w:rsidRPr="004B0DC9" w:rsidRDefault="000B4C3D" w:rsidP="001461B8">
            <w:pPr>
              <w:ind w:left="0"/>
              <w:jc w:val="left"/>
            </w:pPr>
            <w:r w:rsidRPr="004B0DC9">
              <w:t xml:space="preserve">În </w:t>
            </w:r>
            <w:r w:rsidR="007B439A" w:rsidRPr="004B0DC9">
              <w:t>atenția</w:t>
            </w:r>
            <w:r w:rsidR="00325582" w:rsidRPr="004B0DC9">
              <w:t xml:space="preserve">: </w:t>
            </w:r>
            <w:r w:rsidRPr="004B0DC9">
              <w:t xml:space="preserve">Ministerul </w:t>
            </w:r>
            <w:r w:rsidR="007B439A" w:rsidRPr="004B0DC9">
              <w:t>Finanțelor</w:t>
            </w:r>
            <w:r w:rsidRPr="004B0DC9">
              <w:t xml:space="preserve"> al Republicii Moldova, </w:t>
            </w:r>
            <w:r w:rsidR="007B439A" w:rsidRPr="004B0DC9">
              <w:t>Direcția</w:t>
            </w:r>
            <w:r w:rsidRPr="004B0DC9">
              <w:t xml:space="preserve"> generală datorii publice</w:t>
            </w:r>
          </w:p>
          <w:p w:rsidR="000B4C3D" w:rsidRPr="004B0DC9" w:rsidRDefault="000B4C3D" w:rsidP="000B4C3D">
            <w:pPr>
              <w:ind w:left="0"/>
              <w:jc w:val="left"/>
            </w:pPr>
            <w:r w:rsidRPr="004B0DC9">
              <w:t>str. Constantin Tănase 7</w:t>
            </w:r>
          </w:p>
          <w:p w:rsidR="000B4C3D" w:rsidRPr="004B0DC9" w:rsidRDefault="000B4C3D" w:rsidP="000B4C3D">
            <w:pPr>
              <w:ind w:left="0"/>
              <w:jc w:val="left"/>
            </w:pPr>
            <w:r w:rsidRPr="004B0DC9">
              <w:t xml:space="preserve">MD-2005 </w:t>
            </w:r>
            <w:r w:rsidR="007B439A" w:rsidRPr="004B0DC9">
              <w:t>Chișinău</w:t>
            </w:r>
          </w:p>
          <w:p w:rsidR="000B4C3D" w:rsidRPr="004B0DC9" w:rsidRDefault="000B4C3D" w:rsidP="000B4C3D">
            <w:pPr>
              <w:ind w:left="0"/>
              <w:jc w:val="left"/>
            </w:pPr>
            <w:r w:rsidRPr="004B0DC9">
              <w:t>Republica Moldova</w:t>
            </w:r>
          </w:p>
          <w:p w:rsidR="00447DD8" w:rsidRPr="004B0DC9" w:rsidRDefault="000B4C3D" w:rsidP="000B4C3D">
            <w:pPr>
              <w:ind w:left="0"/>
              <w:jc w:val="left"/>
            </w:pPr>
            <w:r w:rsidRPr="004B0DC9">
              <w:t xml:space="preserve">Nr. fax.: </w:t>
            </w:r>
            <w:r w:rsidR="00585E83" w:rsidRPr="004B0DC9">
              <w:t>+373 2222 5393</w:t>
            </w:r>
          </w:p>
          <w:p w:rsidR="00447DD8" w:rsidRPr="004B0DC9" w:rsidRDefault="00447DD8" w:rsidP="001461B8">
            <w:pPr>
              <w:ind w:left="0"/>
              <w:jc w:val="left"/>
            </w:pPr>
          </w:p>
        </w:tc>
      </w:tr>
    </w:tbl>
    <w:p w:rsidR="00447DD8" w:rsidRPr="004B0DC9" w:rsidRDefault="00447DD8"/>
    <w:p w:rsidR="002A2B88" w:rsidRPr="004B0DC9" w:rsidRDefault="002A2B88" w:rsidP="00BF2BCF">
      <w:pPr>
        <w:pStyle w:val="Heading2"/>
        <w:numPr>
          <w:ilvl w:val="1"/>
          <w:numId w:val="93"/>
        </w:numPr>
        <w:rPr>
          <w:u w:val="single"/>
        </w:rPr>
      </w:pPr>
      <w:bookmarkStart w:id="266" w:name="_Toc519524349"/>
      <w:r w:rsidRPr="004B0DC9">
        <w:rPr>
          <w:u w:val="single"/>
        </w:rPr>
        <w:lastRenderedPageBreak/>
        <w:t>L</w:t>
      </w:r>
      <w:r w:rsidR="00E5263C" w:rsidRPr="004B0DC9">
        <w:rPr>
          <w:u w:val="single"/>
        </w:rPr>
        <w:t>imba</w:t>
      </w:r>
      <w:bookmarkEnd w:id="266"/>
    </w:p>
    <w:p w:rsidR="002A2B88" w:rsidRPr="004B0DC9" w:rsidRDefault="00096146" w:rsidP="002A2B88">
      <w:r w:rsidRPr="004B0DC9">
        <w:t>Toate documentele (cu excepția documentelor constituționale, a documentelor statutare și a altor documente oficiale sau a regulamentelor interne ale Împrumutatului sau ale Promotorului), dovezile, anunțurile și comunicările furnizate sau făcute de Împrumutat sau de Promotor în temeiul prezentului Contract vor fi în limba engleză sau însoțită de o traducere certificată în limba engleză</w:t>
      </w:r>
      <w:r w:rsidR="002A2B88" w:rsidRPr="004B0DC9">
        <w:t>.</w:t>
      </w:r>
    </w:p>
    <w:p w:rsidR="00447DD8" w:rsidRPr="004B0DC9" w:rsidRDefault="00325582" w:rsidP="00BF2BCF">
      <w:pPr>
        <w:pStyle w:val="Heading2"/>
        <w:numPr>
          <w:ilvl w:val="1"/>
          <w:numId w:val="93"/>
        </w:numPr>
        <w:rPr>
          <w:u w:val="single"/>
        </w:rPr>
      </w:pPr>
      <w:bookmarkStart w:id="267" w:name="_Toc519524350"/>
      <w:r w:rsidRPr="004B0DC9">
        <w:rPr>
          <w:u w:val="single"/>
        </w:rPr>
        <w:t>For</w:t>
      </w:r>
      <w:r w:rsidR="000145DF" w:rsidRPr="004B0DC9">
        <w:rPr>
          <w:u w:val="single"/>
        </w:rPr>
        <w:t>ma notificărilor</w:t>
      </w:r>
      <w:bookmarkEnd w:id="267"/>
    </w:p>
    <w:p w:rsidR="00447DD8" w:rsidRPr="004B0DC9" w:rsidRDefault="00B0059B">
      <w:r w:rsidRPr="004B0DC9">
        <w:t>Orice notificare sau comunicare privind acest Contract se va face în scris</w:t>
      </w:r>
      <w:r w:rsidR="00325582" w:rsidRPr="004B0DC9">
        <w:t>.</w:t>
      </w:r>
    </w:p>
    <w:p w:rsidR="00447DD8" w:rsidRPr="004B0DC9" w:rsidRDefault="00B0059B">
      <w:r w:rsidRPr="004B0DC9">
        <w:t xml:space="preserve">Notificările </w:t>
      </w:r>
      <w:r w:rsidR="007B439A" w:rsidRPr="004B0DC9">
        <w:t>și</w:t>
      </w:r>
      <w:r w:rsidRPr="004B0DC9">
        <w:t xml:space="preserve"> alte comunicări pentru care sunt fixate perioade concrete în acest Contract sau care stabilesc perioade concrete pentru destinatar pot fi expediate manual, în forma unei scrisori recomandate sau prin fax. Astfel de notificări </w:t>
      </w:r>
      <w:r w:rsidR="007B439A" w:rsidRPr="004B0DC9">
        <w:t>și</w:t>
      </w:r>
      <w:r w:rsidRPr="004B0DC9">
        <w:t xml:space="preserve"> comunicări se consideră a fi primite de către cealaltă parte la data livrării pentru cele expediate manual sau prin recomandare, </w:t>
      </w:r>
      <w:r w:rsidR="007B439A" w:rsidRPr="004B0DC9">
        <w:t>și</w:t>
      </w:r>
      <w:r w:rsidRPr="004B0DC9">
        <w:t xml:space="preserve"> la data </w:t>
      </w:r>
      <w:r w:rsidR="007B439A" w:rsidRPr="004B0DC9">
        <w:t>recepției</w:t>
      </w:r>
      <w:r w:rsidRPr="004B0DC9">
        <w:t xml:space="preserve"> transmisie, pentru faxuri</w:t>
      </w:r>
      <w:r w:rsidR="00325582" w:rsidRPr="004B0DC9">
        <w:t>.</w:t>
      </w:r>
    </w:p>
    <w:p w:rsidR="00447DD8" w:rsidRPr="004B0DC9" w:rsidRDefault="00B0059B">
      <w:r w:rsidRPr="004B0DC9">
        <w:t>Alte anun</w:t>
      </w:r>
      <w:r w:rsidRPr="004B0DC9">
        <w:rPr>
          <w:rFonts w:ascii="Cambria Math" w:hAnsi="Cambria Math" w:cs="Cambria Math"/>
        </w:rPr>
        <w:t>ț</w:t>
      </w:r>
      <w:r w:rsidRPr="004B0DC9">
        <w:t xml:space="preserve">uri </w:t>
      </w:r>
      <w:r w:rsidR="007B439A" w:rsidRPr="004B0DC9">
        <w:t>și</w:t>
      </w:r>
      <w:r w:rsidRPr="004B0DC9">
        <w:t xml:space="preserve"> comunica</w:t>
      </w:r>
      <w:r w:rsidRPr="004B0DC9">
        <w:rPr>
          <w:rFonts w:ascii="Cambria Math" w:hAnsi="Cambria Math" w:cs="Cambria Math"/>
        </w:rPr>
        <w:t>ț</w:t>
      </w:r>
      <w:r w:rsidRPr="004B0DC9">
        <w:t xml:space="preserve">ii pot fi făcute prin </w:t>
      </w:r>
      <w:r w:rsidR="007B439A" w:rsidRPr="004B0DC9">
        <w:t>înmânare</w:t>
      </w:r>
      <w:r w:rsidRPr="004B0DC9">
        <w:t>, scrisoare recomandată, fax sau în măsura convenită de păr</w:t>
      </w:r>
      <w:r w:rsidRPr="004B0DC9">
        <w:rPr>
          <w:rFonts w:ascii="Cambria Math" w:hAnsi="Cambria Math" w:cs="Cambria Math"/>
        </w:rPr>
        <w:t>ț</w:t>
      </w:r>
      <w:r w:rsidRPr="004B0DC9">
        <w:t>i printr-un acord scris, prin e-mail sau alt mijloc de comunicare electronică</w:t>
      </w:r>
      <w:r w:rsidR="00325582" w:rsidRPr="004B0DC9">
        <w:t>.</w:t>
      </w:r>
    </w:p>
    <w:p w:rsidR="00447DD8" w:rsidRPr="004B0DC9" w:rsidRDefault="00B0059B">
      <w:r w:rsidRPr="004B0DC9">
        <w:t>Fără a afecta validitatea oricăror notificări livrate prin fax conform paragrafelor de mai sus, o copie a fiecărei notificări livrate prin fax va fi, de asemenea, trimisă prin scrisoare păr</w:t>
      </w:r>
      <w:r w:rsidRPr="004B0DC9">
        <w:rPr>
          <w:rFonts w:ascii="Cambria Math" w:hAnsi="Cambria Math" w:cs="Cambria Math"/>
        </w:rPr>
        <w:t>ț</w:t>
      </w:r>
      <w:r w:rsidRPr="004B0DC9">
        <w:t xml:space="preserve">ii relevante în următoarea zi lucrătoare cel </w:t>
      </w:r>
      <w:r w:rsidR="007B439A" w:rsidRPr="004B0DC9">
        <w:t>târziu</w:t>
      </w:r>
      <w:r w:rsidR="00325582" w:rsidRPr="004B0DC9">
        <w:t>.</w:t>
      </w:r>
    </w:p>
    <w:p w:rsidR="00447DD8" w:rsidRPr="004B0DC9" w:rsidRDefault="00B0059B">
      <w:r w:rsidRPr="004B0DC9">
        <w:t>Anun</w:t>
      </w:r>
      <w:r w:rsidRPr="004B0DC9">
        <w:rPr>
          <w:rFonts w:ascii="Cambria Math" w:hAnsi="Cambria Math" w:cs="Cambria Math"/>
        </w:rPr>
        <w:t>ț</w:t>
      </w:r>
      <w:r w:rsidRPr="004B0DC9">
        <w:t xml:space="preserve">urile emise de către Împrumutat în conformitate cu orice prevedere a prezentului Contract vor fi, în cazul în care este necesar Băncii, livrate Băncii împreună cu dovezi satisfăcătoare privind autorizarea persoanei sau persoanelor să semneze astfel de notificări în numele Împrumutatului </w:t>
      </w:r>
      <w:r w:rsidR="007B439A" w:rsidRPr="004B0DC9">
        <w:t>și</w:t>
      </w:r>
      <w:r w:rsidRPr="004B0DC9">
        <w:t xml:space="preserve"> specimenul semnăturii persoanei sau persoanelor autorizate</w:t>
      </w:r>
      <w:r w:rsidR="00325582" w:rsidRPr="004B0DC9">
        <w:t>.</w:t>
      </w:r>
    </w:p>
    <w:p w:rsidR="00585E83" w:rsidRPr="004B0DC9" w:rsidRDefault="004B6872" w:rsidP="00BF2BCF">
      <w:pPr>
        <w:pStyle w:val="Heading2"/>
        <w:numPr>
          <w:ilvl w:val="1"/>
          <w:numId w:val="93"/>
        </w:numPr>
        <w:rPr>
          <w:u w:val="single"/>
        </w:rPr>
      </w:pPr>
      <w:bookmarkStart w:id="268" w:name="_Toc519524351"/>
      <w:r w:rsidRPr="004B0DC9">
        <w:rPr>
          <w:u w:val="single"/>
        </w:rPr>
        <w:t>Intrarea în vigoare a acestui Contract</w:t>
      </w:r>
      <w:bookmarkEnd w:id="268"/>
    </w:p>
    <w:p w:rsidR="00585E83" w:rsidRPr="004B0DC9" w:rsidRDefault="000F027B" w:rsidP="00585E83">
      <w:r w:rsidRPr="004B0DC9">
        <w:t>Prezentul Contract va intra în vigoare la data ("</w:t>
      </w:r>
      <w:r w:rsidRPr="004B0DC9">
        <w:rPr>
          <w:b/>
        </w:rPr>
        <w:t>Data intrării în vigoare</w:t>
      </w:r>
      <w:r w:rsidRPr="004B0DC9">
        <w:t xml:space="preserve">") specificată într-o scrisoare din partea </w:t>
      </w:r>
      <w:r w:rsidR="007B439A" w:rsidRPr="004B0DC9">
        <w:t>Băncii</w:t>
      </w:r>
      <w:r w:rsidRPr="004B0DC9">
        <w:t xml:space="preserve"> către Împrumutat, prin care se confirmă că Banca a primit avizul juridic al Ministrului Justiției al Republicii Moldova menționat la articolul </w:t>
      </w:r>
      <w:r w:rsidR="00563D2F">
        <w:t xml:space="preserve">1.4.A(d) </w:t>
      </w:r>
      <w:r w:rsidR="008914BE" w:rsidRPr="004B0DC9">
        <w:t>(</w:t>
      </w:r>
      <w:r w:rsidR="00B36B38" w:rsidRPr="004B0DC9">
        <w:rPr>
          <w:i/>
        </w:rPr>
        <w:t>Condi</w:t>
      </w:r>
      <w:r w:rsidR="00B36B38" w:rsidRPr="004B0DC9">
        <w:rPr>
          <w:rFonts w:ascii="Times New Roman" w:hAnsi="Times New Roman" w:cs="Times New Roman"/>
          <w:i/>
        </w:rPr>
        <w:t xml:space="preserve">ții de debursare </w:t>
      </w:r>
      <w:r w:rsidR="008914BE" w:rsidRPr="004B0DC9">
        <w:rPr>
          <w:i/>
        </w:rPr>
        <w:t xml:space="preserve">– </w:t>
      </w:r>
      <w:r w:rsidR="00B36B38" w:rsidRPr="004B0DC9">
        <w:rPr>
          <w:i/>
        </w:rPr>
        <w:t>Prima tran</w:t>
      </w:r>
      <w:r w:rsidR="00B36B38" w:rsidRPr="004B0DC9">
        <w:rPr>
          <w:rFonts w:ascii="Times New Roman" w:hAnsi="Times New Roman" w:cs="Times New Roman"/>
          <w:i/>
        </w:rPr>
        <w:t>șă</w:t>
      </w:r>
      <w:r w:rsidR="008914BE" w:rsidRPr="004B0DC9">
        <w:t xml:space="preserve">) </w:t>
      </w:r>
      <w:r w:rsidR="00B36B38" w:rsidRPr="004B0DC9">
        <w:t>în formă și substanță satisfăcătoare pentru Bancă, iar această scrisoare este o dovadă concludentă că acest Contract a devenit efectiv</w:t>
      </w:r>
      <w:r w:rsidR="00585E83" w:rsidRPr="004B0DC9">
        <w:t xml:space="preserve">. </w:t>
      </w:r>
    </w:p>
    <w:p w:rsidR="00585E83" w:rsidRPr="004B0DC9" w:rsidRDefault="00B36B38" w:rsidP="00585E83">
      <w:r w:rsidRPr="004B0DC9">
        <w:t xml:space="preserve">În cazul în care Data intrării în vigoare nu are loc la sau înaintea datei </w:t>
      </w:r>
      <w:r w:rsidR="007B439A" w:rsidRPr="004B0DC9">
        <w:t>aflate</w:t>
      </w:r>
      <w:r w:rsidR="00EB66C0" w:rsidRPr="004B0DC9">
        <w:t xml:space="preserve"> la</w:t>
      </w:r>
      <w:r w:rsidRPr="004B0DC9">
        <w:t xml:space="preserve"> 24 (douăzeci și patru) de luni de la data prezentului Contract, prezentul Contract nu va intra în vigoare și nici o acțiune suplimentară nu va fi necesară sau solicitată</w:t>
      </w:r>
      <w:r w:rsidR="00585E83" w:rsidRPr="004B0DC9">
        <w:t>.</w:t>
      </w:r>
    </w:p>
    <w:p w:rsidR="00447DD8" w:rsidRPr="004B0DC9" w:rsidRDefault="00325582">
      <w:pPr>
        <w:spacing w:after="200" w:line="276" w:lineRule="auto"/>
        <w:ind w:left="0"/>
      </w:pPr>
      <w:r w:rsidRPr="004B0DC9">
        <w:br w:type="page"/>
      </w:r>
    </w:p>
    <w:p w:rsidR="00447DD8" w:rsidRPr="004B0DC9" w:rsidRDefault="00447DD8">
      <w:pPr>
        <w:spacing w:after="200" w:line="276" w:lineRule="auto"/>
        <w:ind w:left="0"/>
      </w:pPr>
    </w:p>
    <w:p w:rsidR="00447DD8" w:rsidRPr="004B0DC9" w:rsidRDefault="007B439A" w:rsidP="00BF2BCF">
      <w:pPr>
        <w:pStyle w:val="Heading2"/>
        <w:numPr>
          <w:ilvl w:val="1"/>
          <w:numId w:val="93"/>
        </w:numPr>
        <w:rPr>
          <w:u w:val="single"/>
        </w:rPr>
      </w:pPr>
      <w:bookmarkStart w:id="269" w:name="_Toc519524352"/>
      <w:r w:rsidRPr="004B0DC9">
        <w:rPr>
          <w:u w:val="single"/>
        </w:rPr>
        <w:t>Considerente</w:t>
      </w:r>
      <w:r w:rsidR="00641C83" w:rsidRPr="004B0DC9">
        <w:rPr>
          <w:u w:val="single"/>
        </w:rPr>
        <w:t xml:space="preserve">, Liste </w:t>
      </w:r>
      <w:r w:rsidR="00641C83" w:rsidRPr="004B0DC9">
        <w:rPr>
          <w:rFonts w:ascii="Times New Roman" w:hAnsi="Times New Roman" w:cs="Times New Roman"/>
          <w:u w:val="single"/>
        </w:rPr>
        <w:t>și Anexe</w:t>
      </w:r>
      <w:bookmarkEnd w:id="269"/>
    </w:p>
    <w:p w:rsidR="00447DD8" w:rsidRPr="004B0DC9" w:rsidRDefault="00641C83">
      <w:r w:rsidRPr="004B0DC9">
        <w:t xml:space="preserve">Considerentele </w:t>
      </w:r>
      <w:r w:rsidR="007B439A" w:rsidRPr="004B0DC9">
        <w:t>și</w:t>
      </w:r>
      <w:r w:rsidRPr="004B0DC9">
        <w:t xml:space="preserve"> următoarele Liste sunt parte a acestui Contract</w:t>
      </w:r>
      <w:r w:rsidR="00325582" w:rsidRPr="004B0DC9">
        <w:t>:</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4"/>
        <w:gridCol w:w="6561"/>
      </w:tblGrid>
      <w:tr w:rsidR="00447DD8" w:rsidRPr="004B0DC9" w:rsidTr="00563D2F">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7DD8" w:rsidRPr="004B0DC9" w:rsidRDefault="00563D2F">
            <w:pPr>
              <w:ind w:left="0"/>
            </w:pPr>
            <w:r>
              <w:t>Apendicele A</w:t>
            </w:r>
          </w:p>
        </w:tc>
        <w:tc>
          <w:tcPr>
            <w:tcW w:w="6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7DD8" w:rsidRPr="004B0DC9" w:rsidRDefault="00841C9A">
            <w:pPr>
              <w:ind w:left="0"/>
            </w:pPr>
            <w:r w:rsidRPr="004B0DC9">
              <w:t xml:space="preserve">Descrierea Tehnică </w:t>
            </w:r>
            <w:r w:rsidR="007B439A" w:rsidRPr="004B0DC9">
              <w:t>și</w:t>
            </w:r>
            <w:r w:rsidRPr="004B0DC9">
              <w:t xml:space="preserve"> Raportarea</w:t>
            </w:r>
            <w:r w:rsidR="00117290" w:rsidRPr="004B0DC9">
              <w:fldChar w:fldCharType="begin"/>
            </w:r>
            <w:r w:rsidR="00325582" w:rsidRPr="004B0DC9">
              <w:instrText xml:space="preserve">REF _Ref430854766 \h </w:instrText>
            </w:r>
            <w:r w:rsidR="004B0DC9">
              <w:instrText xml:space="preserve"> \* MERGEFORMAT </w:instrText>
            </w:r>
            <w:r w:rsidR="00117290" w:rsidRPr="004B0DC9">
              <w:fldChar w:fldCharType="end"/>
            </w:r>
          </w:p>
        </w:tc>
      </w:tr>
      <w:tr w:rsidR="00563D2F" w:rsidRPr="004B0DC9" w:rsidTr="00563D2F">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3D2F" w:rsidRPr="004B0DC9" w:rsidRDefault="00563D2F" w:rsidP="00563D2F">
            <w:pPr>
              <w:ind w:left="0"/>
            </w:pPr>
            <w:r>
              <w:t>Apendicele B</w:t>
            </w:r>
          </w:p>
        </w:tc>
        <w:tc>
          <w:tcPr>
            <w:tcW w:w="6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3D2F" w:rsidRPr="004B0DC9" w:rsidRDefault="00563D2F" w:rsidP="00563D2F">
            <w:pPr>
              <w:ind w:left="0"/>
            </w:pPr>
            <w:r w:rsidRPr="004B0DC9">
              <w:t>Definiția EURIBOR și LIBOR</w:t>
            </w:r>
            <w:r w:rsidR="00117290" w:rsidRPr="004B0DC9">
              <w:fldChar w:fldCharType="begin"/>
            </w:r>
            <w:r w:rsidRPr="004B0DC9">
              <w:instrText xml:space="preserve">REF _Ref432947174 \h </w:instrText>
            </w:r>
            <w:r>
              <w:instrText xml:space="preserve"> \* MERGEFORMAT </w:instrText>
            </w:r>
            <w:r w:rsidR="00117290" w:rsidRPr="004B0DC9">
              <w:fldChar w:fldCharType="end"/>
            </w:r>
          </w:p>
        </w:tc>
      </w:tr>
      <w:tr w:rsidR="00563D2F" w:rsidRPr="004B0DC9" w:rsidTr="00563D2F">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3D2F" w:rsidRPr="004B0DC9" w:rsidRDefault="00563D2F" w:rsidP="00563D2F">
            <w:pPr>
              <w:ind w:left="0"/>
            </w:pPr>
            <w:r>
              <w:t>Apendicele C</w:t>
            </w:r>
          </w:p>
        </w:tc>
        <w:tc>
          <w:tcPr>
            <w:tcW w:w="6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3D2F" w:rsidRPr="004B0DC9" w:rsidRDefault="00563D2F" w:rsidP="00563D2F">
            <w:pPr>
              <w:ind w:left="0"/>
            </w:pPr>
            <w:r w:rsidRPr="004B0DC9">
              <w:t>Formulare pentru Împrumutat</w:t>
            </w:r>
            <w:r w:rsidR="00117290" w:rsidRPr="004B0DC9">
              <w:fldChar w:fldCharType="begin"/>
            </w:r>
            <w:r w:rsidRPr="004B0DC9">
              <w:instrText xml:space="preserve">REF _Ref432947242 \h  \* MERGEFORMAT </w:instrText>
            </w:r>
            <w:r w:rsidR="00117290" w:rsidRPr="004B0DC9">
              <w:fldChar w:fldCharType="end"/>
            </w:r>
          </w:p>
        </w:tc>
      </w:tr>
      <w:tr w:rsidR="00563D2F" w:rsidRPr="004B0DC9" w:rsidTr="00563D2F">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3D2F" w:rsidRPr="004B0DC9" w:rsidRDefault="00563D2F" w:rsidP="00563D2F">
            <w:pPr>
              <w:ind w:left="0"/>
            </w:pPr>
            <w:r>
              <w:t>Apendicele D</w:t>
            </w:r>
          </w:p>
        </w:tc>
        <w:tc>
          <w:tcPr>
            <w:tcW w:w="6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3D2F" w:rsidRPr="004B0DC9" w:rsidRDefault="00563D2F" w:rsidP="00563D2F">
            <w:pPr>
              <w:ind w:left="0"/>
            </w:pPr>
            <w:r w:rsidRPr="004B0DC9">
              <w:t>Evenimente de rambursare anticipată pertinente Promotorului</w:t>
            </w:r>
          </w:p>
        </w:tc>
      </w:tr>
      <w:tr w:rsidR="00563D2F" w:rsidRPr="004B0DC9" w:rsidTr="00563D2F">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3D2F" w:rsidRPr="004B0DC9" w:rsidRDefault="00563D2F" w:rsidP="00563D2F">
            <w:pPr>
              <w:ind w:left="0"/>
            </w:pPr>
            <w:r>
              <w:t>Apendicele E</w:t>
            </w:r>
          </w:p>
        </w:tc>
        <w:tc>
          <w:tcPr>
            <w:tcW w:w="6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3D2F" w:rsidRPr="004B0DC9" w:rsidRDefault="00563D2F" w:rsidP="00563D2F">
            <w:pPr>
              <w:ind w:left="0"/>
            </w:pPr>
            <w:r w:rsidRPr="004B0DC9">
              <w:t>PowerSAP</w:t>
            </w:r>
          </w:p>
        </w:tc>
      </w:tr>
    </w:tbl>
    <w:p w:rsidR="00447DD8" w:rsidRPr="004B0DC9" w:rsidRDefault="00447DD8"/>
    <w:p w:rsidR="00447DD8" w:rsidRPr="004B0DC9" w:rsidRDefault="00841C9A">
      <w:r w:rsidRPr="004B0DC9">
        <w:t xml:space="preserve">Următoarele Anexe sunt </w:t>
      </w:r>
      <w:r w:rsidR="007B439A" w:rsidRPr="004B0DC9">
        <w:t>atașate</w:t>
      </w:r>
      <w:r w:rsidRPr="004B0DC9">
        <w:t xml:space="preserve"> la prezentul Contract</w:t>
      </w:r>
      <w:r w:rsidR="00325582" w:rsidRPr="004B0DC9">
        <w:t>:</w:t>
      </w:r>
    </w:p>
    <w:p w:rsidR="00447DD8" w:rsidRPr="004B0DC9" w:rsidRDefault="00447DD8"/>
    <w:p w:rsidR="00447DD8" w:rsidRPr="004B0DC9" w:rsidRDefault="00F1121F">
      <w:pPr>
        <w:tabs>
          <w:tab w:val="left" w:pos="2438"/>
        </w:tabs>
      </w:pPr>
      <w:r w:rsidRPr="004B0DC9">
        <w:t>An</w:t>
      </w:r>
      <w:r w:rsidR="00A74323" w:rsidRPr="004B0DC9">
        <w:t>ex</w:t>
      </w:r>
      <w:r w:rsidRPr="004B0DC9">
        <w:t>a</w:t>
      </w:r>
      <w:r w:rsidR="00A74323" w:rsidRPr="004B0DC9">
        <w:t xml:space="preserve"> I</w:t>
      </w:r>
      <w:r w:rsidR="00325582" w:rsidRPr="004B0DC9">
        <w:tab/>
      </w:r>
      <w:r w:rsidRPr="004B0DC9">
        <w:t xml:space="preserve">Forma Opiniei Legale </w:t>
      </w:r>
    </w:p>
    <w:p w:rsidR="00447DD8" w:rsidRPr="004B0DC9" w:rsidRDefault="00447DD8"/>
    <w:p w:rsidR="00447DD8" w:rsidRPr="004B0DC9" w:rsidRDefault="00447DD8"/>
    <w:p w:rsidR="00447DD8" w:rsidRPr="004B0DC9" w:rsidRDefault="00325582">
      <w:r w:rsidRPr="004B0DC9">
        <w:br w:type="page"/>
      </w:r>
    </w:p>
    <w:p w:rsidR="00447DD8" w:rsidRPr="004B0DC9" w:rsidRDefault="00447DD8"/>
    <w:p w:rsidR="00447DD8" w:rsidRPr="004B0DC9" w:rsidRDefault="00721768">
      <w:r w:rsidRPr="004B0DC9">
        <w:rPr>
          <w:b/>
        </w:rPr>
        <w:t>DREPT PENTRU CARE</w:t>
      </w:r>
      <w:r w:rsidR="007B439A" w:rsidRPr="004B0DC9">
        <w:t>părțile</w:t>
      </w:r>
      <w:r w:rsidRPr="004B0DC9">
        <w:t xml:space="preserve"> de mai sus au determinat executarea acestui Contract în 4 (patru) exemplare originale în limba engleză </w:t>
      </w:r>
      <w:r w:rsidR="007B439A" w:rsidRPr="004B0DC9">
        <w:t>și</w:t>
      </w:r>
      <w:r w:rsidR="00563D2F">
        <w:t xml:space="preserve"> au parafat Dl Miroslav Kapinaj, </w:t>
      </w:r>
      <w:r w:rsidR="004F4389">
        <w:t xml:space="preserve">Consilier juridic </w:t>
      </w:r>
      <w:r w:rsidRPr="004B0DC9">
        <w:t xml:space="preserve">și </w:t>
      </w:r>
      <w:r w:rsidR="00563D2F">
        <w:t xml:space="preserve">Dl Octavian Calmîc, </w:t>
      </w:r>
      <w:r w:rsidRPr="004B0DC9">
        <w:t xml:space="preserve">cu </w:t>
      </w:r>
      <w:r w:rsidR="007B439A" w:rsidRPr="004B0DC9">
        <w:t>inițialele</w:t>
      </w:r>
      <w:r w:rsidRPr="004B0DC9">
        <w:t xml:space="preserve"> lor fiecare pagină a acestui Contract în numele lor</w:t>
      </w:r>
      <w:r w:rsidR="00325582" w:rsidRPr="004B0DC9">
        <w:t xml:space="preserve">. </w:t>
      </w:r>
    </w:p>
    <w:p w:rsidR="00447DD8" w:rsidRPr="004B0DC9" w:rsidRDefault="00447DD8"/>
    <w:p w:rsidR="00447DD8" w:rsidRPr="004B0DC9" w:rsidRDefault="00781E6A">
      <w:r w:rsidRPr="004B0DC9">
        <w:t>La</w:t>
      </w:r>
      <w:r w:rsidR="004F4389">
        <w:t>Chișinău</w:t>
      </w:r>
      <w:r w:rsidRPr="004B0DC9">
        <w:t>, pe</w:t>
      </w:r>
      <w:r w:rsidR="004F4389">
        <w:t xml:space="preserve">20 decembrie </w:t>
      </w:r>
      <w:r w:rsidR="00325582" w:rsidRPr="004B0DC9">
        <w:t>20</w:t>
      </w:r>
      <w:r w:rsidR="00CA046E" w:rsidRPr="004B0DC9">
        <w:t>17</w:t>
      </w:r>
    </w:p>
    <w:tbl>
      <w:tblPr>
        <w:tblStyle w:val="TableGrid"/>
        <w:tblW w:w="0" w:type="auto"/>
        <w:tblInd w:w="856" w:type="dxa"/>
        <w:tblLook w:val="04A0"/>
      </w:tblPr>
      <w:tblGrid>
        <w:gridCol w:w="1974"/>
        <w:gridCol w:w="2122"/>
        <w:gridCol w:w="4109"/>
      </w:tblGrid>
      <w:tr w:rsidR="00447DD8" w:rsidRPr="004B0DC9" w:rsidTr="004F4389">
        <w:tc>
          <w:tcPr>
            <w:tcW w:w="4096" w:type="dxa"/>
            <w:gridSpan w:val="2"/>
          </w:tcPr>
          <w:p w:rsidR="00781E6A" w:rsidRPr="004B0DC9" w:rsidRDefault="00781E6A" w:rsidP="00781E6A">
            <w:pPr>
              <w:widowControl w:val="0"/>
              <w:ind w:left="-48"/>
              <w:jc w:val="center"/>
            </w:pPr>
            <w:r w:rsidRPr="004B0DC9">
              <w:t xml:space="preserve">Semnat pentru </w:t>
            </w:r>
            <w:r w:rsidR="007B439A" w:rsidRPr="004B0DC9">
              <w:t>și</w:t>
            </w:r>
            <w:r w:rsidRPr="004B0DC9">
              <w:t xml:space="preserve"> în numele </w:t>
            </w:r>
          </w:p>
          <w:p w:rsidR="00447DD8" w:rsidRPr="004B0DC9" w:rsidRDefault="00781E6A" w:rsidP="00781E6A">
            <w:pPr>
              <w:pStyle w:val="CenterEIB"/>
            </w:pPr>
            <w:r w:rsidRPr="004B0DC9">
              <w:t>BĂNCII EUROPENE DE INVESTIȚII</w:t>
            </w:r>
          </w:p>
        </w:tc>
        <w:tc>
          <w:tcPr>
            <w:tcW w:w="4109" w:type="dxa"/>
          </w:tcPr>
          <w:p w:rsidR="00781E6A" w:rsidRPr="004B0DC9" w:rsidRDefault="00781E6A" w:rsidP="00781E6A">
            <w:pPr>
              <w:widowControl w:val="0"/>
              <w:ind w:left="-48"/>
              <w:jc w:val="center"/>
            </w:pPr>
            <w:r w:rsidRPr="004B0DC9">
              <w:t xml:space="preserve">Semnat pentru </w:t>
            </w:r>
            <w:r w:rsidR="007B439A" w:rsidRPr="004B0DC9">
              <w:t>și</w:t>
            </w:r>
            <w:r w:rsidRPr="004B0DC9">
              <w:t xml:space="preserve"> în numele </w:t>
            </w:r>
          </w:p>
          <w:p w:rsidR="00447DD8" w:rsidRPr="004B0DC9" w:rsidRDefault="00325582">
            <w:pPr>
              <w:pStyle w:val="CenterEIB"/>
              <w:rPr>
                <w:caps/>
              </w:rPr>
            </w:pPr>
            <w:r w:rsidRPr="004B0DC9">
              <w:rPr>
                <w:caps/>
              </w:rPr>
              <w:t>Republic</w:t>
            </w:r>
            <w:r w:rsidR="00781E6A" w:rsidRPr="004B0DC9">
              <w:rPr>
                <w:caps/>
              </w:rPr>
              <w:t xml:space="preserve">II </w:t>
            </w:r>
            <w:r w:rsidRPr="004B0DC9">
              <w:rPr>
                <w:caps/>
              </w:rPr>
              <w:t>Moldova</w:t>
            </w:r>
          </w:p>
        </w:tc>
      </w:tr>
      <w:tr w:rsidR="00447DD8" w:rsidRPr="004B0DC9" w:rsidTr="004F4389">
        <w:tc>
          <w:tcPr>
            <w:tcW w:w="1974" w:type="dxa"/>
          </w:tcPr>
          <w:p w:rsidR="00447DD8" w:rsidRPr="004B0DC9" w:rsidRDefault="00447DD8">
            <w:pPr>
              <w:pStyle w:val="CenterEIB"/>
            </w:pPr>
          </w:p>
        </w:tc>
        <w:tc>
          <w:tcPr>
            <w:tcW w:w="2122" w:type="dxa"/>
          </w:tcPr>
          <w:p w:rsidR="00447DD8" w:rsidRPr="004B0DC9" w:rsidRDefault="00447DD8">
            <w:pPr>
              <w:pStyle w:val="CenterEIB"/>
            </w:pPr>
          </w:p>
        </w:tc>
        <w:tc>
          <w:tcPr>
            <w:tcW w:w="4109" w:type="dxa"/>
          </w:tcPr>
          <w:p w:rsidR="00447DD8" w:rsidRPr="004B0DC9" w:rsidRDefault="00447DD8">
            <w:pPr>
              <w:pStyle w:val="CenterEIB"/>
            </w:pPr>
          </w:p>
        </w:tc>
      </w:tr>
      <w:tr w:rsidR="00447DD8" w:rsidRPr="004B0DC9" w:rsidTr="004F4389">
        <w:tc>
          <w:tcPr>
            <w:tcW w:w="1974" w:type="dxa"/>
          </w:tcPr>
          <w:p w:rsidR="00447DD8" w:rsidRDefault="004F4389">
            <w:pPr>
              <w:pStyle w:val="CenterEIB"/>
            </w:pPr>
            <w:r>
              <w:t>Flavia Palanza</w:t>
            </w:r>
          </w:p>
          <w:p w:rsidR="004F4389" w:rsidRPr="004B0DC9" w:rsidRDefault="004F4389">
            <w:pPr>
              <w:pStyle w:val="CenterEIB"/>
            </w:pPr>
            <w:r>
              <w:t>Director</w:t>
            </w:r>
          </w:p>
        </w:tc>
        <w:tc>
          <w:tcPr>
            <w:tcW w:w="2122" w:type="dxa"/>
          </w:tcPr>
          <w:p w:rsidR="00447DD8" w:rsidRDefault="007769DC">
            <w:pPr>
              <w:pStyle w:val="CenterEIB"/>
            </w:pPr>
            <w:r>
              <w:t>Garth Grisbrook</w:t>
            </w:r>
          </w:p>
          <w:p w:rsidR="007769DC" w:rsidRPr="004B0DC9" w:rsidRDefault="007769DC">
            <w:pPr>
              <w:pStyle w:val="CenterEIB"/>
            </w:pPr>
            <w:r>
              <w:t>Șef de Unitate (Luxembourg, 18.12.2017)</w:t>
            </w:r>
          </w:p>
        </w:tc>
        <w:tc>
          <w:tcPr>
            <w:tcW w:w="4109" w:type="dxa"/>
          </w:tcPr>
          <w:p w:rsidR="00447DD8" w:rsidRDefault="007769DC">
            <w:pPr>
              <w:pStyle w:val="CenterEIB"/>
            </w:pPr>
            <w:r>
              <w:t>Octavian Calmîc</w:t>
            </w:r>
          </w:p>
          <w:p w:rsidR="007769DC" w:rsidRPr="004B0DC9" w:rsidRDefault="007769DC">
            <w:pPr>
              <w:pStyle w:val="CenterEIB"/>
            </w:pPr>
            <w:r>
              <w:t>Viceprim-ministru, ministru al economiei și infrastructurii al Republicii Moldova</w:t>
            </w:r>
          </w:p>
        </w:tc>
      </w:tr>
    </w:tbl>
    <w:p w:rsidR="00447DD8" w:rsidRPr="004B0DC9" w:rsidRDefault="00447DD8"/>
    <w:p w:rsidR="00447DD8" w:rsidRPr="004B0DC9" w:rsidRDefault="00325582">
      <w:r w:rsidRPr="004B0DC9">
        <w:br w:type="page"/>
      </w:r>
    </w:p>
    <w:p w:rsidR="00447DD8" w:rsidRPr="004B0DC9" w:rsidRDefault="00447DD8"/>
    <w:p w:rsidR="00447DD8" w:rsidRPr="004B0DC9" w:rsidRDefault="00F240DE" w:rsidP="00F240DE">
      <w:pPr>
        <w:pStyle w:val="ScheduleEIB"/>
        <w:ind w:left="0" w:firstLine="0"/>
      </w:pPr>
      <w:bookmarkStart w:id="270" w:name="_Ref430854759"/>
      <w:bookmarkStart w:id="271" w:name="_Toc519524353"/>
      <w:bookmarkEnd w:id="270"/>
      <w:r w:rsidRPr="004B0DC9">
        <w:t>Apendicele A</w:t>
      </w:r>
      <w:bookmarkEnd w:id="271"/>
    </w:p>
    <w:p w:rsidR="00447DD8" w:rsidRPr="004B0DC9" w:rsidRDefault="00F30709" w:rsidP="00BF2BCF">
      <w:pPr>
        <w:pStyle w:val="SubSchedule1EIB"/>
        <w:numPr>
          <w:ilvl w:val="1"/>
          <w:numId w:val="40"/>
        </w:numPr>
        <w:rPr>
          <w:u w:val="single"/>
        </w:rPr>
      </w:pPr>
      <w:bookmarkStart w:id="272" w:name="_Ref430854766"/>
      <w:bookmarkStart w:id="273" w:name="_Toc519524354"/>
      <w:bookmarkEnd w:id="272"/>
      <w:r w:rsidRPr="004B0DC9">
        <w:rPr>
          <w:u w:val="single"/>
        </w:rPr>
        <w:t xml:space="preserve">Descrierea tehnică </w:t>
      </w:r>
      <w:r w:rsidRPr="004B0DC9">
        <w:rPr>
          <w:rFonts w:ascii="Times New Roman" w:hAnsi="Times New Roman" w:cs="Times New Roman"/>
          <w:u w:val="single"/>
        </w:rPr>
        <w:t>și raportarea</w:t>
      </w:r>
      <w:bookmarkEnd w:id="273"/>
    </w:p>
    <w:p w:rsidR="00447DD8" w:rsidRPr="004B0DC9" w:rsidRDefault="00B92259" w:rsidP="00BF2BCF">
      <w:pPr>
        <w:pStyle w:val="SubSchedule3EIB"/>
        <w:numPr>
          <w:ilvl w:val="3"/>
          <w:numId w:val="40"/>
        </w:numPr>
        <w:ind w:left="357" w:hanging="357"/>
        <w:rPr>
          <w:u w:val="single"/>
        </w:rPr>
      </w:pPr>
      <w:bookmarkStart w:id="274" w:name="_Ref426640808"/>
      <w:bookmarkStart w:id="275" w:name="_Toc519524355"/>
      <w:bookmarkEnd w:id="274"/>
      <w:r w:rsidRPr="004B0DC9">
        <w:rPr>
          <w:u w:val="single"/>
        </w:rPr>
        <w:t>Descrierea tehnică</w:t>
      </w:r>
      <w:bookmarkEnd w:id="275"/>
    </w:p>
    <w:p w:rsidR="00BE49E0" w:rsidRPr="004B0DC9" w:rsidRDefault="00A9788A" w:rsidP="00BE49E0">
      <w:pPr>
        <w:rPr>
          <w:rFonts w:ascii="Times New Roman" w:hAnsi="Times New Roman" w:cs="Times New Roman"/>
          <w:b/>
        </w:rPr>
      </w:pPr>
      <w:r w:rsidRPr="004B0DC9">
        <w:rPr>
          <w:b/>
        </w:rPr>
        <w:t>Scopul, Loca</w:t>
      </w:r>
      <w:r w:rsidRPr="004B0DC9">
        <w:rPr>
          <w:rFonts w:ascii="Times New Roman" w:hAnsi="Times New Roman" w:cs="Times New Roman"/>
          <w:b/>
        </w:rPr>
        <w:t>ția</w:t>
      </w:r>
    </w:p>
    <w:p w:rsidR="00BE49E0" w:rsidRPr="004B0DC9" w:rsidRDefault="00A9788A" w:rsidP="00BE49E0">
      <w:r w:rsidRPr="004B0DC9">
        <w:t>Proiectul se referă la infrastructura de dezvoltare și construcție necesară pentru interconectarea permanentă a rețelelor de transport de energie electrică din România și Republica Moldova</w:t>
      </w:r>
      <w:r w:rsidR="00BE49E0" w:rsidRPr="004B0DC9">
        <w:t>.</w:t>
      </w:r>
    </w:p>
    <w:p w:rsidR="00BE49E0" w:rsidRPr="004B0DC9" w:rsidRDefault="00A9788A" w:rsidP="00BE49E0">
      <w:r w:rsidRPr="004B0DC9">
        <w:t>Proiectul include</w:t>
      </w:r>
      <w:r w:rsidR="00BE49E0" w:rsidRPr="004B0DC9">
        <w:t>:</w:t>
      </w:r>
    </w:p>
    <w:p w:rsidR="00BE49E0" w:rsidRPr="004B0DC9" w:rsidRDefault="0014015B" w:rsidP="00BF2BCF">
      <w:pPr>
        <w:pStyle w:val="NoIndentEIB"/>
        <w:numPr>
          <w:ilvl w:val="0"/>
          <w:numId w:val="64"/>
        </w:numPr>
      </w:pPr>
      <w:r w:rsidRPr="004B0DC9">
        <w:t>construirea unei stații de convertizor de 600 MW back-to-back în Vulcănești</w:t>
      </w:r>
      <w:r w:rsidR="00BE49E0" w:rsidRPr="004B0DC9">
        <w:t xml:space="preserve"> ( “</w:t>
      </w:r>
      <w:r w:rsidR="00BE49E0" w:rsidRPr="004B0DC9">
        <w:rPr>
          <w:b/>
        </w:rPr>
        <w:t>Component</w:t>
      </w:r>
      <w:r w:rsidRPr="004B0DC9">
        <w:rPr>
          <w:b/>
        </w:rPr>
        <w:t>a Sta</w:t>
      </w:r>
      <w:r w:rsidRPr="004B0DC9">
        <w:rPr>
          <w:rFonts w:ascii="Times New Roman" w:hAnsi="Times New Roman" w:cs="Times New Roman"/>
          <w:b/>
        </w:rPr>
        <w:t>ției de Transformare</w:t>
      </w:r>
      <w:r w:rsidR="00BE49E0" w:rsidRPr="004B0DC9">
        <w:t xml:space="preserve">”); </w:t>
      </w:r>
    </w:p>
    <w:p w:rsidR="00BE49E0" w:rsidRPr="004B0DC9" w:rsidRDefault="000871EE" w:rsidP="00BF2BCF">
      <w:pPr>
        <w:pStyle w:val="NoIndentEIB"/>
        <w:numPr>
          <w:ilvl w:val="0"/>
          <w:numId w:val="64"/>
        </w:numPr>
      </w:pPr>
      <w:r w:rsidRPr="004B0DC9">
        <w:t xml:space="preserve">construirea unei linii </w:t>
      </w:r>
      <w:r w:rsidR="007769DC">
        <w:t xml:space="preserve">electrice </w:t>
      </w:r>
      <w:r w:rsidRPr="004B0DC9">
        <w:t>aeriene de 400 kV între Vulcănești și Chișinău</w:t>
      </w:r>
      <w:r w:rsidR="00BE49E0" w:rsidRPr="004B0DC9">
        <w:t xml:space="preserve">; </w:t>
      </w:r>
      <w:r w:rsidRPr="004B0DC9">
        <w:t>și</w:t>
      </w:r>
    </w:p>
    <w:p w:rsidR="00BE49E0" w:rsidRPr="004B0DC9" w:rsidRDefault="000871EE" w:rsidP="00BF2BCF">
      <w:pPr>
        <w:pStyle w:val="NoIndentEIB"/>
        <w:numPr>
          <w:ilvl w:val="0"/>
          <w:numId w:val="64"/>
        </w:numPr>
      </w:pPr>
      <w:r w:rsidRPr="004B0DC9">
        <w:t>modernizarea și extinderea sub-stațiilor din Chișinău și Vulcănești</w:t>
      </w:r>
      <w:r w:rsidR="00BE49E0" w:rsidRPr="004B0DC9">
        <w:t>.</w:t>
      </w:r>
    </w:p>
    <w:p w:rsidR="00BE49E0" w:rsidRPr="004B0DC9" w:rsidRDefault="000871EE" w:rsidP="00BE49E0">
      <w:r w:rsidRPr="004B0DC9">
        <w:t xml:space="preserve">În cazul în care evaluarea trebuie efectuată înainte de semnarea contractului EPC privind componenta stație de convertizor și pe baza evoluției și a studiilor efectuate ca parte a procesului de interconectare a ENTSO-E cu rețele electrice de transport în Ucraina și Moldova, arată că componenta </w:t>
      </w:r>
      <w:r w:rsidR="007B439A" w:rsidRPr="004B0DC9">
        <w:t>stației de transformare</w:t>
      </w:r>
      <w:r w:rsidRPr="004B0DC9">
        <w:t xml:space="preserve"> nu este necesară și / sau justificată din punct de vedere economic și, prin urmare, nu este eligibilă pentru finanțare în cadrul acestui împrumut, împrumutul (sau orice parte din acesta) poate fi alocat alternativ infrastructurile eligibile pentru finanțare în temeiul prezentului contract, în conformitate cu articolul </w:t>
      </w:r>
      <w:fldSimple w:instr=" REF _Ref475610217 \r \h  \* MERGEFORMAT ">
        <w:r w:rsidR="005E076A">
          <w:t>1.10</w:t>
        </w:r>
      </w:fldSimple>
      <w:r w:rsidR="000613E4" w:rsidRPr="004B0DC9">
        <w:t xml:space="preserve"> (</w:t>
      </w:r>
      <w:r w:rsidR="00447A0B" w:rsidRPr="004B0DC9">
        <w:rPr>
          <w:i/>
        </w:rPr>
        <w:t>Al</w:t>
      </w:r>
      <w:r w:rsidRPr="004B0DC9">
        <w:rPr>
          <w:i/>
        </w:rPr>
        <w:t>ocarea</w:t>
      </w:r>
      <w:r w:rsidR="000613E4" w:rsidRPr="004B0DC9">
        <w:t>)</w:t>
      </w:r>
      <w:r w:rsidR="00BE49E0" w:rsidRPr="004B0DC9">
        <w:t xml:space="preserve">. </w:t>
      </w:r>
      <w:r w:rsidR="00F2654A" w:rsidRPr="004B0DC9">
        <w:t>Astfel de investiții alternative se pot referi la construirea de interconexiuni suplimentare de transmisie a energiei între Republica Moldova și România sau la întărirea rețelei necesare în scopul sincronizării cu ENTSO-E. Două interconexiuni suplimentare sunt în prezent avute în vedere</w:t>
      </w:r>
      <w:r w:rsidR="00BE49E0" w:rsidRPr="004B0DC9">
        <w:t>: Suceava (RO)</w:t>
      </w:r>
      <w:r w:rsidR="00F2654A" w:rsidRPr="004B0DC9">
        <w:t xml:space="preserve"> – Bălți (RM</w:t>
      </w:r>
      <w:r w:rsidR="00BE49E0" w:rsidRPr="004B0DC9">
        <w:t xml:space="preserve">) </w:t>
      </w:r>
      <w:r w:rsidR="00F2654A" w:rsidRPr="004B0DC9">
        <w:t>și Iaș</w:t>
      </w:r>
      <w:r w:rsidR="00BE49E0" w:rsidRPr="004B0DC9">
        <w:t xml:space="preserve">i (RO)- </w:t>
      </w:r>
      <w:r w:rsidR="00F8141C" w:rsidRPr="004B0DC9">
        <w:t>Ungheni</w:t>
      </w:r>
      <w:r w:rsidR="00BE49E0" w:rsidRPr="004B0DC9">
        <w:t xml:space="preserve"> (</w:t>
      </w:r>
      <w:r w:rsidR="00F2654A" w:rsidRPr="004B0DC9">
        <w:t>RM</w:t>
      </w:r>
      <w:r w:rsidR="00BE49E0" w:rsidRPr="004B0DC9">
        <w:t>) – Str</w:t>
      </w:r>
      <w:r w:rsidR="00F2654A" w:rsidRPr="004B0DC9">
        <w:t>ășeni</w:t>
      </w:r>
      <w:r w:rsidR="00BE49E0" w:rsidRPr="004B0DC9">
        <w:t xml:space="preserve"> (</w:t>
      </w:r>
      <w:r w:rsidR="00F2654A" w:rsidRPr="004B0DC9">
        <w:t>RM</w:t>
      </w:r>
      <w:r w:rsidR="00BE49E0" w:rsidRPr="004B0DC9">
        <w:t>).</w:t>
      </w:r>
    </w:p>
    <w:p w:rsidR="00BE49E0" w:rsidRPr="004B0DC9" w:rsidRDefault="00BE49E0" w:rsidP="00BE49E0"/>
    <w:p w:rsidR="00BE49E0" w:rsidRPr="004B0DC9" w:rsidRDefault="00C21D1A" w:rsidP="00BE49E0">
      <w:pPr>
        <w:rPr>
          <w:b/>
        </w:rPr>
      </w:pPr>
      <w:r w:rsidRPr="004B0DC9">
        <w:rPr>
          <w:b/>
        </w:rPr>
        <w:t>Descriere</w:t>
      </w:r>
    </w:p>
    <w:p w:rsidR="00BE49E0" w:rsidRPr="004B0DC9" w:rsidRDefault="006F7551" w:rsidP="00BE49E0">
      <w:r w:rsidRPr="004B0DC9">
        <w:t>Proiectul cuprinde următoarele componente și lucrări civile asociate</w:t>
      </w:r>
      <w:r w:rsidR="00BE49E0" w:rsidRPr="004B0DC9">
        <w:t>:</w:t>
      </w:r>
    </w:p>
    <w:p w:rsidR="007453FC" w:rsidRPr="004B0DC9" w:rsidRDefault="006F7551" w:rsidP="00BF2BCF">
      <w:pPr>
        <w:pStyle w:val="NoIndentEIB"/>
        <w:numPr>
          <w:ilvl w:val="0"/>
          <w:numId w:val="65"/>
        </w:numPr>
      </w:pPr>
      <w:r w:rsidRPr="004B0DC9">
        <w:t>Componenta stației de transformare</w:t>
      </w:r>
      <w:r w:rsidR="007453FC" w:rsidRPr="004B0DC9">
        <w:t>;</w:t>
      </w:r>
    </w:p>
    <w:p w:rsidR="007453FC" w:rsidRPr="004B0DC9" w:rsidRDefault="0067327C" w:rsidP="00BF2BCF">
      <w:pPr>
        <w:pStyle w:val="NoIndentEIB"/>
        <w:numPr>
          <w:ilvl w:val="0"/>
          <w:numId w:val="65"/>
        </w:numPr>
      </w:pPr>
      <w:r w:rsidRPr="004B0DC9">
        <w:t xml:space="preserve">noua linie </w:t>
      </w:r>
      <w:r w:rsidR="007769DC">
        <w:t xml:space="preserve">electrică </w:t>
      </w:r>
      <w:r w:rsidRPr="004B0DC9">
        <w:t xml:space="preserve">aeriană de 400 kV care să lege substațiile Chișinău și </w:t>
      </w:r>
      <w:r w:rsidR="00F8141C" w:rsidRPr="004B0DC9">
        <w:t>Vulcănești</w:t>
      </w:r>
      <w:r w:rsidRPr="004B0DC9">
        <w:t xml:space="preserve"> (mono-circuit cu pre-montări pentru extinderea la dublu-circuit</w:t>
      </w:r>
      <w:r w:rsidR="007453FC" w:rsidRPr="004B0DC9">
        <w:t>);</w:t>
      </w:r>
    </w:p>
    <w:p w:rsidR="00BE49E0" w:rsidRPr="004B0DC9" w:rsidRDefault="009A6CBA" w:rsidP="00BF2BCF">
      <w:pPr>
        <w:pStyle w:val="NoIndentEIB"/>
        <w:numPr>
          <w:ilvl w:val="0"/>
          <w:numId w:val="65"/>
        </w:numPr>
      </w:pPr>
      <w:r w:rsidRPr="004B0DC9">
        <w:t>noul compartiment de 400 / 330kV de la substația Chișinău</w:t>
      </w:r>
      <w:r w:rsidR="007453FC" w:rsidRPr="004B0DC9">
        <w:t xml:space="preserve">; </w:t>
      </w:r>
      <w:r w:rsidRPr="004B0DC9">
        <w:t>și</w:t>
      </w:r>
    </w:p>
    <w:p w:rsidR="00BE49E0" w:rsidRPr="004B0DC9" w:rsidRDefault="0097105A" w:rsidP="00BF2BCF">
      <w:pPr>
        <w:pStyle w:val="NoIndentEIB"/>
        <w:numPr>
          <w:ilvl w:val="0"/>
          <w:numId w:val="65"/>
        </w:numPr>
      </w:pPr>
      <w:r w:rsidRPr="004B0DC9">
        <w:t>extinderea stației de 400 kV existente în Vulcănești, inclusiv modernizarea infrastructurii de comunicații a liniei de înaltă tensiune Isaccea (RO) - Vulcănești (RM) existente</w:t>
      </w:r>
      <w:r w:rsidR="00BE49E0" w:rsidRPr="004B0DC9">
        <w:t>.</w:t>
      </w:r>
    </w:p>
    <w:p w:rsidR="00BE49E0" w:rsidRPr="004B0DC9" w:rsidRDefault="00BE49E0" w:rsidP="00BE49E0">
      <w:pPr>
        <w:rPr>
          <w:u w:val="single"/>
        </w:rPr>
      </w:pPr>
    </w:p>
    <w:p w:rsidR="00BE49E0" w:rsidRPr="004B0DC9" w:rsidRDefault="00BE49E0" w:rsidP="00BE49E0">
      <w:pPr>
        <w:rPr>
          <w:b/>
        </w:rPr>
      </w:pPr>
      <w:r w:rsidRPr="004B0DC9">
        <w:rPr>
          <w:b/>
        </w:rPr>
        <w:t>Calendar</w:t>
      </w:r>
    </w:p>
    <w:p w:rsidR="00BE49E0" w:rsidRPr="004B0DC9" w:rsidRDefault="0089536A" w:rsidP="00BE49E0">
      <w:r w:rsidRPr="004B0DC9">
        <w:rPr>
          <w:color w:val="000000" w:themeColor="text1"/>
        </w:rPr>
        <w:t>Perioada planificată de imp</w:t>
      </w:r>
      <w:r w:rsidR="007769DC">
        <w:rPr>
          <w:color w:val="000000" w:themeColor="text1"/>
        </w:rPr>
        <w:t>lementare a Proiectului este di</w:t>
      </w:r>
      <w:r w:rsidRPr="004B0DC9">
        <w:rPr>
          <w:color w:val="000000" w:themeColor="text1"/>
        </w:rPr>
        <w:t xml:space="preserve">n </w:t>
      </w:r>
      <w:r w:rsidR="007769DC">
        <w:t>2018</w:t>
      </w:r>
      <w:r w:rsidR="00F8141C" w:rsidRPr="004B0DC9">
        <w:t>până</w:t>
      </w:r>
      <w:r w:rsidRPr="004B0DC9">
        <w:t xml:space="preserve"> în</w:t>
      </w:r>
      <w:r w:rsidR="00BE49E0" w:rsidRPr="004B0DC9">
        <w:t>2022.</w:t>
      </w:r>
    </w:p>
    <w:p w:rsidR="00BE49E0" w:rsidRPr="004B0DC9" w:rsidRDefault="00F34F89" w:rsidP="00BE49E0">
      <w:r w:rsidRPr="004B0DC9">
        <w:t xml:space="preserve">Este de </w:t>
      </w:r>
      <w:r w:rsidR="00F8141C" w:rsidRPr="004B0DC9">
        <w:t>așteptat</w:t>
      </w:r>
      <w:r w:rsidRPr="004B0DC9">
        <w:t xml:space="preserve"> ca, in ceea ce</w:t>
      </w:r>
      <w:r w:rsidR="00F8141C" w:rsidRPr="004B0DC9">
        <w:t>privește</w:t>
      </w:r>
      <w:r w:rsidRPr="004B0DC9">
        <w:t xml:space="preserve"> componenta </w:t>
      </w:r>
      <w:r w:rsidR="00F8141C" w:rsidRPr="004B0DC9">
        <w:t>stației</w:t>
      </w:r>
      <w:r w:rsidRPr="004B0DC9">
        <w:t xml:space="preserve"> de transformare, procesul de </w:t>
      </w:r>
      <w:r w:rsidR="00F8141C" w:rsidRPr="004B0DC9">
        <w:t>achiziție</w:t>
      </w:r>
      <w:r w:rsidRPr="004B0DC9">
        <w:t xml:space="preserve">, testarea solului pentru a se asigura ca zona selectata pentru componenta </w:t>
      </w:r>
      <w:r w:rsidR="00F8141C" w:rsidRPr="004B0DC9">
        <w:t>stației</w:t>
      </w:r>
      <w:r w:rsidRPr="004B0DC9">
        <w:t xml:space="preserve"> de transformare este potrivita pentru utilizarea planificata, </w:t>
      </w:r>
      <w:r w:rsidR="00F8141C" w:rsidRPr="004B0DC9">
        <w:t>consultațiile</w:t>
      </w:r>
      <w:r w:rsidRPr="004B0DC9">
        <w:t xml:space="preserve"> publice si </w:t>
      </w:r>
      <w:r w:rsidR="00F8141C" w:rsidRPr="004B0DC9">
        <w:t>achiziția</w:t>
      </w:r>
      <w:r w:rsidRPr="004B0DC9">
        <w:t xml:space="preserve"> de terenuri vor fi efectuate in perioada pana în</w:t>
      </w:r>
      <w:r w:rsidR="007769DC">
        <w:t xml:space="preserve"> 31 decembrie </w:t>
      </w:r>
      <w:r w:rsidRPr="004B0DC9">
        <w:t>2019</w:t>
      </w:r>
      <w:r w:rsidR="002401A8" w:rsidRPr="004B0DC9">
        <w:t>.</w:t>
      </w:r>
    </w:p>
    <w:p w:rsidR="002401A8" w:rsidRPr="004B0DC9" w:rsidRDefault="00F34F89" w:rsidP="00BE49E0">
      <w:r w:rsidRPr="004B0DC9">
        <w:t xml:space="preserve">În urma etapei de achiziție, se așteaptă ca finalizarea </w:t>
      </w:r>
      <w:r w:rsidR="00F8141C" w:rsidRPr="004B0DC9">
        <w:t>construcției</w:t>
      </w:r>
      <w:r w:rsidRPr="004B0DC9">
        <w:t xml:space="preserve"> liniei aeriene care să lege substația Chișinău ș</w:t>
      </w:r>
      <w:r w:rsidR="001B0B9E" w:rsidRPr="004B0DC9">
        <w:t>i componentei</w:t>
      </w:r>
      <w:r w:rsidRPr="004B0DC9">
        <w:t xml:space="preserve"> stației de transformare să dureze 3 ani. Proiectul va fi finalizat până la data de 31 decembrie </w:t>
      </w:r>
      <w:r w:rsidR="000A44DB" w:rsidRPr="004B0DC9">
        <w:t xml:space="preserve">2022. </w:t>
      </w:r>
    </w:p>
    <w:p w:rsidR="002401A8" w:rsidRPr="004B0DC9" w:rsidRDefault="002401A8" w:rsidP="002401A8">
      <w:pPr>
        <w:rPr>
          <w:b/>
        </w:rPr>
      </w:pPr>
    </w:p>
    <w:p w:rsidR="002401A8" w:rsidRPr="004B0DC9" w:rsidRDefault="001B0B9E" w:rsidP="002401A8">
      <w:pPr>
        <w:keepNext/>
        <w:rPr>
          <w:b/>
        </w:rPr>
      </w:pPr>
      <w:r w:rsidRPr="004B0DC9">
        <w:rPr>
          <w:b/>
        </w:rPr>
        <w:lastRenderedPageBreak/>
        <w:t>Excluderi generale</w:t>
      </w:r>
    </w:p>
    <w:p w:rsidR="002401A8" w:rsidRPr="004B0DC9" w:rsidRDefault="001B0B9E" w:rsidP="002401A8">
      <w:r w:rsidRPr="004B0DC9">
        <w:t xml:space="preserve">Următoarele costuri </w:t>
      </w:r>
      <w:r w:rsidRPr="004B0DC9">
        <w:rPr>
          <w:u w:val="single"/>
        </w:rPr>
        <w:t>nu vor fi eligibile</w:t>
      </w:r>
      <w:r w:rsidRPr="004B0DC9">
        <w:t xml:space="preserve"> pentru finanțare în cadrul prezentului Contract: TVA și alte taxe și impozite, achiziționarea de terenuri, achiziționarea de clădiri, cheltuielile de întreținere și alte cheltuieli de exploatare, achiziționarea de active la mâna a doua, dobânzile în timpul construcției, achiziționarea de licențe pentru utilizare a resurselor publice neutilizate (de exemplu licențe de telecomunicații), brevete, mărci și mărci comerciale. Operațiunile financiare pure la fel nu sunt eligibile</w:t>
      </w:r>
      <w:r w:rsidR="002401A8" w:rsidRPr="004B0DC9">
        <w:t>.</w:t>
      </w:r>
    </w:p>
    <w:p w:rsidR="002401A8" w:rsidRPr="004B0DC9" w:rsidRDefault="002401A8" w:rsidP="00BE49E0"/>
    <w:p w:rsidR="002401A8" w:rsidRPr="004B0DC9" w:rsidRDefault="002401A8">
      <w:pPr>
        <w:spacing w:after="0"/>
        <w:ind w:left="0"/>
        <w:jc w:val="left"/>
      </w:pPr>
      <w:r w:rsidRPr="004B0DC9">
        <w:br w:type="page"/>
      </w:r>
    </w:p>
    <w:p w:rsidR="00BE49E0" w:rsidRPr="004B0DC9" w:rsidRDefault="00BE49E0" w:rsidP="00BE49E0"/>
    <w:p w:rsidR="00447DD8" w:rsidRPr="004B0DC9" w:rsidRDefault="00A2068C" w:rsidP="00BF2BCF">
      <w:pPr>
        <w:pStyle w:val="SubSchedule3EIB"/>
        <w:numPr>
          <w:ilvl w:val="3"/>
          <w:numId w:val="40"/>
        </w:numPr>
        <w:ind w:left="357" w:hanging="357"/>
        <w:rPr>
          <w:u w:val="single"/>
        </w:rPr>
      </w:pPr>
      <w:bookmarkStart w:id="276" w:name="_Ref427039429"/>
      <w:bookmarkStart w:id="277" w:name="_Toc519524356"/>
      <w:bookmarkEnd w:id="276"/>
      <w:r w:rsidRPr="004B0DC9">
        <w:rPr>
          <w:u w:val="single"/>
        </w:rPr>
        <w:t>Informații despre proiect care trebuie transmise Băncii și metoda de transmitere</w:t>
      </w:r>
      <w:bookmarkEnd w:id="277"/>
    </w:p>
    <w:p w:rsidR="002401A8" w:rsidRPr="004B0DC9" w:rsidRDefault="007464F3" w:rsidP="00BF2BCF">
      <w:pPr>
        <w:pStyle w:val="text"/>
        <w:numPr>
          <w:ilvl w:val="0"/>
          <w:numId w:val="66"/>
        </w:numPr>
        <w:rPr>
          <w:rFonts w:cs="Arial"/>
          <w:u w:val="single"/>
        </w:rPr>
      </w:pPr>
      <w:r w:rsidRPr="004B0DC9">
        <w:rPr>
          <w:color w:val="000000" w:themeColor="text1"/>
          <w:u w:val="single"/>
        </w:rPr>
        <w:t xml:space="preserve">Expedierea </w:t>
      </w:r>
      <w:r w:rsidR="00F8141C" w:rsidRPr="004B0DC9">
        <w:rPr>
          <w:color w:val="000000" w:themeColor="text1"/>
          <w:u w:val="single"/>
        </w:rPr>
        <w:t>informa</w:t>
      </w:r>
      <w:r w:rsidR="00F8141C" w:rsidRPr="004B0DC9">
        <w:t>ț</w:t>
      </w:r>
      <w:r w:rsidR="00F8141C" w:rsidRPr="004B0DC9">
        <w:rPr>
          <w:color w:val="000000" w:themeColor="text1"/>
          <w:u w:val="single"/>
        </w:rPr>
        <w:t>iei</w:t>
      </w:r>
      <w:r w:rsidRPr="004B0DC9">
        <w:rPr>
          <w:color w:val="000000" w:themeColor="text1"/>
          <w:u w:val="single"/>
        </w:rPr>
        <w:t>: desemnarea persoanei responsabile</w:t>
      </w:r>
    </w:p>
    <w:p w:rsidR="002401A8" w:rsidRPr="004B0DC9" w:rsidRDefault="002401A8" w:rsidP="002401A8"/>
    <w:p w:rsidR="002401A8" w:rsidRPr="004B0DC9" w:rsidRDefault="00F8141C" w:rsidP="002401A8">
      <w:r w:rsidRPr="004B0DC9">
        <w:rPr>
          <w:color w:val="000000" w:themeColor="text1"/>
        </w:rPr>
        <w:t>Informa</w:t>
      </w:r>
      <w:r w:rsidRPr="004B0DC9">
        <w:t>ț</w:t>
      </w:r>
      <w:r w:rsidRPr="004B0DC9">
        <w:rPr>
          <w:color w:val="000000" w:themeColor="text1"/>
        </w:rPr>
        <w:t>iile</w:t>
      </w:r>
      <w:r w:rsidR="007464F3" w:rsidRPr="004B0DC9">
        <w:rPr>
          <w:color w:val="000000" w:themeColor="text1"/>
        </w:rPr>
        <w:t xml:space="preserve"> de mai jos trebuie să fie transmise Băncii sub responsabilitatea</w:t>
      </w:r>
      <w:r w:rsidR="002401A8" w:rsidRPr="004B0DC9">
        <w:t>:</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7"/>
        <w:gridCol w:w="3171"/>
        <w:gridCol w:w="3421"/>
      </w:tblGrid>
      <w:tr w:rsidR="002401A8" w:rsidRPr="004B0DC9">
        <w:trPr>
          <w:cantSplit/>
        </w:trPr>
        <w:tc>
          <w:tcPr>
            <w:tcW w:w="2448" w:type="dxa"/>
          </w:tcPr>
          <w:p w:rsidR="002401A8" w:rsidRPr="004B0DC9" w:rsidRDefault="002401A8" w:rsidP="00FC5F92">
            <w:pPr>
              <w:pStyle w:val="text"/>
              <w:ind w:left="0"/>
              <w:rPr>
                <w:rFonts w:cs="Arial"/>
                <w:b/>
              </w:rPr>
            </w:pPr>
          </w:p>
        </w:tc>
        <w:tc>
          <w:tcPr>
            <w:tcW w:w="3364" w:type="dxa"/>
          </w:tcPr>
          <w:p w:rsidR="002401A8" w:rsidRPr="004B0DC9" w:rsidRDefault="002401A8" w:rsidP="00FC5F92">
            <w:pPr>
              <w:pStyle w:val="text"/>
              <w:ind w:left="0"/>
              <w:rPr>
                <w:rFonts w:cs="Arial"/>
                <w:b/>
                <w:iCs/>
              </w:rPr>
            </w:pPr>
            <w:r w:rsidRPr="004B0DC9">
              <w:rPr>
                <w:rFonts w:cs="Arial"/>
                <w:b/>
                <w:iCs/>
              </w:rPr>
              <w:t>Contact</w:t>
            </w:r>
            <w:r w:rsidR="00E25169" w:rsidRPr="004B0DC9">
              <w:rPr>
                <w:rFonts w:cs="Arial"/>
                <w:b/>
                <w:iCs/>
              </w:rPr>
              <w:t>ul financiar</w:t>
            </w:r>
          </w:p>
        </w:tc>
        <w:tc>
          <w:tcPr>
            <w:tcW w:w="2977" w:type="dxa"/>
          </w:tcPr>
          <w:p w:rsidR="002401A8" w:rsidRPr="004B0DC9" w:rsidRDefault="002401A8" w:rsidP="00FC5F92">
            <w:pPr>
              <w:pStyle w:val="text"/>
              <w:ind w:left="0"/>
              <w:rPr>
                <w:rFonts w:cs="Arial"/>
                <w:b/>
                <w:iCs/>
              </w:rPr>
            </w:pPr>
            <w:r w:rsidRPr="004B0DC9">
              <w:rPr>
                <w:rFonts w:cs="Arial"/>
                <w:b/>
                <w:iCs/>
              </w:rPr>
              <w:t>Contact</w:t>
            </w:r>
            <w:r w:rsidR="00E25169" w:rsidRPr="004B0DC9">
              <w:rPr>
                <w:rFonts w:cs="Arial"/>
                <w:b/>
                <w:iCs/>
              </w:rPr>
              <w:t>ul tehnic</w:t>
            </w:r>
          </w:p>
        </w:tc>
      </w:tr>
      <w:tr w:rsidR="00AC2D16" w:rsidRPr="004B0DC9">
        <w:trPr>
          <w:cantSplit/>
        </w:trPr>
        <w:tc>
          <w:tcPr>
            <w:tcW w:w="2448" w:type="dxa"/>
          </w:tcPr>
          <w:p w:rsidR="00AC2D16" w:rsidRPr="004B0DC9" w:rsidRDefault="00AC2D16" w:rsidP="0012494D">
            <w:pPr>
              <w:spacing w:after="0"/>
              <w:ind w:left="0"/>
              <w:rPr>
                <w:color w:val="000000" w:themeColor="text1"/>
              </w:rPr>
            </w:pPr>
            <w:r w:rsidRPr="004B0DC9">
              <w:rPr>
                <w:color w:val="000000" w:themeColor="text1"/>
              </w:rPr>
              <w:t>Denumirea companiei</w:t>
            </w:r>
          </w:p>
        </w:tc>
        <w:tc>
          <w:tcPr>
            <w:tcW w:w="3364" w:type="dxa"/>
          </w:tcPr>
          <w:p w:rsidR="00AC2D16" w:rsidRPr="004B0DC9" w:rsidRDefault="007769DC" w:rsidP="0003193D">
            <w:pPr>
              <w:pStyle w:val="text"/>
              <w:ind w:left="0"/>
              <w:rPr>
                <w:rFonts w:cs="Arial"/>
                <w:i/>
                <w:iCs/>
              </w:rPr>
            </w:pPr>
            <w:r>
              <w:rPr>
                <w:rFonts w:cs="Arial"/>
                <w:i/>
                <w:iCs/>
              </w:rPr>
              <w:t>MEI</w:t>
            </w:r>
          </w:p>
        </w:tc>
        <w:tc>
          <w:tcPr>
            <w:tcW w:w="2977" w:type="dxa"/>
          </w:tcPr>
          <w:p w:rsidR="00AC2D16" w:rsidRPr="004B0DC9" w:rsidRDefault="00AC2D16" w:rsidP="00FC5F92">
            <w:pPr>
              <w:pStyle w:val="text"/>
              <w:ind w:left="0"/>
              <w:rPr>
                <w:rFonts w:cs="Arial"/>
                <w:i/>
                <w:iCs/>
              </w:rPr>
            </w:pPr>
            <w:r w:rsidRPr="004B0DC9">
              <w:rPr>
                <w:rFonts w:cs="Arial"/>
                <w:i/>
                <w:iCs/>
              </w:rPr>
              <w:t>Moldelectrica</w:t>
            </w:r>
          </w:p>
        </w:tc>
      </w:tr>
      <w:tr w:rsidR="00AC2D16" w:rsidRPr="004B0DC9">
        <w:trPr>
          <w:cantSplit/>
        </w:trPr>
        <w:tc>
          <w:tcPr>
            <w:tcW w:w="2448" w:type="dxa"/>
          </w:tcPr>
          <w:p w:rsidR="00AC2D16" w:rsidRPr="004B0DC9" w:rsidRDefault="00AC2D16" w:rsidP="0012494D">
            <w:pPr>
              <w:spacing w:after="0"/>
              <w:ind w:left="0"/>
              <w:rPr>
                <w:color w:val="000000" w:themeColor="text1"/>
              </w:rPr>
            </w:pPr>
            <w:r w:rsidRPr="004B0DC9">
              <w:rPr>
                <w:color w:val="000000" w:themeColor="text1"/>
              </w:rPr>
              <w:t>Persoana de contact</w:t>
            </w:r>
          </w:p>
        </w:tc>
        <w:tc>
          <w:tcPr>
            <w:tcW w:w="3364" w:type="dxa"/>
          </w:tcPr>
          <w:p w:rsidR="00AC2D16" w:rsidRPr="004B0DC9" w:rsidRDefault="007769DC" w:rsidP="00FC5F92">
            <w:pPr>
              <w:pStyle w:val="text"/>
              <w:ind w:left="0"/>
              <w:rPr>
                <w:rFonts w:cs="Arial"/>
                <w:i/>
                <w:iCs/>
              </w:rPr>
            </w:pPr>
            <w:r>
              <w:rPr>
                <w:rFonts w:cs="Arial"/>
                <w:i/>
                <w:iCs/>
              </w:rPr>
              <w:t>Aurelia Samson</w:t>
            </w:r>
          </w:p>
        </w:tc>
        <w:tc>
          <w:tcPr>
            <w:tcW w:w="2977" w:type="dxa"/>
          </w:tcPr>
          <w:p w:rsidR="00AC2D16" w:rsidRPr="004B0DC9" w:rsidRDefault="00AC2D16" w:rsidP="00FC5F92">
            <w:pPr>
              <w:pStyle w:val="text"/>
              <w:ind w:left="0"/>
              <w:rPr>
                <w:rFonts w:cs="Arial"/>
                <w:i/>
                <w:iCs/>
              </w:rPr>
            </w:pPr>
            <w:r w:rsidRPr="004B0DC9">
              <w:rPr>
                <w:rFonts w:cs="Arial"/>
                <w:i/>
                <w:iCs/>
              </w:rPr>
              <w:t>Octavian Ciobirca</w:t>
            </w:r>
          </w:p>
        </w:tc>
      </w:tr>
      <w:tr w:rsidR="00AC2D16" w:rsidRPr="004B0DC9">
        <w:trPr>
          <w:cantSplit/>
        </w:trPr>
        <w:tc>
          <w:tcPr>
            <w:tcW w:w="2448" w:type="dxa"/>
          </w:tcPr>
          <w:p w:rsidR="00AC2D16" w:rsidRPr="004B0DC9" w:rsidRDefault="00AC2D16" w:rsidP="0012494D">
            <w:pPr>
              <w:spacing w:after="0"/>
              <w:ind w:left="0"/>
              <w:rPr>
                <w:color w:val="000000" w:themeColor="text1"/>
              </w:rPr>
            </w:pPr>
            <w:r w:rsidRPr="004B0DC9">
              <w:rPr>
                <w:color w:val="000000" w:themeColor="text1"/>
              </w:rPr>
              <w:t>Titlu</w:t>
            </w:r>
          </w:p>
        </w:tc>
        <w:tc>
          <w:tcPr>
            <w:tcW w:w="3364" w:type="dxa"/>
          </w:tcPr>
          <w:p w:rsidR="00AC2D16" w:rsidRPr="004B0DC9" w:rsidRDefault="007769DC" w:rsidP="00E25169">
            <w:pPr>
              <w:pStyle w:val="text"/>
              <w:ind w:left="0"/>
              <w:rPr>
                <w:rFonts w:cs="Arial"/>
                <w:i/>
                <w:iCs/>
              </w:rPr>
            </w:pPr>
            <w:r>
              <w:rPr>
                <w:rFonts w:cs="Arial"/>
                <w:i/>
                <w:iCs/>
              </w:rPr>
              <w:t>Director UCIPE</w:t>
            </w:r>
          </w:p>
        </w:tc>
        <w:tc>
          <w:tcPr>
            <w:tcW w:w="2977" w:type="dxa"/>
          </w:tcPr>
          <w:p w:rsidR="00AC2D16" w:rsidRPr="004B0DC9" w:rsidRDefault="007769DC" w:rsidP="00FC5F92">
            <w:pPr>
              <w:pStyle w:val="text"/>
              <w:ind w:left="0"/>
              <w:rPr>
                <w:rFonts w:cs="Arial"/>
                <w:i/>
                <w:iCs/>
              </w:rPr>
            </w:pPr>
            <w:r>
              <w:rPr>
                <w:rFonts w:cs="Arial"/>
                <w:i/>
                <w:iCs/>
              </w:rPr>
              <w:t>Inginer superior</w:t>
            </w:r>
          </w:p>
        </w:tc>
      </w:tr>
      <w:tr w:rsidR="00AC2D16" w:rsidRPr="004B0DC9">
        <w:trPr>
          <w:cantSplit/>
        </w:trPr>
        <w:tc>
          <w:tcPr>
            <w:tcW w:w="2448" w:type="dxa"/>
          </w:tcPr>
          <w:p w:rsidR="00AC2D16" w:rsidRPr="004B0DC9" w:rsidRDefault="00F8141C" w:rsidP="0012494D">
            <w:pPr>
              <w:spacing w:after="0"/>
              <w:ind w:left="0"/>
              <w:rPr>
                <w:color w:val="000000" w:themeColor="text1"/>
              </w:rPr>
            </w:pPr>
            <w:r w:rsidRPr="004B0DC9">
              <w:rPr>
                <w:color w:val="000000" w:themeColor="text1"/>
              </w:rPr>
              <w:t>Func</w:t>
            </w:r>
            <w:r w:rsidRPr="004B0DC9">
              <w:t>ț</w:t>
            </w:r>
            <w:r w:rsidRPr="004B0DC9">
              <w:rPr>
                <w:color w:val="000000" w:themeColor="text1"/>
              </w:rPr>
              <w:t>ia</w:t>
            </w:r>
            <w:r w:rsidR="00AC2D16" w:rsidRPr="004B0DC9">
              <w:rPr>
                <w:color w:val="000000" w:themeColor="text1"/>
              </w:rPr>
              <w:t xml:space="preserve"> / Departamentul tehnic </w:t>
            </w:r>
            <w:r w:rsidRPr="004B0DC9">
              <w:t>ș</w:t>
            </w:r>
            <w:r w:rsidRPr="004B0DC9">
              <w:rPr>
                <w:color w:val="000000" w:themeColor="text1"/>
              </w:rPr>
              <w:t>i</w:t>
            </w:r>
            <w:r w:rsidR="00AC2D16" w:rsidRPr="004B0DC9">
              <w:rPr>
                <w:color w:val="000000" w:themeColor="text1"/>
              </w:rPr>
              <w:t xml:space="preserve"> financiar</w:t>
            </w:r>
          </w:p>
        </w:tc>
        <w:tc>
          <w:tcPr>
            <w:tcW w:w="3364" w:type="dxa"/>
          </w:tcPr>
          <w:p w:rsidR="00AC2D16" w:rsidRPr="004B0DC9" w:rsidRDefault="007769DC" w:rsidP="00FC5F92">
            <w:pPr>
              <w:pStyle w:val="text"/>
              <w:ind w:left="0"/>
              <w:rPr>
                <w:rFonts w:cs="Arial"/>
                <w:i/>
                <w:iCs/>
              </w:rPr>
            </w:pPr>
            <w:r>
              <w:rPr>
                <w:rFonts w:cs="Arial"/>
                <w:i/>
                <w:iCs/>
              </w:rPr>
              <w:t>UCIPE</w:t>
            </w:r>
          </w:p>
        </w:tc>
        <w:tc>
          <w:tcPr>
            <w:tcW w:w="2977" w:type="dxa"/>
          </w:tcPr>
          <w:p w:rsidR="00AC2D16" w:rsidRPr="004B0DC9" w:rsidRDefault="00644D1F" w:rsidP="00FC5F92">
            <w:pPr>
              <w:pStyle w:val="text"/>
              <w:ind w:left="0"/>
              <w:rPr>
                <w:rFonts w:cs="Arial"/>
                <w:i/>
                <w:iCs/>
              </w:rPr>
            </w:pPr>
            <w:r>
              <w:rPr>
                <w:rFonts w:cs="Arial"/>
                <w:i/>
                <w:iCs/>
              </w:rPr>
              <w:t>Departamentul de dezvoltare în perspectivă</w:t>
            </w:r>
          </w:p>
        </w:tc>
      </w:tr>
      <w:tr w:rsidR="00AC2D16" w:rsidRPr="004B0DC9">
        <w:trPr>
          <w:cantSplit/>
        </w:trPr>
        <w:tc>
          <w:tcPr>
            <w:tcW w:w="2448" w:type="dxa"/>
          </w:tcPr>
          <w:p w:rsidR="00AC2D16" w:rsidRPr="004B0DC9" w:rsidRDefault="00AC2D16" w:rsidP="0012494D">
            <w:pPr>
              <w:spacing w:after="0"/>
              <w:ind w:left="0"/>
              <w:rPr>
                <w:color w:val="000000" w:themeColor="text1"/>
              </w:rPr>
            </w:pPr>
            <w:r w:rsidRPr="004B0DC9">
              <w:rPr>
                <w:color w:val="000000" w:themeColor="text1"/>
              </w:rPr>
              <w:t>Adresa</w:t>
            </w:r>
          </w:p>
        </w:tc>
        <w:tc>
          <w:tcPr>
            <w:tcW w:w="3364" w:type="dxa"/>
          </w:tcPr>
          <w:p w:rsidR="00AC2D16" w:rsidRPr="004B0DC9" w:rsidRDefault="007769DC" w:rsidP="00FC5F92">
            <w:pPr>
              <w:pStyle w:val="text"/>
              <w:ind w:left="0"/>
              <w:rPr>
                <w:rFonts w:cs="Arial"/>
                <w:i/>
                <w:iCs/>
              </w:rPr>
            </w:pPr>
            <w:r>
              <w:rPr>
                <w:rFonts w:cs="Arial"/>
                <w:i/>
                <w:iCs/>
              </w:rPr>
              <w:t>Str. Alecu Russo 1, Bloc A1, of. 163, MD–2068, Chișinău, Republica Moldova</w:t>
            </w:r>
          </w:p>
        </w:tc>
        <w:tc>
          <w:tcPr>
            <w:tcW w:w="2977" w:type="dxa"/>
          </w:tcPr>
          <w:p w:rsidR="00AC2D16" w:rsidRPr="004B0DC9" w:rsidRDefault="00644D1F" w:rsidP="00644D1F">
            <w:pPr>
              <w:pStyle w:val="text"/>
              <w:ind w:left="0"/>
              <w:rPr>
                <w:rFonts w:cs="Arial"/>
                <w:i/>
                <w:iCs/>
              </w:rPr>
            </w:pPr>
            <w:r>
              <w:rPr>
                <w:rFonts w:cs="Arial"/>
                <w:i/>
                <w:iCs/>
              </w:rPr>
              <w:t>Str. V. Alexandri 78, MD–2012, Chișinău, Republica Moldova</w:t>
            </w:r>
          </w:p>
        </w:tc>
      </w:tr>
      <w:tr w:rsidR="00AC2D16" w:rsidRPr="004B0DC9">
        <w:trPr>
          <w:cantSplit/>
        </w:trPr>
        <w:tc>
          <w:tcPr>
            <w:tcW w:w="2448" w:type="dxa"/>
          </w:tcPr>
          <w:p w:rsidR="00AC2D16" w:rsidRPr="004B0DC9" w:rsidRDefault="00AC2D16" w:rsidP="0012494D">
            <w:pPr>
              <w:spacing w:after="0"/>
              <w:ind w:left="0"/>
              <w:rPr>
                <w:color w:val="000000" w:themeColor="text1"/>
              </w:rPr>
            </w:pPr>
            <w:r w:rsidRPr="004B0DC9">
              <w:rPr>
                <w:color w:val="000000" w:themeColor="text1"/>
              </w:rPr>
              <w:t>Telefon</w:t>
            </w:r>
          </w:p>
        </w:tc>
        <w:tc>
          <w:tcPr>
            <w:tcW w:w="3364" w:type="dxa"/>
          </w:tcPr>
          <w:p w:rsidR="00AC2D16" w:rsidRPr="004B0DC9" w:rsidRDefault="007769DC" w:rsidP="00FC5F92">
            <w:pPr>
              <w:pStyle w:val="text"/>
              <w:ind w:left="0"/>
              <w:rPr>
                <w:rFonts w:cs="Arial"/>
                <w:i/>
                <w:iCs/>
              </w:rPr>
            </w:pPr>
            <w:r>
              <w:rPr>
                <w:rFonts w:cs="Arial"/>
                <w:i/>
                <w:iCs/>
              </w:rPr>
              <w:t>+373 22 49 67 96</w:t>
            </w:r>
          </w:p>
        </w:tc>
        <w:tc>
          <w:tcPr>
            <w:tcW w:w="2977" w:type="dxa"/>
          </w:tcPr>
          <w:p w:rsidR="00AC2D16" w:rsidRPr="004B0DC9" w:rsidRDefault="00644D1F" w:rsidP="00FC5F92">
            <w:pPr>
              <w:pStyle w:val="text"/>
              <w:ind w:left="0"/>
              <w:rPr>
                <w:rFonts w:cs="Arial"/>
                <w:i/>
                <w:iCs/>
              </w:rPr>
            </w:pPr>
            <w:r>
              <w:rPr>
                <w:rFonts w:cs="Arial"/>
                <w:i/>
                <w:iCs/>
              </w:rPr>
              <w:t>+373 22 253 548</w:t>
            </w:r>
          </w:p>
        </w:tc>
      </w:tr>
      <w:tr w:rsidR="00644D1F" w:rsidRPr="004B0DC9">
        <w:trPr>
          <w:cantSplit/>
        </w:trPr>
        <w:tc>
          <w:tcPr>
            <w:tcW w:w="2448" w:type="dxa"/>
          </w:tcPr>
          <w:p w:rsidR="00644D1F" w:rsidRPr="004B0DC9" w:rsidRDefault="00644D1F" w:rsidP="00644D1F">
            <w:pPr>
              <w:spacing w:after="0"/>
              <w:ind w:left="0"/>
              <w:rPr>
                <w:color w:val="000000" w:themeColor="text1"/>
              </w:rPr>
            </w:pPr>
            <w:r w:rsidRPr="004B0DC9">
              <w:rPr>
                <w:color w:val="000000" w:themeColor="text1"/>
              </w:rPr>
              <w:t>Fax</w:t>
            </w:r>
          </w:p>
        </w:tc>
        <w:tc>
          <w:tcPr>
            <w:tcW w:w="3364" w:type="dxa"/>
          </w:tcPr>
          <w:p w:rsidR="00644D1F" w:rsidRPr="004B0DC9" w:rsidRDefault="00644D1F" w:rsidP="00644D1F">
            <w:pPr>
              <w:pStyle w:val="text"/>
              <w:ind w:left="0"/>
              <w:rPr>
                <w:rFonts w:cs="Arial"/>
                <w:i/>
                <w:iCs/>
              </w:rPr>
            </w:pPr>
            <w:r>
              <w:rPr>
                <w:rFonts w:cs="Arial"/>
                <w:i/>
                <w:iCs/>
              </w:rPr>
              <w:t>+373 22 49 69 90</w:t>
            </w:r>
          </w:p>
        </w:tc>
        <w:tc>
          <w:tcPr>
            <w:tcW w:w="2977" w:type="dxa"/>
          </w:tcPr>
          <w:p w:rsidR="00644D1F" w:rsidRPr="004B0DC9" w:rsidRDefault="00644D1F" w:rsidP="00644D1F">
            <w:pPr>
              <w:pStyle w:val="text"/>
              <w:ind w:left="0"/>
              <w:rPr>
                <w:rFonts w:cs="Arial"/>
                <w:i/>
                <w:iCs/>
              </w:rPr>
            </w:pPr>
            <w:r>
              <w:rPr>
                <w:rFonts w:cs="Arial"/>
                <w:i/>
                <w:iCs/>
              </w:rPr>
              <w:t>+373 22 253 142</w:t>
            </w:r>
          </w:p>
        </w:tc>
      </w:tr>
      <w:tr w:rsidR="00644D1F" w:rsidRPr="004B0DC9">
        <w:trPr>
          <w:cantSplit/>
        </w:trPr>
        <w:tc>
          <w:tcPr>
            <w:tcW w:w="2448" w:type="dxa"/>
          </w:tcPr>
          <w:p w:rsidR="00644D1F" w:rsidRPr="004B0DC9" w:rsidRDefault="00644D1F" w:rsidP="00644D1F">
            <w:pPr>
              <w:spacing w:after="0"/>
              <w:ind w:left="0"/>
              <w:rPr>
                <w:color w:val="000000" w:themeColor="text1"/>
              </w:rPr>
            </w:pPr>
            <w:r w:rsidRPr="004B0DC9">
              <w:rPr>
                <w:color w:val="000000" w:themeColor="text1"/>
              </w:rPr>
              <w:t>Email</w:t>
            </w:r>
          </w:p>
        </w:tc>
        <w:tc>
          <w:tcPr>
            <w:tcW w:w="3364" w:type="dxa"/>
          </w:tcPr>
          <w:p w:rsidR="00644D1F" w:rsidRPr="004B0DC9" w:rsidRDefault="00117290" w:rsidP="00644D1F">
            <w:pPr>
              <w:pStyle w:val="text"/>
              <w:ind w:left="0"/>
              <w:rPr>
                <w:rFonts w:cs="Arial"/>
                <w:i/>
                <w:iCs/>
              </w:rPr>
            </w:pPr>
            <w:hyperlink r:id="rId12" w:history="1">
              <w:r w:rsidR="00644D1F" w:rsidRPr="00561005">
                <w:rPr>
                  <w:rStyle w:val="Hyperlink"/>
                </w:rPr>
                <w:t>a</w:t>
              </w:r>
              <w:r w:rsidR="00644D1F" w:rsidRPr="00561005">
                <w:rPr>
                  <w:rStyle w:val="Hyperlink"/>
                  <w:rFonts w:cs="Arial"/>
                  <w:i/>
                  <w:iCs/>
                </w:rPr>
                <w:t>urelia.samson@mepiu.md</w:t>
              </w:r>
            </w:hyperlink>
          </w:p>
        </w:tc>
        <w:tc>
          <w:tcPr>
            <w:tcW w:w="2977" w:type="dxa"/>
          </w:tcPr>
          <w:p w:rsidR="00644D1F" w:rsidRPr="004B0DC9" w:rsidRDefault="00117290" w:rsidP="00644D1F">
            <w:pPr>
              <w:pStyle w:val="text"/>
              <w:ind w:left="0"/>
              <w:rPr>
                <w:rFonts w:cs="Arial"/>
                <w:i/>
                <w:iCs/>
              </w:rPr>
            </w:pPr>
            <w:hyperlink r:id="rId13" w:history="1">
              <w:r w:rsidR="00644D1F" w:rsidRPr="00561005">
                <w:rPr>
                  <w:rStyle w:val="Hyperlink"/>
                  <w:rFonts w:cs="Arial"/>
                  <w:i/>
                  <w:iCs/>
                </w:rPr>
                <w:t>octavian.ciobirca@moldelectrica.md</w:t>
              </w:r>
            </w:hyperlink>
          </w:p>
        </w:tc>
      </w:tr>
    </w:tbl>
    <w:p w:rsidR="002401A8" w:rsidRPr="004B0DC9" w:rsidRDefault="002401A8" w:rsidP="000613E4"/>
    <w:p w:rsidR="001F3179" w:rsidRPr="004B0DC9" w:rsidRDefault="001F3179" w:rsidP="001F3179">
      <w:r w:rsidRPr="004B0DC9">
        <w:t>Persoan</w:t>
      </w:r>
      <w:r w:rsidR="00644D1F">
        <w:t>ele</w:t>
      </w:r>
      <w:r w:rsidRPr="004B0DC9">
        <w:t xml:space="preserve"> de contact </w:t>
      </w:r>
      <w:r w:rsidR="00644D1F">
        <w:t>sus-m</w:t>
      </w:r>
      <w:r w:rsidRPr="004B0DC9">
        <w:t>enționat</w:t>
      </w:r>
      <w:r w:rsidR="00644D1F">
        <w:t xml:space="preserve">e suntpersoanele de </w:t>
      </w:r>
      <w:r w:rsidRPr="004B0DC9">
        <w:t>contact</w:t>
      </w:r>
      <w:r w:rsidR="00644D1F">
        <w:t xml:space="preserve"> responsabil</w:t>
      </w:r>
      <w:r w:rsidRPr="004B0DC9">
        <w:t>e pentru moment.</w:t>
      </w:r>
    </w:p>
    <w:p w:rsidR="002401A8" w:rsidRPr="004B0DC9" w:rsidRDefault="001F3179" w:rsidP="001F3179">
      <w:r w:rsidRPr="004B0DC9">
        <w:t>Împrumutatul va informa BEI imediat în cazul oricărei schimbări</w:t>
      </w:r>
      <w:r w:rsidR="002401A8" w:rsidRPr="004B0DC9">
        <w:t>.</w:t>
      </w:r>
    </w:p>
    <w:p w:rsidR="002401A8" w:rsidRPr="004B0DC9" w:rsidRDefault="002401A8" w:rsidP="000613E4"/>
    <w:p w:rsidR="002401A8" w:rsidRPr="004B0DC9" w:rsidRDefault="00467E39" w:rsidP="00BF2BCF">
      <w:pPr>
        <w:pStyle w:val="text"/>
        <w:numPr>
          <w:ilvl w:val="0"/>
          <w:numId w:val="66"/>
        </w:numPr>
        <w:rPr>
          <w:rFonts w:cs="Arial"/>
        </w:rPr>
      </w:pPr>
      <w:r w:rsidRPr="004B0DC9">
        <w:rPr>
          <w:rFonts w:cs="Arial"/>
          <w:u w:val="single"/>
        </w:rPr>
        <w:t>Informații cu privire la subiecte specifice</w:t>
      </w:r>
    </w:p>
    <w:p w:rsidR="002401A8" w:rsidRPr="004B0DC9" w:rsidRDefault="002401A8" w:rsidP="000613E4"/>
    <w:p w:rsidR="002401A8" w:rsidRPr="004B0DC9" w:rsidRDefault="00DA06BD" w:rsidP="000613E4">
      <w:r w:rsidRPr="004B0DC9">
        <w:rPr>
          <w:color w:val="000000" w:themeColor="text1"/>
        </w:rPr>
        <w:t>Împrumutatul va remite Băncii următoarele informa</w:t>
      </w:r>
      <w:r w:rsidRPr="004B0DC9">
        <w:rPr>
          <w:rFonts w:ascii="Cambria Math" w:hAnsi="Cambria Math" w:cs="Cambria Math"/>
        </w:rPr>
        <w:t>ț</w:t>
      </w:r>
      <w:r w:rsidRPr="004B0DC9">
        <w:rPr>
          <w:color w:val="000000" w:themeColor="text1"/>
        </w:rPr>
        <w:t>ii cel târziu până la termenul limită indicat mai jos</w:t>
      </w:r>
      <w:r w:rsidR="002401A8" w:rsidRPr="004B0DC9">
        <w:t>.</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tblPr>
      <w:tblGrid>
        <w:gridCol w:w="6521"/>
        <w:gridCol w:w="2268"/>
      </w:tblGrid>
      <w:tr w:rsidR="00716214" w:rsidRPr="004B0DC9">
        <w:trPr>
          <w:cantSplit/>
        </w:trPr>
        <w:tc>
          <w:tcPr>
            <w:tcW w:w="6521" w:type="dxa"/>
            <w:tcBorders>
              <w:bottom w:val="single" w:sz="4" w:space="0" w:color="auto"/>
            </w:tcBorders>
          </w:tcPr>
          <w:p w:rsidR="00716214" w:rsidRPr="004B0DC9" w:rsidRDefault="00716214" w:rsidP="0012494D">
            <w:pPr>
              <w:spacing w:after="0"/>
              <w:ind w:left="0"/>
              <w:rPr>
                <w:b/>
                <w:bCs/>
                <w:color w:val="000000" w:themeColor="text1"/>
              </w:rPr>
            </w:pPr>
            <w:r w:rsidRPr="004B0DC9">
              <w:rPr>
                <w:b/>
                <w:bCs/>
                <w:color w:val="000000" w:themeColor="text1"/>
              </w:rPr>
              <w:t>Document / informa</w:t>
            </w:r>
            <w:r w:rsidRPr="004B0DC9">
              <w:rPr>
                <w:rFonts w:ascii="Times New Roman" w:hAnsi="Times New Roman" w:cs="Times New Roman"/>
                <w:b/>
                <w:bCs/>
                <w:color w:val="000000" w:themeColor="text1"/>
              </w:rPr>
              <w:t>ț</w:t>
            </w:r>
            <w:r w:rsidRPr="004B0DC9">
              <w:rPr>
                <w:b/>
                <w:bCs/>
                <w:color w:val="000000" w:themeColor="text1"/>
              </w:rPr>
              <w:t>ii</w:t>
            </w:r>
          </w:p>
        </w:tc>
        <w:tc>
          <w:tcPr>
            <w:tcW w:w="2268" w:type="dxa"/>
            <w:tcBorders>
              <w:bottom w:val="single" w:sz="4" w:space="0" w:color="auto"/>
            </w:tcBorders>
          </w:tcPr>
          <w:p w:rsidR="00716214" w:rsidRPr="004B0DC9" w:rsidRDefault="00716214" w:rsidP="0012494D">
            <w:pPr>
              <w:spacing w:after="0"/>
              <w:ind w:left="0"/>
              <w:rPr>
                <w:b/>
                <w:bCs/>
                <w:color w:val="000000" w:themeColor="text1"/>
              </w:rPr>
            </w:pPr>
            <w:r w:rsidRPr="004B0DC9">
              <w:rPr>
                <w:b/>
                <w:bCs/>
                <w:color w:val="000000" w:themeColor="text1"/>
              </w:rPr>
              <w:t>Termen limita</w:t>
            </w:r>
          </w:p>
        </w:tc>
      </w:tr>
      <w:tr w:rsidR="002401A8" w:rsidRPr="004B0DC9">
        <w:trPr>
          <w:cantSplit/>
        </w:trPr>
        <w:tc>
          <w:tcPr>
            <w:tcW w:w="6521" w:type="dxa"/>
          </w:tcPr>
          <w:p w:rsidR="002401A8" w:rsidRPr="004B0DC9" w:rsidRDefault="00716214" w:rsidP="002A48C8">
            <w:pPr>
              <w:pStyle w:val="text"/>
              <w:ind w:left="0"/>
              <w:rPr>
                <w:rFonts w:cs="Arial"/>
                <w:i/>
                <w:iCs/>
              </w:rPr>
            </w:pPr>
            <w:r w:rsidRPr="004B0DC9">
              <w:rPr>
                <w:rFonts w:cs="Arial"/>
                <w:i/>
                <w:iCs/>
              </w:rPr>
              <w:t xml:space="preserve">Studiul PCB </w:t>
            </w:r>
            <w:r w:rsidRPr="004B0DC9">
              <w:rPr>
                <w:rFonts w:ascii="Times New Roman" w:hAnsi="Times New Roman"/>
                <w:i/>
                <w:iCs/>
              </w:rPr>
              <w:t>ș</w:t>
            </w:r>
            <w:r w:rsidRPr="004B0DC9">
              <w:rPr>
                <w:rFonts w:cs="Arial"/>
                <w:i/>
                <w:iCs/>
              </w:rPr>
              <w:t>i dioxină în ceea ce prive</w:t>
            </w:r>
            <w:r w:rsidRPr="004B0DC9">
              <w:rPr>
                <w:rFonts w:ascii="Times New Roman" w:hAnsi="Times New Roman"/>
                <w:i/>
                <w:iCs/>
              </w:rPr>
              <w:t>ș</w:t>
            </w:r>
            <w:r w:rsidRPr="004B0DC9">
              <w:rPr>
                <w:rFonts w:cs="Arial"/>
                <w:i/>
                <w:iCs/>
              </w:rPr>
              <w:t>te amplasamentul propus pentru componenta sta</w:t>
            </w:r>
            <w:r w:rsidRPr="004B0DC9">
              <w:rPr>
                <w:rFonts w:ascii="Times New Roman" w:hAnsi="Times New Roman"/>
                <w:i/>
                <w:iCs/>
              </w:rPr>
              <w:t>ț</w:t>
            </w:r>
            <w:r w:rsidRPr="004B0DC9">
              <w:rPr>
                <w:rFonts w:cs="Arial"/>
                <w:i/>
                <w:iCs/>
              </w:rPr>
              <w:t>iei de transformare de la Vulcăne</w:t>
            </w:r>
            <w:r w:rsidRPr="004B0DC9">
              <w:rPr>
                <w:rFonts w:ascii="Times New Roman" w:hAnsi="Times New Roman"/>
                <w:i/>
                <w:iCs/>
              </w:rPr>
              <w:t>ș</w:t>
            </w:r>
            <w:r w:rsidRPr="004B0DC9">
              <w:rPr>
                <w:rFonts w:cs="Arial"/>
                <w:i/>
                <w:iCs/>
              </w:rPr>
              <w:t>ti</w:t>
            </w:r>
          </w:p>
        </w:tc>
        <w:tc>
          <w:tcPr>
            <w:tcW w:w="2268" w:type="dxa"/>
          </w:tcPr>
          <w:p w:rsidR="002401A8" w:rsidRPr="004B0DC9" w:rsidRDefault="002401A8" w:rsidP="00FC5F92">
            <w:pPr>
              <w:pStyle w:val="text"/>
              <w:ind w:left="0"/>
              <w:rPr>
                <w:rFonts w:cs="Arial"/>
                <w:i/>
                <w:iCs/>
              </w:rPr>
            </w:pPr>
            <w:r w:rsidRPr="004B0DC9">
              <w:rPr>
                <w:rFonts w:cs="Arial"/>
                <w:i/>
                <w:iCs/>
              </w:rPr>
              <w:t>31.12.2017</w:t>
            </w:r>
          </w:p>
        </w:tc>
      </w:tr>
      <w:tr w:rsidR="002401A8" w:rsidRPr="004B0DC9">
        <w:trPr>
          <w:cantSplit/>
        </w:trPr>
        <w:tc>
          <w:tcPr>
            <w:tcW w:w="6521" w:type="dxa"/>
          </w:tcPr>
          <w:p w:rsidR="002401A8" w:rsidRPr="004B0DC9" w:rsidRDefault="00716214" w:rsidP="00FC5F92">
            <w:pPr>
              <w:pStyle w:val="text"/>
              <w:ind w:left="0"/>
              <w:rPr>
                <w:rFonts w:cs="Arial"/>
                <w:i/>
              </w:rPr>
            </w:pPr>
            <w:r w:rsidRPr="004B0DC9">
              <w:rPr>
                <w:rFonts w:cs="Arial"/>
                <w:i/>
              </w:rPr>
              <w:t>Informa</w:t>
            </w:r>
            <w:r w:rsidRPr="004B0DC9">
              <w:rPr>
                <w:rFonts w:ascii="Times New Roman" w:hAnsi="Times New Roman"/>
                <w:i/>
              </w:rPr>
              <w:t>ț</w:t>
            </w:r>
            <w:r w:rsidRPr="004B0DC9">
              <w:rPr>
                <w:rFonts w:cs="Arial"/>
                <w:i/>
              </w:rPr>
              <w:t>ii detaliate privind fezabilitatea interconectării sincrone, hibride sau asincrone cu ENTSO-E, conform studiilor detaliate ale ENTSO-E</w:t>
            </w:r>
          </w:p>
        </w:tc>
        <w:tc>
          <w:tcPr>
            <w:tcW w:w="2268" w:type="dxa"/>
          </w:tcPr>
          <w:p w:rsidR="002401A8" w:rsidRPr="004B0DC9" w:rsidRDefault="002401A8" w:rsidP="00716214">
            <w:pPr>
              <w:pStyle w:val="text"/>
              <w:ind w:left="0"/>
              <w:rPr>
                <w:rFonts w:cs="Arial"/>
                <w:i/>
              </w:rPr>
            </w:pPr>
            <w:r w:rsidRPr="004B0DC9">
              <w:rPr>
                <w:rFonts w:cs="Arial"/>
                <w:i/>
              </w:rPr>
              <w:t>30.6.2019</w:t>
            </w:r>
            <w:r w:rsidR="000613E4" w:rsidRPr="004B0DC9">
              <w:rPr>
                <w:rFonts w:cs="Arial"/>
                <w:i/>
              </w:rPr>
              <w:t xml:space="preserve">, </w:t>
            </w:r>
            <w:r w:rsidR="00716214" w:rsidRPr="004B0DC9">
              <w:rPr>
                <w:rFonts w:ascii="Times New Roman" w:hAnsi="Times New Roman"/>
                <w:i/>
              </w:rPr>
              <w:t>ș</w:t>
            </w:r>
            <w:r w:rsidR="00716214" w:rsidRPr="004B0DC9">
              <w:rPr>
                <w:rFonts w:cs="Arial"/>
                <w:i/>
              </w:rPr>
              <w:t>i în orice caz înainte de semnarea contractului IAC pentru componenta sta</w:t>
            </w:r>
            <w:r w:rsidR="00716214" w:rsidRPr="004B0DC9">
              <w:rPr>
                <w:rFonts w:ascii="Times New Roman" w:hAnsi="Times New Roman"/>
                <w:i/>
              </w:rPr>
              <w:t>ț</w:t>
            </w:r>
            <w:r w:rsidR="00716214" w:rsidRPr="004B0DC9">
              <w:rPr>
                <w:rFonts w:cs="Arial"/>
                <w:i/>
              </w:rPr>
              <w:t>ie de transformare</w:t>
            </w:r>
          </w:p>
        </w:tc>
      </w:tr>
      <w:tr w:rsidR="002401A8" w:rsidRPr="004B0DC9">
        <w:trPr>
          <w:cantSplit/>
        </w:trPr>
        <w:tc>
          <w:tcPr>
            <w:tcW w:w="6521" w:type="dxa"/>
          </w:tcPr>
          <w:p w:rsidR="002401A8" w:rsidRPr="004B0DC9" w:rsidRDefault="00196777" w:rsidP="00FC5F92">
            <w:pPr>
              <w:pStyle w:val="text"/>
              <w:ind w:left="0"/>
              <w:rPr>
                <w:rFonts w:cs="Arial"/>
                <w:i/>
              </w:rPr>
            </w:pPr>
            <w:r w:rsidRPr="004B0DC9">
              <w:rPr>
                <w:rFonts w:cs="Arial"/>
                <w:i/>
              </w:rPr>
              <w:t>Planul de achizi</w:t>
            </w:r>
            <w:r w:rsidRPr="004B0DC9">
              <w:rPr>
                <w:rFonts w:ascii="Times New Roman" w:hAnsi="Times New Roman"/>
                <w:i/>
              </w:rPr>
              <w:t>ț</w:t>
            </w:r>
            <w:r w:rsidRPr="004B0DC9">
              <w:rPr>
                <w:rFonts w:cs="Arial"/>
                <w:i/>
              </w:rPr>
              <w:t xml:space="preserve">ii </w:t>
            </w:r>
            <w:r w:rsidRPr="004B0DC9">
              <w:rPr>
                <w:rFonts w:ascii="Times New Roman" w:hAnsi="Times New Roman"/>
                <w:i/>
              </w:rPr>
              <w:t>ș</w:t>
            </w:r>
            <w:r w:rsidRPr="004B0DC9">
              <w:rPr>
                <w:rFonts w:cs="Arial"/>
                <w:i/>
              </w:rPr>
              <w:t>i planul de implementare a proiectului</w:t>
            </w:r>
          </w:p>
        </w:tc>
        <w:tc>
          <w:tcPr>
            <w:tcW w:w="2268" w:type="dxa"/>
          </w:tcPr>
          <w:p w:rsidR="002401A8" w:rsidRPr="004B0DC9" w:rsidRDefault="002401A8" w:rsidP="00FC5F92">
            <w:pPr>
              <w:pStyle w:val="text"/>
              <w:ind w:left="0"/>
              <w:rPr>
                <w:rFonts w:cs="Arial"/>
                <w:i/>
              </w:rPr>
            </w:pPr>
            <w:r w:rsidRPr="004B0DC9">
              <w:rPr>
                <w:rFonts w:cs="Arial"/>
                <w:i/>
              </w:rPr>
              <w:t>31.3.2018</w:t>
            </w:r>
          </w:p>
        </w:tc>
      </w:tr>
    </w:tbl>
    <w:p w:rsidR="002401A8" w:rsidRPr="004B0DC9" w:rsidRDefault="002401A8" w:rsidP="002401A8">
      <w:pPr>
        <w:pStyle w:val="text"/>
        <w:ind w:left="360"/>
        <w:rPr>
          <w:rFonts w:cs="Arial"/>
        </w:rPr>
      </w:pPr>
    </w:p>
    <w:p w:rsidR="002401A8" w:rsidRPr="004B0DC9" w:rsidRDefault="002401A8" w:rsidP="000613E4"/>
    <w:p w:rsidR="002401A8" w:rsidRPr="004B0DC9" w:rsidRDefault="00196777" w:rsidP="00BF2BCF">
      <w:pPr>
        <w:pStyle w:val="text"/>
        <w:numPr>
          <w:ilvl w:val="0"/>
          <w:numId w:val="66"/>
        </w:numPr>
      </w:pPr>
      <w:r w:rsidRPr="004B0DC9">
        <w:rPr>
          <w:rFonts w:cs="Arial"/>
          <w:u w:val="single"/>
        </w:rPr>
        <w:t>Informații cu privire la punerea în aplicare a proiectului</w:t>
      </w:r>
    </w:p>
    <w:p w:rsidR="002401A8" w:rsidRPr="004B0DC9" w:rsidRDefault="002401A8" w:rsidP="000613E4"/>
    <w:p w:rsidR="002401A8" w:rsidRPr="004B0DC9" w:rsidRDefault="00196777" w:rsidP="000613E4">
      <w:r w:rsidRPr="004B0DC9">
        <w:rPr>
          <w:color w:val="000000" w:themeColor="text1"/>
        </w:rPr>
        <w:t>Împrumutatul va remite Băncii următoarele informa</w:t>
      </w:r>
      <w:r w:rsidRPr="004B0DC9">
        <w:rPr>
          <w:rFonts w:ascii="Cambria Math" w:hAnsi="Cambria Math" w:cs="Cambria Math"/>
        </w:rPr>
        <w:t>ț</w:t>
      </w:r>
      <w:r w:rsidRPr="004B0DC9">
        <w:rPr>
          <w:color w:val="000000" w:themeColor="text1"/>
        </w:rPr>
        <w:t>ii cu privire la progresul proiectului pe parcursul implementării cel târziu până la termenul limită indicat mai jos</w:t>
      </w:r>
      <w:r w:rsidR="002401A8" w:rsidRPr="004B0DC9">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tblPr>
      <w:tblGrid>
        <w:gridCol w:w="5387"/>
        <w:gridCol w:w="1544"/>
        <w:gridCol w:w="1539"/>
      </w:tblGrid>
      <w:tr w:rsidR="002401A8" w:rsidRPr="004B0DC9">
        <w:tc>
          <w:tcPr>
            <w:tcW w:w="5387" w:type="dxa"/>
            <w:tcBorders>
              <w:bottom w:val="single" w:sz="4" w:space="0" w:color="auto"/>
            </w:tcBorders>
          </w:tcPr>
          <w:p w:rsidR="002401A8" w:rsidRPr="004B0DC9" w:rsidRDefault="00F8141C" w:rsidP="00FC5F92">
            <w:pPr>
              <w:pStyle w:val="text"/>
              <w:ind w:left="0"/>
              <w:rPr>
                <w:rFonts w:cs="Arial"/>
                <w:b/>
                <w:bCs/>
              </w:rPr>
            </w:pPr>
            <w:r w:rsidRPr="004B0DC9">
              <w:rPr>
                <w:b/>
                <w:bCs/>
                <w:color w:val="000000" w:themeColor="text1"/>
              </w:rPr>
              <w:t>Document / informa</w:t>
            </w:r>
            <w:r w:rsidRPr="004B0DC9">
              <w:rPr>
                <w:rFonts w:ascii="Times New Roman" w:hAnsi="Times New Roman"/>
                <w:b/>
                <w:bCs/>
                <w:color w:val="000000" w:themeColor="text1"/>
              </w:rPr>
              <w:t>ț</w:t>
            </w:r>
            <w:r w:rsidRPr="004B0DC9">
              <w:rPr>
                <w:b/>
                <w:bCs/>
                <w:color w:val="000000" w:themeColor="text1"/>
              </w:rPr>
              <w:t>ii</w:t>
            </w:r>
          </w:p>
        </w:tc>
        <w:tc>
          <w:tcPr>
            <w:tcW w:w="1544" w:type="dxa"/>
            <w:tcBorders>
              <w:bottom w:val="single" w:sz="4" w:space="0" w:color="auto"/>
            </w:tcBorders>
          </w:tcPr>
          <w:p w:rsidR="002401A8" w:rsidRPr="004B0DC9" w:rsidRDefault="00F8141C" w:rsidP="00FC5F92">
            <w:pPr>
              <w:pStyle w:val="text"/>
              <w:ind w:left="0"/>
              <w:rPr>
                <w:rFonts w:cs="Arial"/>
                <w:b/>
                <w:bCs/>
              </w:rPr>
            </w:pPr>
            <w:r w:rsidRPr="004B0DC9">
              <w:rPr>
                <w:b/>
                <w:bCs/>
                <w:color w:val="000000" w:themeColor="text1"/>
              </w:rPr>
              <w:t>Termen limita</w:t>
            </w:r>
          </w:p>
        </w:tc>
        <w:tc>
          <w:tcPr>
            <w:tcW w:w="1539" w:type="dxa"/>
            <w:tcBorders>
              <w:bottom w:val="single" w:sz="4" w:space="0" w:color="auto"/>
            </w:tcBorders>
          </w:tcPr>
          <w:p w:rsidR="002401A8" w:rsidRPr="004B0DC9" w:rsidRDefault="00F8141C" w:rsidP="00FC5F92">
            <w:pPr>
              <w:pStyle w:val="text"/>
              <w:ind w:left="0"/>
              <w:rPr>
                <w:rFonts w:cs="Arial"/>
                <w:b/>
                <w:bCs/>
              </w:rPr>
            </w:pPr>
            <w:r w:rsidRPr="004B0DC9">
              <w:rPr>
                <w:rFonts w:cs="Arial"/>
                <w:b/>
                <w:iCs/>
              </w:rPr>
              <w:t>Frecvența raportării</w:t>
            </w:r>
          </w:p>
        </w:tc>
      </w:tr>
      <w:tr w:rsidR="002401A8" w:rsidRPr="004B0DC9">
        <w:tc>
          <w:tcPr>
            <w:tcW w:w="5387" w:type="dxa"/>
          </w:tcPr>
          <w:p w:rsidR="007C77C5" w:rsidRPr="004B0DC9" w:rsidRDefault="007C77C5" w:rsidP="00FC5F92">
            <w:pPr>
              <w:pStyle w:val="text"/>
              <w:ind w:left="0"/>
              <w:rPr>
                <w:rFonts w:cs="Arial"/>
              </w:rPr>
            </w:pPr>
            <w:r w:rsidRPr="004B0DC9">
              <w:rPr>
                <w:rFonts w:cs="Arial"/>
              </w:rPr>
              <w:t>Raport de progres al proiectului</w:t>
            </w:r>
          </w:p>
          <w:p w:rsidR="002401A8" w:rsidRPr="004B0DC9" w:rsidRDefault="002401A8" w:rsidP="00FC5F92">
            <w:pPr>
              <w:pStyle w:val="text"/>
              <w:ind w:left="0"/>
              <w:rPr>
                <w:rFonts w:cs="Arial"/>
              </w:rPr>
            </w:pPr>
          </w:p>
          <w:p w:rsidR="00B752DE" w:rsidRPr="004B0DC9" w:rsidRDefault="00B752DE" w:rsidP="00BF2BCF">
            <w:pPr>
              <w:pStyle w:val="text"/>
              <w:numPr>
                <w:ilvl w:val="0"/>
                <w:numId w:val="67"/>
              </w:numPr>
              <w:rPr>
                <w:rFonts w:cs="Arial"/>
                <w:i/>
                <w:iCs/>
              </w:rPr>
            </w:pPr>
            <w:r w:rsidRPr="004B0DC9">
              <w:rPr>
                <w:rFonts w:cs="Arial"/>
                <w:i/>
                <w:iCs/>
              </w:rPr>
              <w:t>o scurtă actualizare privind descrierea tehnică, explicând motivele schimbărilor semnificative fa</w:t>
            </w:r>
            <w:r w:rsidRPr="004B0DC9">
              <w:rPr>
                <w:rFonts w:ascii="Times New Roman" w:hAnsi="Times New Roman"/>
                <w:i/>
                <w:iCs/>
              </w:rPr>
              <w:t>ț</w:t>
            </w:r>
            <w:r w:rsidRPr="004B0DC9">
              <w:rPr>
                <w:rFonts w:cs="Arial"/>
                <w:i/>
                <w:iCs/>
              </w:rPr>
              <w:t>ă de domeniul de aplicare ini</w:t>
            </w:r>
            <w:r w:rsidRPr="004B0DC9">
              <w:rPr>
                <w:rFonts w:ascii="Times New Roman" w:hAnsi="Times New Roman"/>
                <w:i/>
                <w:iCs/>
              </w:rPr>
              <w:t>ț</w:t>
            </w:r>
            <w:r w:rsidRPr="004B0DC9">
              <w:rPr>
                <w:rFonts w:cs="Arial"/>
                <w:i/>
                <w:iCs/>
              </w:rPr>
              <w:t>ial;</w:t>
            </w:r>
          </w:p>
          <w:p w:rsidR="00B752DE" w:rsidRPr="004B0DC9" w:rsidRDefault="00B752DE" w:rsidP="00BF2BCF">
            <w:pPr>
              <w:pStyle w:val="text"/>
              <w:numPr>
                <w:ilvl w:val="0"/>
                <w:numId w:val="67"/>
              </w:numPr>
              <w:rPr>
                <w:rFonts w:cs="Arial"/>
                <w:i/>
                <w:iCs/>
              </w:rPr>
            </w:pPr>
            <w:r w:rsidRPr="004B0DC9">
              <w:rPr>
                <w:rFonts w:cs="Arial"/>
                <w:i/>
                <w:iCs/>
              </w:rPr>
              <w:t>actualiza</w:t>
            </w:r>
            <w:r w:rsidRPr="004B0DC9">
              <w:rPr>
                <w:rFonts w:ascii="Times New Roman" w:hAnsi="Times New Roman"/>
                <w:i/>
                <w:iCs/>
              </w:rPr>
              <w:t>re</w:t>
            </w:r>
            <w:r w:rsidRPr="004B0DC9">
              <w:rPr>
                <w:rFonts w:cs="Arial"/>
                <w:i/>
                <w:iCs/>
              </w:rPr>
              <w:t xml:space="preserve"> la data finalizării fiecăreia dintre componentele principale ale Proiectului, explicând </w:t>
            </w:r>
            <w:r w:rsidRPr="004B0DC9">
              <w:rPr>
                <w:rFonts w:cs="Arial"/>
                <w:i/>
                <w:iCs/>
              </w:rPr>
              <w:lastRenderedPageBreak/>
              <w:t>motivele posibilelor întârzieri;</w:t>
            </w:r>
          </w:p>
          <w:p w:rsidR="00B752DE" w:rsidRPr="004B0DC9" w:rsidRDefault="00B752DE" w:rsidP="00BF2BCF">
            <w:pPr>
              <w:pStyle w:val="text"/>
              <w:numPr>
                <w:ilvl w:val="0"/>
                <w:numId w:val="67"/>
              </w:numPr>
              <w:rPr>
                <w:rFonts w:cs="Arial"/>
                <w:i/>
                <w:iCs/>
              </w:rPr>
            </w:pPr>
            <w:r w:rsidRPr="004B0DC9">
              <w:rPr>
                <w:rFonts w:cs="Arial"/>
                <w:i/>
                <w:iCs/>
              </w:rPr>
              <w:t>actualizarea costului Proiectului, explicând motivele pentru eventualele varia</w:t>
            </w:r>
            <w:r w:rsidRPr="004B0DC9">
              <w:rPr>
                <w:rFonts w:ascii="Times New Roman" w:hAnsi="Times New Roman"/>
                <w:i/>
                <w:iCs/>
              </w:rPr>
              <w:t>ț</w:t>
            </w:r>
            <w:r w:rsidRPr="004B0DC9">
              <w:rPr>
                <w:rFonts w:cs="Arial"/>
                <w:i/>
                <w:iCs/>
              </w:rPr>
              <w:t>ii de cost fa</w:t>
            </w:r>
            <w:r w:rsidRPr="004B0DC9">
              <w:rPr>
                <w:rFonts w:ascii="Times New Roman" w:hAnsi="Times New Roman"/>
                <w:i/>
                <w:iCs/>
              </w:rPr>
              <w:t>ț</w:t>
            </w:r>
            <w:r w:rsidRPr="004B0DC9">
              <w:rPr>
                <w:rFonts w:cs="Arial"/>
                <w:i/>
                <w:iCs/>
              </w:rPr>
              <w:t>ă de costul ini</w:t>
            </w:r>
            <w:r w:rsidRPr="004B0DC9">
              <w:rPr>
                <w:rFonts w:ascii="Times New Roman" w:hAnsi="Times New Roman"/>
                <w:i/>
                <w:iCs/>
              </w:rPr>
              <w:t>ț</w:t>
            </w:r>
            <w:r w:rsidRPr="004B0DC9">
              <w:rPr>
                <w:rFonts w:cs="Arial"/>
                <w:i/>
                <w:iCs/>
              </w:rPr>
              <w:t>ial bugetat;</w:t>
            </w:r>
          </w:p>
          <w:p w:rsidR="00B752DE" w:rsidRPr="004B0DC9" w:rsidRDefault="00B752DE" w:rsidP="00BF2BCF">
            <w:pPr>
              <w:pStyle w:val="text"/>
              <w:numPr>
                <w:ilvl w:val="0"/>
                <w:numId w:val="67"/>
              </w:numPr>
              <w:rPr>
                <w:rFonts w:cs="Arial"/>
                <w:i/>
                <w:iCs/>
              </w:rPr>
            </w:pPr>
            <w:r w:rsidRPr="004B0DC9">
              <w:rPr>
                <w:rFonts w:cs="Arial"/>
                <w:i/>
                <w:iCs/>
              </w:rPr>
              <w:t xml:space="preserve">acolo unde este posibil, </w:t>
            </w:r>
            <w:r w:rsidR="00644D1F">
              <w:rPr>
                <w:rFonts w:cs="Arial"/>
                <w:i/>
                <w:iCs/>
              </w:rPr>
              <w:t>prezentarea informațiilor privind contractele</w:t>
            </w:r>
            <w:r w:rsidRPr="004B0DC9">
              <w:rPr>
                <w:rFonts w:cs="Arial"/>
                <w:i/>
                <w:iCs/>
              </w:rPr>
              <w:t xml:space="preserve"> semnate de entită</w:t>
            </w:r>
            <w:r w:rsidRPr="004B0DC9">
              <w:rPr>
                <w:rFonts w:ascii="Times New Roman" w:hAnsi="Times New Roman"/>
                <w:i/>
                <w:iCs/>
              </w:rPr>
              <w:t>ț</w:t>
            </w:r>
            <w:r w:rsidRPr="004B0DC9">
              <w:rPr>
                <w:rFonts w:cs="Arial"/>
                <w:i/>
                <w:iCs/>
              </w:rPr>
              <w:t xml:space="preserve">ile din Moldova pentru procurarea energiei electrice pentru a satisface </w:t>
            </w:r>
            <w:r w:rsidR="00644D1F">
              <w:rPr>
                <w:rFonts w:cs="Arial"/>
                <w:i/>
                <w:iCs/>
              </w:rPr>
              <w:t>aproximativ mai mult de 5 % din</w:t>
            </w:r>
            <w:r w:rsidRPr="004B0DC9">
              <w:rPr>
                <w:rFonts w:cs="Arial"/>
                <w:i/>
                <w:iCs/>
              </w:rPr>
              <w:t>cererea na</w:t>
            </w:r>
            <w:r w:rsidRPr="004B0DC9">
              <w:rPr>
                <w:rFonts w:ascii="Times New Roman" w:hAnsi="Times New Roman"/>
                <w:i/>
                <w:iCs/>
              </w:rPr>
              <w:t>ț</w:t>
            </w:r>
            <w:r w:rsidRPr="004B0DC9">
              <w:rPr>
                <w:rFonts w:cs="Arial"/>
                <w:i/>
                <w:iCs/>
              </w:rPr>
              <w:t>ionalăîn ceea ce prive</w:t>
            </w:r>
            <w:r w:rsidRPr="004B0DC9">
              <w:rPr>
                <w:rFonts w:ascii="Times New Roman" w:hAnsi="Times New Roman"/>
                <w:i/>
                <w:iCs/>
              </w:rPr>
              <w:t>ș</w:t>
            </w:r>
            <w:r w:rsidRPr="004B0DC9">
              <w:rPr>
                <w:rFonts w:cs="Arial"/>
                <w:i/>
                <w:iCs/>
              </w:rPr>
              <w:t>te pre</w:t>
            </w:r>
            <w:r w:rsidRPr="004B0DC9">
              <w:rPr>
                <w:rFonts w:ascii="Times New Roman" w:hAnsi="Times New Roman"/>
                <w:i/>
                <w:iCs/>
              </w:rPr>
              <w:t>ț</w:t>
            </w:r>
            <w:r w:rsidRPr="004B0DC9">
              <w:rPr>
                <w:rFonts w:cs="Arial"/>
                <w:i/>
                <w:iCs/>
              </w:rPr>
              <w:t xml:space="preserve">ul plătit, volumul contractat, sursa de energie electrică </w:t>
            </w:r>
            <w:r w:rsidRPr="004B0DC9">
              <w:rPr>
                <w:rFonts w:ascii="Times New Roman" w:hAnsi="Times New Roman"/>
                <w:i/>
                <w:iCs/>
              </w:rPr>
              <w:t>ș</w:t>
            </w:r>
            <w:r w:rsidRPr="004B0DC9">
              <w:rPr>
                <w:rFonts w:cs="Arial"/>
                <w:i/>
                <w:iCs/>
              </w:rPr>
              <w:t>i orice alte informa</w:t>
            </w:r>
            <w:r w:rsidRPr="004B0DC9">
              <w:rPr>
                <w:rFonts w:ascii="Times New Roman" w:hAnsi="Times New Roman"/>
                <w:i/>
                <w:iCs/>
              </w:rPr>
              <w:t>ț</w:t>
            </w:r>
            <w:r w:rsidRPr="004B0DC9">
              <w:rPr>
                <w:rFonts w:cs="Arial"/>
                <w:i/>
                <w:iCs/>
              </w:rPr>
              <w:t>ii relevante privind contractul însu</w:t>
            </w:r>
            <w:r w:rsidRPr="004B0DC9">
              <w:rPr>
                <w:rFonts w:ascii="Times New Roman" w:hAnsi="Times New Roman"/>
                <w:i/>
                <w:iCs/>
              </w:rPr>
              <w:t>ș</w:t>
            </w:r>
            <w:r w:rsidRPr="004B0DC9">
              <w:rPr>
                <w:rFonts w:cs="Arial"/>
                <w:i/>
                <w:iCs/>
              </w:rPr>
              <w:t>i sau procesul de licita</w:t>
            </w:r>
            <w:r w:rsidRPr="004B0DC9">
              <w:rPr>
                <w:rFonts w:ascii="Times New Roman" w:hAnsi="Times New Roman"/>
                <w:i/>
                <w:iCs/>
              </w:rPr>
              <w:t>ț</w:t>
            </w:r>
            <w:r w:rsidRPr="004B0DC9">
              <w:rPr>
                <w:rFonts w:cs="Arial"/>
                <w:i/>
                <w:iCs/>
              </w:rPr>
              <w:t>ie / contractare;</w:t>
            </w:r>
          </w:p>
          <w:p w:rsidR="00B752DE" w:rsidRPr="004B0DC9" w:rsidRDefault="00B752DE" w:rsidP="00BF2BCF">
            <w:pPr>
              <w:pStyle w:val="text"/>
              <w:numPr>
                <w:ilvl w:val="0"/>
                <w:numId w:val="67"/>
              </w:numPr>
              <w:rPr>
                <w:rFonts w:cs="Arial"/>
                <w:i/>
                <w:iCs/>
              </w:rPr>
            </w:pPr>
            <w:r w:rsidRPr="004B0DC9">
              <w:rPr>
                <w:rFonts w:cs="Arial"/>
                <w:i/>
                <w:iCs/>
              </w:rPr>
              <w:t>actualizarea progreselor înregistrate în legătură cu procesul de interconectare permanentă dintre re</w:t>
            </w:r>
            <w:r w:rsidRPr="004B0DC9">
              <w:rPr>
                <w:rFonts w:ascii="Times New Roman" w:hAnsi="Times New Roman"/>
                <w:i/>
                <w:iCs/>
              </w:rPr>
              <w:t>ț</w:t>
            </w:r>
            <w:r w:rsidRPr="004B0DC9">
              <w:rPr>
                <w:rFonts w:cs="Arial"/>
                <w:i/>
                <w:iCs/>
              </w:rPr>
              <w:t xml:space="preserve">elele ENTSO-E </w:t>
            </w:r>
            <w:r w:rsidRPr="004B0DC9">
              <w:rPr>
                <w:rFonts w:ascii="Times New Roman" w:hAnsi="Times New Roman"/>
                <w:i/>
                <w:iCs/>
              </w:rPr>
              <w:t>ș</w:t>
            </w:r>
            <w:r w:rsidRPr="004B0DC9">
              <w:rPr>
                <w:rFonts w:cs="Arial"/>
                <w:i/>
                <w:iCs/>
              </w:rPr>
              <w:t>i re</w:t>
            </w:r>
            <w:r w:rsidRPr="004B0DC9">
              <w:rPr>
                <w:rFonts w:ascii="Times New Roman" w:hAnsi="Times New Roman"/>
                <w:i/>
                <w:iCs/>
              </w:rPr>
              <w:t>ț</w:t>
            </w:r>
            <w:r w:rsidRPr="004B0DC9">
              <w:rPr>
                <w:rFonts w:cs="Arial"/>
                <w:i/>
                <w:iCs/>
              </w:rPr>
              <w:t xml:space="preserve">elele de transport al energiei electrice din Moldova </w:t>
            </w:r>
            <w:r w:rsidRPr="004B0DC9">
              <w:rPr>
                <w:rFonts w:ascii="Times New Roman" w:hAnsi="Times New Roman"/>
                <w:i/>
                <w:iCs/>
              </w:rPr>
              <w:t>ș</w:t>
            </w:r>
            <w:r w:rsidRPr="004B0DC9">
              <w:rPr>
                <w:rFonts w:cs="Arial"/>
                <w:i/>
                <w:iCs/>
              </w:rPr>
              <w:t>i Ucraina;</w:t>
            </w:r>
          </w:p>
          <w:p w:rsidR="00B752DE" w:rsidRPr="004B0DC9" w:rsidRDefault="00B752DE" w:rsidP="00BF2BCF">
            <w:pPr>
              <w:pStyle w:val="text"/>
              <w:numPr>
                <w:ilvl w:val="0"/>
                <w:numId w:val="67"/>
              </w:numPr>
              <w:rPr>
                <w:rFonts w:cs="Arial"/>
                <w:i/>
                <w:iCs/>
              </w:rPr>
            </w:pPr>
            <w:r w:rsidRPr="004B0DC9">
              <w:rPr>
                <w:rFonts w:cs="Arial"/>
                <w:i/>
                <w:iCs/>
              </w:rPr>
              <w:t>dacă sunt disponibile, informa</w:t>
            </w:r>
            <w:r w:rsidRPr="004B0DC9">
              <w:rPr>
                <w:rFonts w:ascii="Times New Roman" w:hAnsi="Times New Roman"/>
                <w:i/>
                <w:iCs/>
              </w:rPr>
              <w:t>ț</w:t>
            </w:r>
            <w:r w:rsidRPr="004B0DC9">
              <w:rPr>
                <w:rFonts w:cs="Arial"/>
                <w:i/>
                <w:iCs/>
              </w:rPr>
              <w:t>ii privind dezvoltarea infrastructurii legate de Proiectul din România;</w:t>
            </w:r>
          </w:p>
          <w:p w:rsidR="00B752DE" w:rsidRPr="004B0DC9" w:rsidRDefault="00B752DE" w:rsidP="00BF2BCF">
            <w:pPr>
              <w:pStyle w:val="text"/>
              <w:numPr>
                <w:ilvl w:val="0"/>
                <w:numId w:val="67"/>
              </w:numPr>
              <w:rPr>
                <w:rFonts w:cs="Arial"/>
                <w:i/>
                <w:iCs/>
              </w:rPr>
            </w:pPr>
            <w:r w:rsidRPr="004B0DC9">
              <w:rPr>
                <w:rFonts w:cs="Arial"/>
                <w:i/>
                <w:iCs/>
              </w:rPr>
              <w:t>actualiza</w:t>
            </w:r>
            <w:r w:rsidRPr="004B0DC9">
              <w:rPr>
                <w:rFonts w:ascii="Times New Roman" w:hAnsi="Times New Roman"/>
                <w:i/>
                <w:iCs/>
              </w:rPr>
              <w:t>rea</w:t>
            </w:r>
            <w:r w:rsidRPr="004B0DC9">
              <w:rPr>
                <w:rFonts w:cs="Arial"/>
                <w:i/>
                <w:iCs/>
              </w:rPr>
              <w:t xml:space="preserve"> implementării PowerSAP;</w:t>
            </w:r>
          </w:p>
          <w:p w:rsidR="00B752DE" w:rsidRPr="004B0DC9" w:rsidRDefault="00B752DE" w:rsidP="00BF2BCF">
            <w:pPr>
              <w:pStyle w:val="text"/>
              <w:numPr>
                <w:ilvl w:val="0"/>
                <w:numId w:val="67"/>
              </w:numPr>
              <w:rPr>
                <w:rFonts w:cs="Arial"/>
                <w:i/>
                <w:iCs/>
              </w:rPr>
            </w:pPr>
            <w:r w:rsidRPr="004B0DC9">
              <w:rPr>
                <w:rFonts w:cs="Arial"/>
                <w:i/>
                <w:iCs/>
              </w:rPr>
              <w:t xml:space="preserve">actualizarea modificărilor legislative sau de reglementare relevante privind structura </w:t>
            </w:r>
            <w:r w:rsidRPr="004B0DC9">
              <w:rPr>
                <w:rFonts w:ascii="Times New Roman" w:hAnsi="Times New Roman"/>
                <w:i/>
                <w:iCs/>
              </w:rPr>
              <w:t>ș</w:t>
            </w:r>
            <w:r w:rsidRPr="004B0DC9">
              <w:rPr>
                <w:rFonts w:cs="Arial"/>
                <w:i/>
                <w:iCs/>
              </w:rPr>
              <w:t>i proiectarea pie</w:t>
            </w:r>
            <w:r w:rsidRPr="004B0DC9">
              <w:rPr>
                <w:rFonts w:ascii="Times New Roman" w:hAnsi="Times New Roman"/>
                <w:i/>
                <w:iCs/>
              </w:rPr>
              <w:t>ț</w:t>
            </w:r>
            <w:r w:rsidRPr="004B0DC9">
              <w:rPr>
                <w:rFonts w:cs="Arial"/>
                <w:i/>
                <w:iCs/>
              </w:rPr>
              <w:t xml:space="preserve">ei </w:t>
            </w:r>
            <w:r w:rsidRPr="004B0DC9">
              <w:rPr>
                <w:rFonts w:ascii="Times New Roman" w:hAnsi="Times New Roman"/>
                <w:i/>
                <w:iCs/>
              </w:rPr>
              <w:t>ș</w:t>
            </w:r>
            <w:r w:rsidRPr="004B0DC9">
              <w:rPr>
                <w:rFonts w:cs="Arial"/>
                <w:i/>
                <w:iCs/>
              </w:rPr>
              <w:t>i sectorului de energie electrică;</w:t>
            </w:r>
          </w:p>
          <w:p w:rsidR="00B752DE" w:rsidRPr="004B0DC9" w:rsidRDefault="00F8141C" w:rsidP="00BF2BCF">
            <w:pPr>
              <w:pStyle w:val="text"/>
              <w:numPr>
                <w:ilvl w:val="0"/>
                <w:numId w:val="67"/>
              </w:numPr>
              <w:rPr>
                <w:rFonts w:cs="Arial"/>
                <w:i/>
                <w:iCs/>
              </w:rPr>
            </w:pPr>
            <w:r w:rsidRPr="004B0DC9">
              <w:rPr>
                <w:rFonts w:cs="Arial"/>
                <w:i/>
                <w:iCs/>
              </w:rPr>
              <w:t>actualizarea</w:t>
            </w:r>
            <w:r w:rsidR="00B752DE" w:rsidRPr="004B0DC9">
              <w:rPr>
                <w:rFonts w:cs="Arial"/>
                <w:i/>
                <w:iCs/>
              </w:rPr>
              <w:t xml:space="preserve"> oricărei decizii legislativă sau de reglementare relevantă privind alocarea drepturilor la capacitatea de interconectare </w:t>
            </w:r>
            <w:r w:rsidR="00B752DE" w:rsidRPr="004B0DC9">
              <w:rPr>
                <w:rFonts w:ascii="Times New Roman" w:hAnsi="Times New Roman"/>
                <w:i/>
                <w:iCs/>
              </w:rPr>
              <w:t>ș</w:t>
            </w:r>
            <w:r w:rsidR="00B752DE" w:rsidRPr="004B0DC9">
              <w:rPr>
                <w:rFonts w:cs="Arial"/>
                <w:i/>
                <w:iCs/>
              </w:rPr>
              <w:t>i procesul de alocare asociat;</w:t>
            </w:r>
          </w:p>
          <w:p w:rsidR="00B752DE" w:rsidRPr="004B0DC9" w:rsidRDefault="00B752DE" w:rsidP="00BF2BCF">
            <w:pPr>
              <w:pStyle w:val="text"/>
              <w:numPr>
                <w:ilvl w:val="0"/>
                <w:numId w:val="67"/>
              </w:numPr>
              <w:rPr>
                <w:rFonts w:cs="Arial"/>
                <w:i/>
                <w:iCs/>
              </w:rPr>
            </w:pPr>
            <w:r w:rsidRPr="004B0DC9">
              <w:rPr>
                <w:rFonts w:cs="Arial"/>
                <w:i/>
                <w:iCs/>
              </w:rPr>
              <w:t>actualizarea oricăror decizii relevante din partea ANRE privind includerea investi</w:t>
            </w:r>
            <w:r w:rsidRPr="004B0DC9">
              <w:rPr>
                <w:rFonts w:ascii="Times New Roman" w:hAnsi="Times New Roman"/>
                <w:i/>
                <w:iCs/>
              </w:rPr>
              <w:t>ț</w:t>
            </w:r>
            <w:r w:rsidRPr="004B0DC9">
              <w:rPr>
                <w:rFonts w:cs="Arial"/>
                <w:i/>
                <w:iCs/>
              </w:rPr>
              <w:t xml:space="preserve">iilor în proiect în cadrul RAB </w:t>
            </w:r>
            <w:r w:rsidRPr="004B0DC9">
              <w:rPr>
                <w:rFonts w:ascii="Times New Roman" w:hAnsi="Times New Roman"/>
                <w:i/>
                <w:iCs/>
              </w:rPr>
              <w:t>ș</w:t>
            </w:r>
            <w:r w:rsidRPr="004B0DC9">
              <w:rPr>
                <w:rFonts w:cs="Arial"/>
                <w:i/>
                <w:iCs/>
              </w:rPr>
              <w:t>i ajustările aferente la tarifele utilizatorilor finali;</w:t>
            </w:r>
          </w:p>
          <w:p w:rsidR="00B752DE" w:rsidRPr="004B0DC9" w:rsidRDefault="00B752DE" w:rsidP="00BF2BCF">
            <w:pPr>
              <w:pStyle w:val="text"/>
              <w:numPr>
                <w:ilvl w:val="0"/>
                <w:numId w:val="67"/>
              </w:numPr>
              <w:rPr>
                <w:rFonts w:cs="Arial"/>
                <w:i/>
                <w:iCs/>
              </w:rPr>
            </w:pPr>
            <w:r w:rsidRPr="004B0DC9">
              <w:rPr>
                <w:rFonts w:cs="Arial"/>
                <w:i/>
                <w:iCs/>
              </w:rPr>
              <w:t>descrierea oricărei probleme majore cu impact asupra mediului;</w:t>
            </w:r>
          </w:p>
          <w:p w:rsidR="00B752DE" w:rsidRPr="004B0DC9" w:rsidRDefault="00B752DE" w:rsidP="00BF2BCF">
            <w:pPr>
              <w:pStyle w:val="text"/>
              <w:numPr>
                <w:ilvl w:val="0"/>
                <w:numId w:val="67"/>
              </w:numPr>
              <w:rPr>
                <w:rFonts w:cs="Arial"/>
                <w:i/>
                <w:iCs/>
              </w:rPr>
            </w:pPr>
            <w:r w:rsidRPr="004B0DC9">
              <w:rPr>
                <w:rFonts w:cs="Arial"/>
                <w:i/>
                <w:iCs/>
              </w:rPr>
              <w:t xml:space="preserve"> actualizarea planului de achizi</w:t>
            </w:r>
            <w:r w:rsidRPr="004B0DC9">
              <w:rPr>
                <w:rFonts w:ascii="Times New Roman" w:hAnsi="Times New Roman"/>
                <w:i/>
                <w:iCs/>
              </w:rPr>
              <w:t>ț</w:t>
            </w:r>
            <w:r w:rsidRPr="004B0DC9">
              <w:rPr>
                <w:rFonts w:cs="Arial"/>
                <w:i/>
                <w:iCs/>
              </w:rPr>
              <w:t>ii;</w:t>
            </w:r>
          </w:p>
          <w:p w:rsidR="00B752DE" w:rsidRPr="004B0DC9" w:rsidRDefault="00B752DE" w:rsidP="00BF2BCF">
            <w:pPr>
              <w:pStyle w:val="text"/>
              <w:numPr>
                <w:ilvl w:val="0"/>
                <w:numId w:val="67"/>
              </w:numPr>
              <w:rPr>
                <w:rFonts w:cs="Arial"/>
                <w:i/>
                <w:iCs/>
              </w:rPr>
            </w:pPr>
            <w:r w:rsidRPr="004B0DC9">
              <w:rPr>
                <w:rFonts w:cs="Arial"/>
                <w:i/>
                <w:iCs/>
              </w:rPr>
              <w:t>actualizarea utilizării sau necesită</w:t>
            </w:r>
            <w:r w:rsidRPr="004B0DC9">
              <w:rPr>
                <w:rFonts w:ascii="Times New Roman" w:hAnsi="Times New Roman"/>
                <w:i/>
                <w:iCs/>
              </w:rPr>
              <w:t>ților</w:t>
            </w:r>
            <w:r w:rsidRPr="004B0DC9">
              <w:rPr>
                <w:rFonts w:cs="Arial"/>
                <w:i/>
                <w:iCs/>
              </w:rPr>
              <w:t xml:space="preserve"> proiectului </w:t>
            </w:r>
            <w:r w:rsidRPr="004B0DC9">
              <w:rPr>
                <w:rFonts w:ascii="Times New Roman" w:hAnsi="Times New Roman"/>
                <w:i/>
                <w:iCs/>
              </w:rPr>
              <w:t>ș</w:t>
            </w:r>
            <w:r w:rsidRPr="004B0DC9">
              <w:rPr>
                <w:rFonts w:cs="Arial"/>
                <w:i/>
                <w:iCs/>
              </w:rPr>
              <w:t>i a comentariilor la acesta;</w:t>
            </w:r>
          </w:p>
          <w:p w:rsidR="00B752DE" w:rsidRPr="004B0DC9" w:rsidRDefault="00B752DE" w:rsidP="00BF2BCF">
            <w:pPr>
              <w:pStyle w:val="text"/>
              <w:numPr>
                <w:ilvl w:val="0"/>
                <w:numId w:val="67"/>
              </w:numPr>
              <w:rPr>
                <w:rFonts w:cs="Arial"/>
                <w:i/>
                <w:iCs/>
              </w:rPr>
            </w:pPr>
            <w:r w:rsidRPr="004B0DC9">
              <w:rPr>
                <w:rFonts w:cs="Arial"/>
                <w:i/>
                <w:iCs/>
              </w:rPr>
              <w:t xml:space="preserve">orice problemă semnificativă care a avut loc </w:t>
            </w:r>
            <w:r w:rsidRPr="004B0DC9">
              <w:rPr>
                <w:rFonts w:ascii="Times New Roman" w:hAnsi="Times New Roman"/>
                <w:i/>
                <w:iCs/>
              </w:rPr>
              <w:t>ș</w:t>
            </w:r>
            <w:r w:rsidRPr="004B0DC9">
              <w:rPr>
                <w:rFonts w:cs="Arial"/>
                <w:i/>
                <w:iCs/>
              </w:rPr>
              <w:t>i orice risc semnificativ care ar putea afecta func</w:t>
            </w:r>
            <w:r w:rsidRPr="004B0DC9">
              <w:rPr>
                <w:rFonts w:ascii="Times New Roman" w:hAnsi="Times New Roman"/>
                <w:i/>
                <w:iCs/>
              </w:rPr>
              <w:t>ț</w:t>
            </w:r>
            <w:r w:rsidRPr="004B0DC9">
              <w:rPr>
                <w:rFonts w:cs="Arial"/>
                <w:i/>
                <w:iCs/>
              </w:rPr>
              <w:t>ionarea proiectului;</w:t>
            </w:r>
          </w:p>
          <w:p w:rsidR="00B752DE" w:rsidRPr="004B0DC9" w:rsidRDefault="00B752DE" w:rsidP="00BF2BCF">
            <w:pPr>
              <w:pStyle w:val="text"/>
              <w:numPr>
                <w:ilvl w:val="0"/>
                <w:numId w:val="67"/>
              </w:numPr>
              <w:rPr>
                <w:rFonts w:cs="Arial"/>
                <w:i/>
                <w:iCs/>
              </w:rPr>
            </w:pPr>
            <w:r w:rsidRPr="004B0DC9">
              <w:rPr>
                <w:rFonts w:cs="Arial"/>
                <w:i/>
                <w:iCs/>
              </w:rPr>
              <w:t>orice ac</w:t>
            </w:r>
            <w:r w:rsidRPr="004B0DC9">
              <w:rPr>
                <w:rFonts w:ascii="Times New Roman" w:hAnsi="Times New Roman"/>
                <w:i/>
                <w:iCs/>
              </w:rPr>
              <w:t>ț</w:t>
            </w:r>
            <w:r w:rsidRPr="004B0DC9">
              <w:rPr>
                <w:rFonts w:cs="Arial"/>
                <w:i/>
                <w:iCs/>
              </w:rPr>
              <w:t>iune legată de proiect, care ar putea fi în curs de desfă</w:t>
            </w:r>
            <w:r w:rsidRPr="004B0DC9">
              <w:rPr>
                <w:rFonts w:ascii="Times New Roman" w:hAnsi="Times New Roman"/>
                <w:i/>
                <w:iCs/>
              </w:rPr>
              <w:t>ș</w:t>
            </w:r>
            <w:r w:rsidRPr="004B0DC9">
              <w:rPr>
                <w:rFonts w:cs="Arial"/>
                <w:i/>
                <w:iCs/>
              </w:rPr>
              <w:t>urare;</w:t>
            </w:r>
          </w:p>
          <w:p w:rsidR="002401A8" w:rsidRPr="004B0DC9" w:rsidRDefault="00B752DE" w:rsidP="00BF2BCF">
            <w:pPr>
              <w:pStyle w:val="text"/>
              <w:numPr>
                <w:ilvl w:val="0"/>
                <w:numId w:val="67"/>
              </w:numPr>
              <w:rPr>
                <w:rFonts w:cs="Arial"/>
              </w:rPr>
            </w:pPr>
            <w:r w:rsidRPr="004B0DC9">
              <w:rPr>
                <w:rFonts w:cs="Arial"/>
                <w:i/>
                <w:iCs/>
              </w:rPr>
              <w:t>imagini neconfiden</w:t>
            </w:r>
            <w:r w:rsidRPr="004B0DC9">
              <w:rPr>
                <w:rFonts w:ascii="Times New Roman" w:hAnsi="Times New Roman"/>
                <w:i/>
                <w:iCs/>
              </w:rPr>
              <w:t>ț</w:t>
            </w:r>
            <w:r w:rsidRPr="004B0DC9">
              <w:rPr>
                <w:rFonts w:cs="Arial"/>
                <w:i/>
                <w:iCs/>
              </w:rPr>
              <w:t>iale legate de proiect, dacă acestea sunt disponibile</w:t>
            </w:r>
            <w:r w:rsidR="002401A8" w:rsidRPr="004B0DC9">
              <w:rPr>
                <w:rFonts w:cs="Arial"/>
                <w:i/>
                <w:iCs/>
              </w:rPr>
              <w:t>.</w:t>
            </w:r>
          </w:p>
        </w:tc>
        <w:tc>
          <w:tcPr>
            <w:tcW w:w="1544" w:type="dxa"/>
          </w:tcPr>
          <w:p w:rsidR="000613E4" w:rsidRPr="004B0DC9" w:rsidRDefault="007C77C5" w:rsidP="000613E4">
            <w:pPr>
              <w:pStyle w:val="text"/>
              <w:ind w:left="0"/>
              <w:jc w:val="left"/>
              <w:rPr>
                <w:rFonts w:cs="Arial"/>
                <w:i/>
                <w:iCs/>
              </w:rPr>
            </w:pPr>
            <w:r w:rsidRPr="004B0DC9">
              <w:rPr>
                <w:rFonts w:cs="Arial"/>
                <w:i/>
                <w:iCs/>
              </w:rPr>
              <w:lastRenderedPageBreak/>
              <w:t>La fiecare</w:t>
            </w:r>
          </w:p>
          <w:p w:rsidR="000613E4" w:rsidRPr="004B0DC9" w:rsidRDefault="00644D1F" w:rsidP="000613E4">
            <w:pPr>
              <w:pStyle w:val="text"/>
              <w:ind w:left="0"/>
              <w:jc w:val="left"/>
              <w:rPr>
                <w:rFonts w:cs="Arial"/>
                <w:i/>
                <w:iCs/>
              </w:rPr>
            </w:pPr>
            <w:r>
              <w:rPr>
                <w:rFonts w:cs="Arial"/>
                <w:i/>
                <w:iCs/>
              </w:rPr>
              <w:t>15 februarie</w:t>
            </w:r>
            <w:r w:rsidR="000613E4" w:rsidRPr="004B0DC9">
              <w:rPr>
                <w:rFonts w:cs="Arial"/>
                <w:i/>
                <w:iCs/>
              </w:rPr>
              <w:t>,</w:t>
            </w:r>
          </w:p>
          <w:p w:rsidR="000613E4" w:rsidRPr="004B0DC9" w:rsidRDefault="00644D1F" w:rsidP="000613E4">
            <w:pPr>
              <w:pStyle w:val="text"/>
              <w:ind w:left="0"/>
              <w:jc w:val="left"/>
              <w:rPr>
                <w:rFonts w:cs="Arial"/>
                <w:i/>
                <w:iCs/>
              </w:rPr>
            </w:pPr>
            <w:r>
              <w:rPr>
                <w:rFonts w:cs="Arial"/>
                <w:i/>
                <w:iCs/>
              </w:rPr>
              <w:t>15 mai</w:t>
            </w:r>
            <w:r w:rsidR="002401A8" w:rsidRPr="004B0DC9">
              <w:rPr>
                <w:rFonts w:cs="Arial"/>
                <w:i/>
                <w:iCs/>
              </w:rPr>
              <w:t>,</w:t>
            </w:r>
          </w:p>
          <w:p w:rsidR="002401A8" w:rsidRPr="004B0DC9" w:rsidRDefault="00644D1F" w:rsidP="00644D1F">
            <w:pPr>
              <w:pStyle w:val="text"/>
              <w:ind w:left="0"/>
              <w:jc w:val="left"/>
              <w:rPr>
                <w:rFonts w:cs="Arial"/>
                <w:i/>
                <w:iCs/>
              </w:rPr>
            </w:pPr>
            <w:r>
              <w:rPr>
                <w:rFonts w:cs="Arial"/>
                <w:i/>
                <w:iCs/>
              </w:rPr>
              <w:t>15 august</w:t>
            </w:r>
            <w:r w:rsidR="002401A8" w:rsidRPr="004B0DC9">
              <w:rPr>
                <w:rFonts w:cs="Arial"/>
                <w:i/>
                <w:iCs/>
              </w:rPr>
              <w:t>,</w:t>
            </w:r>
            <w:r w:rsidR="007C77C5" w:rsidRPr="004B0DC9">
              <w:rPr>
                <w:rFonts w:ascii="Times New Roman" w:hAnsi="Times New Roman"/>
                <w:i/>
                <w:iCs/>
              </w:rPr>
              <w:t>și</w:t>
            </w:r>
            <w:r>
              <w:rPr>
                <w:rFonts w:cs="Arial"/>
                <w:i/>
                <w:iCs/>
              </w:rPr>
              <w:t xml:space="preserve">15 </w:t>
            </w:r>
            <w:r w:rsidR="007C77C5" w:rsidRPr="004B0DC9">
              <w:rPr>
                <w:rFonts w:cs="Arial"/>
                <w:i/>
                <w:iCs/>
              </w:rPr>
              <w:t>noiembrie</w:t>
            </w:r>
          </w:p>
        </w:tc>
        <w:tc>
          <w:tcPr>
            <w:tcW w:w="1539" w:type="dxa"/>
          </w:tcPr>
          <w:p w:rsidR="002401A8" w:rsidRPr="004B0DC9" w:rsidRDefault="008A33FB" w:rsidP="00FC5F92">
            <w:pPr>
              <w:pStyle w:val="text"/>
              <w:ind w:left="0"/>
              <w:rPr>
                <w:rFonts w:cs="Arial"/>
                <w:i/>
                <w:iCs/>
              </w:rPr>
            </w:pPr>
            <w:r w:rsidRPr="004B0DC9">
              <w:rPr>
                <w:rFonts w:cs="Arial"/>
                <w:i/>
                <w:iCs/>
              </w:rPr>
              <w:t>Trimestrial</w:t>
            </w:r>
          </w:p>
        </w:tc>
      </w:tr>
    </w:tbl>
    <w:p w:rsidR="002401A8" w:rsidRPr="004B0DC9" w:rsidRDefault="002401A8" w:rsidP="002401A8">
      <w:pPr>
        <w:pStyle w:val="text"/>
        <w:ind w:left="0"/>
        <w:rPr>
          <w:rFonts w:cs="Arial"/>
          <w:u w:val="single"/>
        </w:rPr>
      </w:pPr>
    </w:p>
    <w:p w:rsidR="002401A8" w:rsidRPr="004B0DC9" w:rsidRDefault="002401A8" w:rsidP="000613E4">
      <w:pPr>
        <w:rPr>
          <w:u w:val="single"/>
        </w:rPr>
      </w:pPr>
    </w:p>
    <w:p w:rsidR="00824519" w:rsidRPr="004B0DC9" w:rsidRDefault="002401A8" w:rsidP="00BF2BCF">
      <w:pPr>
        <w:pStyle w:val="text"/>
        <w:numPr>
          <w:ilvl w:val="0"/>
          <w:numId w:val="66"/>
        </w:numPr>
      </w:pPr>
      <w:r w:rsidRPr="004B0DC9">
        <w:rPr>
          <w:u w:val="single"/>
        </w:rPr>
        <w:t>Inf</w:t>
      </w:r>
      <w:r w:rsidR="00824519" w:rsidRPr="004B0DC9">
        <w:rPr>
          <w:rFonts w:cs="Arial"/>
          <w:u w:val="single"/>
        </w:rPr>
        <w:t xml:space="preserve">ormații privind finalizarea lucrărilor </w:t>
      </w:r>
      <w:r w:rsidR="00F8141C" w:rsidRPr="004B0DC9">
        <w:rPr>
          <w:rFonts w:cs="Arial"/>
          <w:u w:val="single"/>
        </w:rPr>
        <w:t>și</w:t>
      </w:r>
      <w:r w:rsidR="00824519" w:rsidRPr="004B0DC9">
        <w:rPr>
          <w:rFonts w:cs="Arial"/>
          <w:u w:val="single"/>
        </w:rPr>
        <w:t xml:space="preserve"> primul an de funcționare</w:t>
      </w:r>
    </w:p>
    <w:p w:rsidR="002401A8" w:rsidRPr="004B0DC9" w:rsidRDefault="002401A8" w:rsidP="00824519">
      <w:pPr>
        <w:pStyle w:val="text"/>
        <w:ind w:left="1069"/>
      </w:pPr>
    </w:p>
    <w:p w:rsidR="00C41747" w:rsidRPr="004B0DC9" w:rsidRDefault="00C41747" w:rsidP="00C41747">
      <w:pPr>
        <w:spacing w:after="0"/>
        <w:rPr>
          <w:color w:val="000000" w:themeColor="text1"/>
        </w:rPr>
      </w:pPr>
      <w:r w:rsidRPr="004B0DC9">
        <w:rPr>
          <w:color w:val="000000" w:themeColor="text1"/>
        </w:rPr>
        <w:t>Împrumutatul va remite Băncii următoarele informa</w:t>
      </w:r>
      <w:r w:rsidRPr="004B0DC9">
        <w:rPr>
          <w:rFonts w:ascii="Cambria Math" w:hAnsi="Cambria Math" w:cs="Cambria Math"/>
        </w:rPr>
        <w:t>ț</w:t>
      </w:r>
      <w:r w:rsidRPr="004B0DC9">
        <w:rPr>
          <w:color w:val="000000" w:themeColor="text1"/>
        </w:rPr>
        <w:t xml:space="preserve">ii cu privire la finalizarea proiectului  </w:t>
      </w:r>
    </w:p>
    <w:p w:rsidR="002401A8" w:rsidRPr="004B0DC9" w:rsidRDefault="00F8141C" w:rsidP="00C41747">
      <w:r w:rsidRPr="004B0DC9">
        <w:t>ș</w:t>
      </w:r>
      <w:r w:rsidRPr="004B0DC9">
        <w:rPr>
          <w:color w:val="000000" w:themeColor="text1"/>
        </w:rPr>
        <w:t>i</w:t>
      </w:r>
      <w:r w:rsidR="00C41747" w:rsidRPr="004B0DC9">
        <w:rPr>
          <w:color w:val="000000" w:themeColor="text1"/>
        </w:rPr>
        <w:t xml:space="preserve"> punerea în func</w:t>
      </w:r>
      <w:r w:rsidR="00C41747" w:rsidRPr="004B0DC9">
        <w:rPr>
          <w:rFonts w:ascii="Cambria Math" w:hAnsi="Cambria Math" w:cs="Cambria Math"/>
        </w:rPr>
        <w:t>ț</w:t>
      </w:r>
      <w:r w:rsidR="00C41747" w:rsidRPr="004B0DC9">
        <w:rPr>
          <w:color w:val="000000" w:themeColor="text1"/>
        </w:rPr>
        <w:t>iune cel târziu până la termenul limită indicat mai jos</w:t>
      </w:r>
      <w:r w:rsidR="002401A8" w:rsidRPr="004B0DC9">
        <w:t>.</w:t>
      </w:r>
    </w:p>
    <w:tbl>
      <w:tblPr>
        <w:tblpPr w:leftFromText="180" w:rightFromText="180" w:vertAnchor="text" w:horzAnchor="page" w:tblpX="2062"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tblPr>
      <w:tblGrid>
        <w:gridCol w:w="6771"/>
        <w:gridCol w:w="2126"/>
      </w:tblGrid>
      <w:tr w:rsidR="00CF0BFA" w:rsidRPr="004B0DC9">
        <w:tc>
          <w:tcPr>
            <w:tcW w:w="6771" w:type="dxa"/>
            <w:tcBorders>
              <w:bottom w:val="single" w:sz="4" w:space="0" w:color="auto"/>
            </w:tcBorders>
            <w:vAlign w:val="center"/>
          </w:tcPr>
          <w:p w:rsidR="00CF0BFA" w:rsidRPr="004B0DC9" w:rsidRDefault="00CF0BFA" w:rsidP="0012494D">
            <w:pPr>
              <w:spacing w:after="0"/>
              <w:ind w:left="0"/>
              <w:rPr>
                <w:b/>
                <w:bCs/>
                <w:color w:val="000000" w:themeColor="text1"/>
              </w:rPr>
            </w:pPr>
            <w:r w:rsidRPr="004B0DC9">
              <w:rPr>
                <w:b/>
                <w:bCs/>
                <w:color w:val="000000" w:themeColor="text1"/>
              </w:rPr>
              <w:t>Document / informa</w:t>
            </w:r>
            <w:r w:rsidRPr="004B0DC9">
              <w:rPr>
                <w:rFonts w:ascii="Times New Roman" w:hAnsi="Times New Roman" w:cs="Times New Roman"/>
                <w:b/>
                <w:bCs/>
                <w:color w:val="000000" w:themeColor="text1"/>
              </w:rPr>
              <w:t>ț</w:t>
            </w:r>
            <w:r w:rsidRPr="004B0DC9">
              <w:rPr>
                <w:b/>
                <w:bCs/>
                <w:color w:val="000000" w:themeColor="text1"/>
              </w:rPr>
              <w:t>ii</w:t>
            </w:r>
          </w:p>
        </w:tc>
        <w:tc>
          <w:tcPr>
            <w:tcW w:w="2126" w:type="dxa"/>
            <w:tcBorders>
              <w:bottom w:val="single" w:sz="4" w:space="0" w:color="auto"/>
            </w:tcBorders>
            <w:vAlign w:val="center"/>
          </w:tcPr>
          <w:p w:rsidR="00CF0BFA" w:rsidRPr="004B0DC9" w:rsidRDefault="00CF0BFA" w:rsidP="0012494D">
            <w:pPr>
              <w:spacing w:after="0"/>
              <w:ind w:left="0"/>
              <w:jc w:val="left"/>
              <w:rPr>
                <w:b/>
                <w:bCs/>
                <w:color w:val="000000" w:themeColor="text1"/>
              </w:rPr>
            </w:pPr>
            <w:r w:rsidRPr="004B0DC9">
              <w:rPr>
                <w:b/>
                <w:bCs/>
                <w:color w:val="000000" w:themeColor="text1"/>
              </w:rPr>
              <w:t>Data livrării Băncii</w:t>
            </w:r>
          </w:p>
        </w:tc>
      </w:tr>
      <w:tr w:rsidR="002401A8" w:rsidRPr="004B0DC9">
        <w:tc>
          <w:tcPr>
            <w:tcW w:w="6771" w:type="dxa"/>
          </w:tcPr>
          <w:p w:rsidR="00697A8D" w:rsidRPr="004B0DC9" w:rsidRDefault="00DA06FB" w:rsidP="00FC5F92">
            <w:pPr>
              <w:pStyle w:val="text"/>
              <w:ind w:left="0"/>
              <w:rPr>
                <w:rFonts w:cs="Arial"/>
              </w:rPr>
            </w:pPr>
            <w:r w:rsidRPr="004B0DC9">
              <w:rPr>
                <w:rFonts w:cs="Arial"/>
              </w:rPr>
              <w:t xml:space="preserve">Raport de finalizare a proiectului </w:t>
            </w:r>
          </w:p>
          <w:p w:rsidR="00697A8D" w:rsidRPr="004B0DC9" w:rsidRDefault="00697A8D" w:rsidP="00FC5F92">
            <w:pPr>
              <w:pStyle w:val="text"/>
              <w:ind w:left="0"/>
              <w:rPr>
                <w:rFonts w:cs="Arial"/>
              </w:rPr>
            </w:pPr>
          </w:p>
          <w:p w:rsidR="0012494D" w:rsidRPr="004B0DC9" w:rsidRDefault="0012494D" w:rsidP="00BF2BCF">
            <w:pPr>
              <w:pStyle w:val="text"/>
              <w:numPr>
                <w:ilvl w:val="0"/>
                <w:numId w:val="67"/>
              </w:numPr>
              <w:rPr>
                <w:rFonts w:cs="Arial"/>
                <w:i/>
              </w:rPr>
            </w:pPr>
            <w:r w:rsidRPr="004B0DC9">
              <w:rPr>
                <w:rFonts w:cs="Arial"/>
                <w:i/>
              </w:rPr>
              <w:t>descrierea tehnică finală a proiectului după cum a fost finalizat, explicând motivele pentru orice modificare semnificativă fa</w:t>
            </w:r>
            <w:r w:rsidRPr="004B0DC9">
              <w:rPr>
                <w:rFonts w:ascii="Times New Roman" w:hAnsi="Times New Roman"/>
                <w:i/>
              </w:rPr>
              <w:t>ț</w:t>
            </w:r>
            <w:r w:rsidRPr="004B0DC9">
              <w:rPr>
                <w:rFonts w:cs="Arial"/>
                <w:i/>
              </w:rPr>
              <w:t>ă de descrierea tehnică;</w:t>
            </w:r>
          </w:p>
          <w:p w:rsidR="0012494D" w:rsidRPr="004B0DC9" w:rsidRDefault="0012494D" w:rsidP="00BF2BCF">
            <w:pPr>
              <w:pStyle w:val="text"/>
              <w:numPr>
                <w:ilvl w:val="0"/>
                <w:numId w:val="67"/>
              </w:numPr>
              <w:rPr>
                <w:rFonts w:cs="Arial"/>
                <w:i/>
              </w:rPr>
            </w:pPr>
            <w:r w:rsidRPr="004B0DC9">
              <w:rPr>
                <w:rFonts w:cs="Arial"/>
                <w:i/>
              </w:rPr>
              <w:t>data finalizării fiecăreia dintre componentele principale ale Proiectului, explicând motivele posibilelor întârzieri;</w:t>
            </w:r>
          </w:p>
          <w:p w:rsidR="0012494D" w:rsidRPr="004B0DC9" w:rsidRDefault="0012494D" w:rsidP="00BF2BCF">
            <w:pPr>
              <w:pStyle w:val="text"/>
              <w:numPr>
                <w:ilvl w:val="0"/>
                <w:numId w:val="67"/>
              </w:numPr>
              <w:rPr>
                <w:rFonts w:cs="Arial"/>
                <w:i/>
              </w:rPr>
            </w:pPr>
            <w:r w:rsidRPr="004B0DC9">
              <w:rPr>
                <w:rFonts w:cs="Arial"/>
                <w:i/>
              </w:rPr>
              <w:t>costul final al Proiectului, explicând motivele eventualelor varia</w:t>
            </w:r>
            <w:r w:rsidRPr="004B0DC9">
              <w:rPr>
                <w:rFonts w:ascii="Times New Roman" w:hAnsi="Times New Roman"/>
                <w:i/>
              </w:rPr>
              <w:t>ț</w:t>
            </w:r>
            <w:r w:rsidRPr="004B0DC9">
              <w:rPr>
                <w:rFonts w:cs="Arial"/>
                <w:i/>
              </w:rPr>
              <w:t>ii ale costurilor fa</w:t>
            </w:r>
            <w:r w:rsidRPr="004B0DC9">
              <w:rPr>
                <w:rFonts w:ascii="Times New Roman" w:hAnsi="Times New Roman"/>
                <w:i/>
              </w:rPr>
              <w:t>ț</w:t>
            </w:r>
            <w:r w:rsidRPr="004B0DC9">
              <w:rPr>
                <w:rFonts w:cs="Arial"/>
                <w:i/>
              </w:rPr>
              <w:t>ă de costul ini</w:t>
            </w:r>
            <w:r w:rsidRPr="004B0DC9">
              <w:rPr>
                <w:rFonts w:ascii="Times New Roman" w:hAnsi="Times New Roman"/>
                <w:i/>
              </w:rPr>
              <w:t>ț</w:t>
            </w:r>
            <w:r w:rsidRPr="004B0DC9">
              <w:rPr>
                <w:rFonts w:cs="Arial"/>
                <w:i/>
              </w:rPr>
              <w:t>ial bugetat;</w:t>
            </w:r>
          </w:p>
          <w:p w:rsidR="0012494D" w:rsidRPr="004B0DC9" w:rsidRDefault="0012494D" w:rsidP="00BF2BCF">
            <w:pPr>
              <w:pStyle w:val="text"/>
              <w:numPr>
                <w:ilvl w:val="0"/>
                <w:numId w:val="67"/>
              </w:numPr>
              <w:rPr>
                <w:rFonts w:cs="Arial"/>
                <w:i/>
              </w:rPr>
            </w:pPr>
            <w:r w:rsidRPr="004B0DC9">
              <w:rPr>
                <w:rFonts w:cs="Arial"/>
                <w:i/>
              </w:rPr>
              <w:lastRenderedPageBreak/>
              <w:t>decizia relevantă din partea ANRE privind includerea investi</w:t>
            </w:r>
            <w:r w:rsidRPr="004B0DC9">
              <w:rPr>
                <w:rFonts w:ascii="Times New Roman" w:hAnsi="Times New Roman"/>
                <w:i/>
              </w:rPr>
              <w:t>ț</w:t>
            </w:r>
            <w:r w:rsidRPr="004B0DC9">
              <w:rPr>
                <w:rFonts w:cs="Arial"/>
                <w:i/>
              </w:rPr>
              <w:t xml:space="preserve">iilor în proiect în cadrul RAB </w:t>
            </w:r>
            <w:r w:rsidRPr="004B0DC9">
              <w:rPr>
                <w:rFonts w:ascii="Times New Roman" w:hAnsi="Times New Roman"/>
                <w:i/>
              </w:rPr>
              <w:t>ș</w:t>
            </w:r>
            <w:r w:rsidRPr="004B0DC9">
              <w:rPr>
                <w:rFonts w:cs="Arial"/>
                <w:i/>
              </w:rPr>
              <w:t>i ajustările aferente la tarifele utilizatorilor finali;</w:t>
            </w:r>
          </w:p>
          <w:p w:rsidR="0012494D" w:rsidRPr="004B0DC9" w:rsidRDefault="0012494D" w:rsidP="00BF2BCF">
            <w:pPr>
              <w:pStyle w:val="text"/>
              <w:numPr>
                <w:ilvl w:val="0"/>
                <w:numId w:val="67"/>
              </w:numPr>
              <w:rPr>
                <w:rFonts w:cs="Arial"/>
                <w:i/>
              </w:rPr>
            </w:pPr>
            <w:r w:rsidRPr="004B0DC9">
              <w:rPr>
                <w:rFonts w:cs="Arial"/>
                <w:i/>
              </w:rPr>
              <w:t xml:space="preserve">efectele de angajare ale Proiectului: numărul de persoane necesare în timpul implementării, precum </w:t>
            </w:r>
            <w:r w:rsidRPr="004B0DC9">
              <w:rPr>
                <w:rFonts w:ascii="Times New Roman" w:hAnsi="Times New Roman"/>
                <w:i/>
              </w:rPr>
              <w:t>ș</w:t>
            </w:r>
            <w:r w:rsidRPr="004B0DC9">
              <w:rPr>
                <w:rFonts w:cs="Arial"/>
                <w:i/>
              </w:rPr>
              <w:t>i crearea de noi locuri de muncă permanente;</w:t>
            </w:r>
          </w:p>
          <w:p w:rsidR="0012494D" w:rsidRPr="004B0DC9" w:rsidRDefault="0012494D" w:rsidP="00BF2BCF">
            <w:pPr>
              <w:pStyle w:val="text"/>
              <w:numPr>
                <w:ilvl w:val="0"/>
                <w:numId w:val="67"/>
              </w:numPr>
              <w:rPr>
                <w:rFonts w:cs="Arial"/>
                <w:i/>
              </w:rPr>
            </w:pPr>
            <w:r w:rsidRPr="004B0DC9">
              <w:rPr>
                <w:rFonts w:cs="Arial"/>
                <w:i/>
              </w:rPr>
              <w:t>descrierea oricărei probleme majore cu impact asupra mediului sau cu impact social;</w:t>
            </w:r>
          </w:p>
          <w:p w:rsidR="0012494D" w:rsidRPr="004B0DC9" w:rsidRDefault="0012494D" w:rsidP="00BF2BCF">
            <w:pPr>
              <w:pStyle w:val="text"/>
              <w:numPr>
                <w:ilvl w:val="0"/>
                <w:numId w:val="67"/>
              </w:numPr>
              <w:rPr>
                <w:rFonts w:cs="Arial"/>
                <w:i/>
              </w:rPr>
            </w:pPr>
            <w:r w:rsidRPr="004B0DC9">
              <w:rPr>
                <w:rFonts w:cs="Arial"/>
                <w:i/>
              </w:rPr>
              <w:t>actualizarea procedurilor de achizi</w:t>
            </w:r>
            <w:r w:rsidRPr="004B0DC9">
              <w:rPr>
                <w:rFonts w:ascii="Times New Roman" w:hAnsi="Times New Roman"/>
                <w:i/>
              </w:rPr>
              <w:t>ț</w:t>
            </w:r>
            <w:r w:rsidRPr="004B0DC9">
              <w:rPr>
                <w:rFonts w:cs="Arial"/>
                <w:i/>
              </w:rPr>
              <w:t xml:space="preserve">ie </w:t>
            </w:r>
            <w:r w:rsidRPr="004B0DC9">
              <w:rPr>
                <w:rFonts w:ascii="Times New Roman" w:hAnsi="Times New Roman"/>
                <w:i/>
              </w:rPr>
              <w:t>ș</w:t>
            </w:r>
            <w:r w:rsidRPr="004B0DC9">
              <w:rPr>
                <w:rFonts w:cs="Arial"/>
                <w:i/>
              </w:rPr>
              <w:t>i explicarea abaterilor de la planul de achizi</w:t>
            </w:r>
            <w:r w:rsidRPr="004B0DC9">
              <w:rPr>
                <w:rFonts w:ascii="Times New Roman" w:hAnsi="Times New Roman"/>
                <w:i/>
              </w:rPr>
              <w:t>ț</w:t>
            </w:r>
            <w:r w:rsidRPr="004B0DC9">
              <w:rPr>
                <w:rFonts w:cs="Arial"/>
                <w:i/>
              </w:rPr>
              <w:t>ii;</w:t>
            </w:r>
          </w:p>
          <w:p w:rsidR="0012494D" w:rsidRPr="004B0DC9" w:rsidRDefault="0012494D" w:rsidP="00BF2BCF">
            <w:pPr>
              <w:pStyle w:val="text"/>
              <w:numPr>
                <w:ilvl w:val="0"/>
                <w:numId w:val="67"/>
              </w:numPr>
              <w:rPr>
                <w:rFonts w:cs="Arial"/>
                <w:i/>
              </w:rPr>
            </w:pPr>
            <w:r w:rsidRPr="004B0DC9">
              <w:rPr>
                <w:rFonts w:cs="Arial"/>
                <w:i/>
              </w:rPr>
              <w:t>actualizarea utilizării sau necesită</w:t>
            </w:r>
            <w:r w:rsidRPr="004B0DC9">
              <w:rPr>
                <w:rFonts w:ascii="Times New Roman" w:hAnsi="Times New Roman"/>
                <w:i/>
              </w:rPr>
              <w:t xml:space="preserve">ților </w:t>
            </w:r>
            <w:r w:rsidRPr="004B0DC9">
              <w:rPr>
                <w:rFonts w:cs="Arial"/>
                <w:i/>
              </w:rPr>
              <w:t xml:space="preserve">proiectului </w:t>
            </w:r>
            <w:r w:rsidRPr="004B0DC9">
              <w:rPr>
                <w:rFonts w:ascii="Times New Roman" w:hAnsi="Times New Roman"/>
                <w:i/>
              </w:rPr>
              <w:t>ș</w:t>
            </w:r>
            <w:r w:rsidRPr="004B0DC9">
              <w:rPr>
                <w:rFonts w:cs="Arial"/>
                <w:i/>
              </w:rPr>
              <w:t>i a comentariilor acestuia;</w:t>
            </w:r>
          </w:p>
          <w:p w:rsidR="0012494D" w:rsidRPr="004B0DC9" w:rsidRDefault="0012494D" w:rsidP="00BF2BCF">
            <w:pPr>
              <w:pStyle w:val="text"/>
              <w:numPr>
                <w:ilvl w:val="0"/>
                <w:numId w:val="67"/>
              </w:numPr>
              <w:rPr>
                <w:rFonts w:cs="Arial"/>
                <w:i/>
              </w:rPr>
            </w:pPr>
            <w:r w:rsidRPr="004B0DC9">
              <w:rPr>
                <w:rFonts w:cs="Arial"/>
                <w:i/>
              </w:rPr>
              <w:t xml:space="preserve">orice problemă semnificativă care a avut loc </w:t>
            </w:r>
            <w:r w:rsidRPr="004B0DC9">
              <w:rPr>
                <w:rFonts w:ascii="Times New Roman" w:hAnsi="Times New Roman"/>
                <w:i/>
              </w:rPr>
              <w:t>ș</w:t>
            </w:r>
            <w:r w:rsidRPr="004B0DC9">
              <w:rPr>
                <w:rFonts w:cs="Arial"/>
                <w:i/>
              </w:rPr>
              <w:t>i orice risc semnificativ care ar putea afecta func</w:t>
            </w:r>
            <w:r w:rsidRPr="004B0DC9">
              <w:rPr>
                <w:rFonts w:ascii="Times New Roman" w:hAnsi="Times New Roman"/>
                <w:i/>
              </w:rPr>
              <w:t>ț</w:t>
            </w:r>
            <w:r w:rsidRPr="004B0DC9">
              <w:rPr>
                <w:rFonts w:cs="Arial"/>
                <w:i/>
              </w:rPr>
              <w:t>ionarea proiectului;</w:t>
            </w:r>
          </w:p>
          <w:p w:rsidR="0012494D" w:rsidRPr="004B0DC9" w:rsidRDefault="0012494D" w:rsidP="00BF2BCF">
            <w:pPr>
              <w:pStyle w:val="text"/>
              <w:numPr>
                <w:ilvl w:val="0"/>
                <w:numId w:val="67"/>
              </w:numPr>
              <w:rPr>
                <w:rFonts w:cs="Arial"/>
                <w:i/>
              </w:rPr>
            </w:pPr>
            <w:r w:rsidRPr="004B0DC9">
              <w:rPr>
                <w:rFonts w:cs="Arial"/>
                <w:i/>
              </w:rPr>
              <w:t>orice ac</w:t>
            </w:r>
            <w:r w:rsidRPr="004B0DC9">
              <w:rPr>
                <w:rFonts w:ascii="Times New Roman" w:hAnsi="Times New Roman"/>
                <w:i/>
              </w:rPr>
              <w:t>ț</w:t>
            </w:r>
            <w:r w:rsidRPr="004B0DC9">
              <w:rPr>
                <w:rFonts w:cs="Arial"/>
                <w:i/>
              </w:rPr>
              <w:t>iune legală referitoare la Proiect care ar putea fi în desfă</w:t>
            </w:r>
            <w:r w:rsidRPr="004B0DC9">
              <w:rPr>
                <w:rFonts w:ascii="Times New Roman" w:hAnsi="Times New Roman"/>
                <w:i/>
              </w:rPr>
              <w:t>șurare</w:t>
            </w:r>
            <w:r w:rsidRPr="004B0DC9">
              <w:rPr>
                <w:rFonts w:cs="Arial"/>
                <w:i/>
              </w:rPr>
              <w:t>.</w:t>
            </w:r>
          </w:p>
          <w:p w:rsidR="0012494D" w:rsidRPr="004B0DC9" w:rsidRDefault="0012494D" w:rsidP="00BF2BCF">
            <w:pPr>
              <w:pStyle w:val="text"/>
              <w:numPr>
                <w:ilvl w:val="0"/>
                <w:numId w:val="67"/>
              </w:numPr>
              <w:rPr>
                <w:rFonts w:cs="Arial"/>
                <w:i/>
              </w:rPr>
            </w:pPr>
            <w:r w:rsidRPr="004B0DC9">
              <w:rPr>
                <w:rFonts w:cs="Arial"/>
                <w:i/>
              </w:rPr>
              <w:t>imagini neconfiden</w:t>
            </w:r>
            <w:r w:rsidRPr="004B0DC9">
              <w:rPr>
                <w:rFonts w:ascii="Times New Roman" w:hAnsi="Times New Roman"/>
                <w:i/>
              </w:rPr>
              <w:t>ț</w:t>
            </w:r>
            <w:r w:rsidRPr="004B0DC9">
              <w:rPr>
                <w:rFonts w:cs="Arial"/>
                <w:i/>
              </w:rPr>
              <w:t>iale legate de proiect, dacă sunt disponibile.</w:t>
            </w:r>
          </w:p>
          <w:p w:rsidR="002401A8" w:rsidRPr="004B0DC9" w:rsidRDefault="0012494D" w:rsidP="00BF2BCF">
            <w:pPr>
              <w:pStyle w:val="text"/>
              <w:numPr>
                <w:ilvl w:val="0"/>
                <w:numId w:val="67"/>
              </w:numPr>
              <w:rPr>
                <w:rFonts w:cs="Arial"/>
                <w:i/>
                <w:iCs/>
              </w:rPr>
            </w:pPr>
            <w:r w:rsidRPr="004B0DC9">
              <w:rPr>
                <w:rFonts w:cs="Arial"/>
                <w:i/>
              </w:rPr>
              <w:t>o actualizare a următorilor indicatori de monitorizare</w:t>
            </w:r>
            <w:r w:rsidR="002401A8" w:rsidRPr="004B0DC9">
              <w:rPr>
                <w:rFonts w:cs="Arial"/>
                <w:i/>
                <w:iCs/>
              </w:rPr>
              <w:t>:</w:t>
            </w:r>
          </w:p>
          <w:p w:rsidR="002401A8" w:rsidRPr="004B0DC9" w:rsidRDefault="0012494D" w:rsidP="00BF2BCF">
            <w:pPr>
              <w:pStyle w:val="text"/>
              <w:numPr>
                <w:ilvl w:val="0"/>
                <w:numId w:val="68"/>
              </w:numPr>
              <w:rPr>
                <w:rFonts w:cs="Arial"/>
                <w:i/>
                <w:iCs/>
              </w:rPr>
            </w:pPr>
            <w:r w:rsidRPr="004B0DC9">
              <w:rPr>
                <w:rFonts w:cs="Arial"/>
                <w:i/>
                <w:iCs/>
              </w:rPr>
              <w:t xml:space="preserve">Linii electrice construite sau modernizate pentru transmisia de energie electrică </w:t>
            </w:r>
            <w:r w:rsidR="002401A8" w:rsidRPr="004B0DC9">
              <w:rPr>
                <w:rFonts w:cs="Arial"/>
                <w:i/>
                <w:iCs/>
              </w:rPr>
              <w:t>(km)</w:t>
            </w:r>
          </w:p>
          <w:p w:rsidR="0012494D" w:rsidRPr="004B0DC9" w:rsidRDefault="0012494D" w:rsidP="00BF2BCF">
            <w:pPr>
              <w:pStyle w:val="text"/>
              <w:numPr>
                <w:ilvl w:val="0"/>
                <w:numId w:val="68"/>
              </w:numPr>
              <w:rPr>
                <w:rFonts w:cs="Arial"/>
                <w:i/>
                <w:iCs/>
              </w:rPr>
            </w:pPr>
            <w:r w:rsidRPr="004B0DC9">
              <w:rPr>
                <w:rFonts w:cs="Arial"/>
                <w:i/>
                <w:iCs/>
              </w:rPr>
              <w:t>Capacitatea sub-sta</w:t>
            </w:r>
            <w:r w:rsidRPr="004B0DC9">
              <w:rPr>
                <w:rFonts w:ascii="Times New Roman" w:hAnsi="Times New Roman"/>
                <w:i/>
                <w:iCs/>
              </w:rPr>
              <w:t>ț</w:t>
            </w:r>
            <w:r w:rsidRPr="004B0DC9">
              <w:rPr>
                <w:rFonts w:cs="Arial"/>
                <w:i/>
                <w:iCs/>
              </w:rPr>
              <w:t>iilor construite sau modernizate</w:t>
            </w:r>
          </w:p>
          <w:p w:rsidR="00611D75" w:rsidRPr="004B0DC9" w:rsidRDefault="00611D75" w:rsidP="00BF2BCF">
            <w:pPr>
              <w:pStyle w:val="text"/>
              <w:numPr>
                <w:ilvl w:val="0"/>
                <w:numId w:val="68"/>
              </w:numPr>
              <w:rPr>
                <w:rFonts w:cs="Arial"/>
                <w:i/>
                <w:iCs/>
              </w:rPr>
            </w:pPr>
            <w:r w:rsidRPr="004B0DC9">
              <w:rPr>
                <w:rFonts w:cs="Arial"/>
                <w:i/>
                <w:iCs/>
              </w:rPr>
              <w:t>Cantitatea de energie transportată</w:t>
            </w:r>
          </w:p>
          <w:p w:rsidR="002401A8" w:rsidRPr="004B0DC9" w:rsidRDefault="00611D75" w:rsidP="00BF2BCF">
            <w:pPr>
              <w:pStyle w:val="text"/>
              <w:numPr>
                <w:ilvl w:val="0"/>
                <w:numId w:val="68"/>
              </w:numPr>
              <w:rPr>
                <w:rFonts w:cs="Arial"/>
                <w:i/>
                <w:iCs/>
              </w:rPr>
            </w:pPr>
            <w:r w:rsidRPr="004B0DC9">
              <w:rPr>
                <w:rFonts w:cs="Arial"/>
                <w:i/>
                <w:iCs/>
              </w:rPr>
              <w:t>Angajările în timpul construc</w:t>
            </w:r>
            <w:r w:rsidRPr="004B0DC9">
              <w:rPr>
                <w:rFonts w:ascii="Times New Roman" w:hAnsi="Times New Roman"/>
                <w:i/>
                <w:iCs/>
              </w:rPr>
              <w:t>ț</w:t>
            </w:r>
            <w:r w:rsidRPr="004B0DC9">
              <w:rPr>
                <w:rFonts w:cs="Arial"/>
                <w:i/>
                <w:iCs/>
              </w:rPr>
              <w:t>iei - locuri de muncă temporare (persoane-</w:t>
            </w:r>
            <w:r w:rsidR="00F8141C" w:rsidRPr="004B0DC9">
              <w:rPr>
                <w:rFonts w:cs="Arial"/>
                <w:i/>
                <w:iCs/>
              </w:rPr>
              <w:t>vârsta</w:t>
            </w:r>
            <w:r w:rsidR="002401A8" w:rsidRPr="004B0DC9">
              <w:rPr>
                <w:rFonts w:cs="Arial"/>
                <w:i/>
                <w:iCs/>
              </w:rPr>
              <w:t>)</w:t>
            </w:r>
          </w:p>
          <w:p w:rsidR="002401A8" w:rsidRPr="004B0DC9" w:rsidRDefault="00611D75" w:rsidP="00BF2BCF">
            <w:pPr>
              <w:pStyle w:val="text"/>
              <w:numPr>
                <w:ilvl w:val="0"/>
                <w:numId w:val="68"/>
              </w:numPr>
              <w:rPr>
                <w:rFonts w:cs="Arial"/>
                <w:i/>
                <w:iCs/>
              </w:rPr>
            </w:pPr>
            <w:r w:rsidRPr="004B0DC9">
              <w:rPr>
                <w:rFonts w:cs="Arial"/>
                <w:i/>
                <w:iCs/>
              </w:rPr>
              <w:t>Angajările în timpul func</w:t>
            </w:r>
            <w:r w:rsidRPr="004B0DC9">
              <w:rPr>
                <w:rFonts w:ascii="Times New Roman" w:hAnsi="Times New Roman"/>
                <w:i/>
                <w:iCs/>
              </w:rPr>
              <w:t>ț</w:t>
            </w:r>
            <w:r w:rsidRPr="004B0DC9">
              <w:rPr>
                <w:rFonts w:cs="Arial"/>
                <w:i/>
                <w:iCs/>
              </w:rPr>
              <w:t>ionării - noi locuri de muncă permanente</w:t>
            </w:r>
          </w:p>
          <w:p w:rsidR="002401A8" w:rsidRPr="004B0DC9" w:rsidRDefault="00611D75" w:rsidP="00BF2BCF">
            <w:pPr>
              <w:pStyle w:val="text"/>
              <w:numPr>
                <w:ilvl w:val="0"/>
                <w:numId w:val="68"/>
              </w:numPr>
              <w:rPr>
                <w:rFonts w:cs="Arial"/>
                <w:i/>
                <w:iCs/>
              </w:rPr>
            </w:pPr>
            <w:r w:rsidRPr="004B0DC9">
              <w:rPr>
                <w:rFonts w:cs="Arial"/>
                <w:i/>
                <w:iCs/>
              </w:rPr>
              <w:t>Venituri fiscale</w:t>
            </w:r>
            <w:r w:rsidR="002401A8" w:rsidRPr="004B0DC9">
              <w:rPr>
                <w:rFonts w:cs="Arial"/>
                <w:i/>
                <w:iCs/>
              </w:rPr>
              <w:t>.</w:t>
            </w:r>
          </w:p>
        </w:tc>
        <w:tc>
          <w:tcPr>
            <w:tcW w:w="2126" w:type="dxa"/>
          </w:tcPr>
          <w:p w:rsidR="002401A8" w:rsidRPr="004B0DC9" w:rsidRDefault="002401A8" w:rsidP="00FC5F92">
            <w:pPr>
              <w:pStyle w:val="text"/>
              <w:ind w:left="0"/>
              <w:rPr>
                <w:rFonts w:cs="Arial"/>
                <w:i/>
                <w:iCs/>
              </w:rPr>
            </w:pPr>
            <w:r w:rsidRPr="004B0DC9">
              <w:rPr>
                <w:rFonts w:cs="Arial"/>
                <w:i/>
                <w:iCs/>
              </w:rPr>
              <w:lastRenderedPageBreak/>
              <w:t>30.6.2024</w:t>
            </w:r>
          </w:p>
        </w:tc>
      </w:tr>
    </w:tbl>
    <w:p w:rsidR="00697A8D" w:rsidRPr="004B0DC9" w:rsidRDefault="00697A8D" w:rsidP="000613E4"/>
    <w:p w:rsidR="002401A8" w:rsidRPr="004B0DC9" w:rsidRDefault="00F1528E" w:rsidP="00BF2BCF">
      <w:pPr>
        <w:pStyle w:val="text"/>
        <w:numPr>
          <w:ilvl w:val="0"/>
          <w:numId w:val="66"/>
        </w:numPr>
        <w:rPr>
          <w:rFonts w:cs="Arial"/>
        </w:rPr>
      </w:pPr>
      <w:r w:rsidRPr="004B0DC9">
        <w:rPr>
          <w:rFonts w:cs="Arial"/>
          <w:u w:val="single"/>
        </w:rPr>
        <w:t>Informații necesare la 3 ani de la finalizarea Raportului de finalizare a proiectului</w:t>
      </w:r>
    </w:p>
    <w:p w:rsidR="002401A8" w:rsidRPr="004B0DC9" w:rsidRDefault="002401A8" w:rsidP="000613E4"/>
    <w:p w:rsidR="002401A8" w:rsidRPr="004B0DC9" w:rsidRDefault="00C82171" w:rsidP="000613E4">
      <w:r w:rsidRPr="004B0DC9">
        <w:rPr>
          <w:color w:val="000000" w:themeColor="text1"/>
        </w:rPr>
        <w:t>Împrumutatul va remite Băncii următoarele informa</w:t>
      </w:r>
      <w:r w:rsidRPr="004B0DC9">
        <w:rPr>
          <w:rFonts w:ascii="Cambria Math" w:hAnsi="Cambria Math" w:cs="Cambria Math"/>
        </w:rPr>
        <w:t>ț</w:t>
      </w:r>
      <w:r w:rsidRPr="004B0DC9">
        <w:rPr>
          <w:color w:val="000000" w:themeColor="text1"/>
        </w:rPr>
        <w:t>ii în 3 ani după Raportul de Finalizare a Proiectului, cel târziu până la termenul limită indicat mai jos</w:t>
      </w:r>
      <w:r w:rsidR="002401A8" w:rsidRPr="004B0DC9">
        <w:t>.</w:t>
      </w:r>
    </w:p>
    <w:tbl>
      <w:tblPr>
        <w:tblpPr w:leftFromText="180" w:rightFromText="180" w:vertAnchor="text" w:horzAnchor="page" w:tblpX="2062"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tblPr>
      <w:tblGrid>
        <w:gridCol w:w="6771"/>
        <w:gridCol w:w="2126"/>
      </w:tblGrid>
      <w:tr w:rsidR="00F1528E" w:rsidRPr="004B0DC9">
        <w:trPr>
          <w:cantSplit/>
        </w:trPr>
        <w:tc>
          <w:tcPr>
            <w:tcW w:w="6771" w:type="dxa"/>
            <w:tcBorders>
              <w:bottom w:val="single" w:sz="4" w:space="0" w:color="auto"/>
            </w:tcBorders>
            <w:vAlign w:val="center"/>
          </w:tcPr>
          <w:p w:rsidR="00F1528E" w:rsidRPr="004B0DC9" w:rsidRDefault="00F1528E" w:rsidP="00AA7E89">
            <w:pPr>
              <w:spacing w:after="0"/>
              <w:ind w:left="0"/>
              <w:rPr>
                <w:b/>
                <w:bCs/>
                <w:color w:val="000000" w:themeColor="text1"/>
              </w:rPr>
            </w:pPr>
            <w:r w:rsidRPr="004B0DC9">
              <w:rPr>
                <w:b/>
                <w:bCs/>
                <w:color w:val="000000" w:themeColor="text1"/>
              </w:rPr>
              <w:t>Document / informa</w:t>
            </w:r>
            <w:r w:rsidRPr="004B0DC9">
              <w:rPr>
                <w:rFonts w:ascii="Times New Roman" w:hAnsi="Times New Roman" w:cs="Times New Roman"/>
                <w:b/>
                <w:bCs/>
                <w:color w:val="000000" w:themeColor="text1"/>
              </w:rPr>
              <w:t>ț</w:t>
            </w:r>
            <w:r w:rsidRPr="004B0DC9">
              <w:rPr>
                <w:b/>
                <w:bCs/>
                <w:color w:val="000000" w:themeColor="text1"/>
              </w:rPr>
              <w:t>ii</w:t>
            </w:r>
          </w:p>
        </w:tc>
        <w:tc>
          <w:tcPr>
            <w:tcW w:w="2126" w:type="dxa"/>
            <w:tcBorders>
              <w:bottom w:val="single" w:sz="4" w:space="0" w:color="auto"/>
            </w:tcBorders>
            <w:vAlign w:val="center"/>
          </w:tcPr>
          <w:p w:rsidR="00F1528E" w:rsidRPr="004B0DC9" w:rsidRDefault="00F1528E" w:rsidP="00AA7E89">
            <w:pPr>
              <w:spacing w:after="0"/>
              <w:ind w:left="0"/>
              <w:jc w:val="left"/>
              <w:rPr>
                <w:b/>
                <w:bCs/>
                <w:color w:val="000000" w:themeColor="text1"/>
              </w:rPr>
            </w:pPr>
            <w:r w:rsidRPr="004B0DC9">
              <w:rPr>
                <w:b/>
                <w:bCs/>
                <w:color w:val="000000" w:themeColor="text1"/>
              </w:rPr>
              <w:t>Data livrării Băncii</w:t>
            </w:r>
          </w:p>
        </w:tc>
      </w:tr>
      <w:tr w:rsidR="002401A8" w:rsidRPr="004B0DC9">
        <w:trPr>
          <w:cantSplit/>
        </w:trPr>
        <w:tc>
          <w:tcPr>
            <w:tcW w:w="6771" w:type="dxa"/>
          </w:tcPr>
          <w:p w:rsidR="002401A8" w:rsidRPr="004B0DC9" w:rsidRDefault="00F1528E" w:rsidP="00FC5F92">
            <w:pPr>
              <w:pStyle w:val="text"/>
              <w:ind w:left="0"/>
              <w:rPr>
                <w:rFonts w:cs="Arial"/>
                <w:i/>
              </w:rPr>
            </w:pPr>
            <w:r w:rsidRPr="004B0DC9">
              <w:rPr>
                <w:rFonts w:cs="Arial"/>
                <w:i/>
              </w:rPr>
              <w:t>Actualiza</w:t>
            </w:r>
            <w:r w:rsidRPr="004B0DC9">
              <w:rPr>
                <w:rFonts w:ascii="Times New Roman" w:hAnsi="Times New Roman"/>
                <w:i/>
              </w:rPr>
              <w:t>rea</w:t>
            </w:r>
            <w:r w:rsidRPr="004B0DC9">
              <w:rPr>
                <w:rFonts w:cs="Arial"/>
                <w:i/>
              </w:rPr>
              <w:t xml:space="preserve"> indicatorilor de monitorizare enumera</w:t>
            </w:r>
            <w:r w:rsidRPr="004B0DC9">
              <w:rPr>
                <w:rFonts w:ascii="Times New Roman" w:hAnsi="Times New Roman"/>
                <w:i/>
              </w:rPr>
              <w:t>ț</w:t>
            </w:r>
            <w:r w:rsidRPr="004B0DC9">
              <w:rPr>
                <w:rFonts w:cs="Arial"/>
                <w:i/>
              </w:rPr>
              <w:t>i în tabelul de mai sus</w:t>
            </w:r>
            <w:r w:rsidR="002401A8" w:rsidRPr="004B0DC9">
              <w:rPr>
                <w:rFonts w:cs="Arial"/>
                <w:i/>
              </w:rPr>
              <w:t>:</w:t>
            </w:r>
          </w:p>
          <w:p w:rsidR="002401A8" w:rsidRPr="004B0DC9" w:rsidRDefault="00750119" w:rsidP="00BF2BCF">
            <w:pPr>
              <w:pStyle w:val="text"/>
              <w:numPr>
                <w:ilvl w:val="0"/>
                <w:numId w:val="68"/>
              </w:numPr>
              <w:rPr>
                <w:rFonts w:cs="Arial"/>
                <w:i/>
                <w:iCs/>
              </w:rPr>
            </w:pPr>
            <w:r w:rsidRPr="004B0DC9">
              <w:rPr>
                <w:rFonts w:cs="Arial"/>
                <w:i/>
                <w:iCs/>
              </w:rPr>
              <w:t>Linii electrice construite sau modernizate pentru transmisia de energie electrică (km</w:t>
            </w:r>
            <w:r w:rsidR="002401A8" w:rsidRPr="004B0DC9">
              <w:rPr>
                <w:rFonts w:cs="Arial"/>
                <w:i/>
                <w:iCs/>
              </w:rPr>
              <w:t>)</w:t>
            </w:r>
          </w:p>
          <w:p w:rsidR="00750119" w:rsidRPr="004B0DC9" w:rsidRDefault="00750119" w:rsidP="00BF2BCF">
            <w:pPr>
              <w:pStyle w:val="text"/>
              <w:numPr>
                <w:ilvl w:val="0"/>
                <w:numId w:val="68"/>
              </w:numPr>
              <w:rPr>
                <w:rFonts w:cs="Arial"/>
                <w:i/>
                <w:iCs/>
              </w:rPr>
            </w:pPr>
            <w:r w:rsidRPr="004B0DC9">
              <w:rPr>
                <w:rFonts w:cs="Arial"/>
                <w:i/>
                <w:iCs/>
              </w:rPr>
              <w:t>Capacitatea sub-sta</w:t>
            </w:r>
            <w:r w:rsidRPr="004B0DC9">
              <w:rPr>
                <w:rFonts w:ascii="Times New Roman" w:hAnsi="Times New Roman"/>
                <w:i/>
                <w:iCs/>
              </w:rPr>
              <w:t>ț</w:t>
            </w:r>
            <w:r w:rsidRPr="004B0DC9">
              <w:rPr>
                <w:rFonts w:cs="Arial"/>
                <w:i/>
                <w:iCs/>
              </w:rPr>
              <w:t>iilor construite sau modernizate</w:t>
            </w:r>
          </w:p>
          <w:p w:rsidR="00750119" w:rsidRPr="004B0DC9" w:rsidRDefault="00750119" w:rsidP="00BF2BCF">
            <w:pPr>
              <w:pStyle w:val="text"/>
              <w:numPr>
                <w:ilvl w:val="0"/>
                <w:numId w:val="68"/>
              </w:numPr>
              <w:rPr>
                <w:rFonts w:cs="Arial"/>
                <w:i/>
                <w:iCs/>
              </w:rPr>
            </w:pPr>
            <w:r w:rsidRPr="004B0DC9">
              <w:rPr>
                <w:rFonts w:cs="Arial"/>
                <w:i/>
                <w:iCs/>
              </w:rPr>
              <w:t>Cantitatea de energie transportată</w:t>
            </w:r>
          </w:p>
          <w:p w:rsidR="00750119" w:rsidRPr="004B0DC9" w:rsidRDefault="00750119" w:rsidP="00BF2BCF">
            <w:pPr>
              <w:pStyle w:val="text"/>
              <w:numPr>
                <w:ilvl w:val="0"/>
                <w:numId w:val="68"/>
              </w:numPr>
              <w:rPr>
                <w:rFonts w:cs="Arial"/>
                <w:i/>
                <w:iCs/>
              </w:rPr>
            </w:pPr>
            <w:r w:rsidRPr="004B0DC9">
              <w:rPr>
                <w:rFonts w:cs="Arial"/>
                <w:i/>
                <w:iCs/>
              </w:rPr>
              <w:t>Angajările în timpul construc</w:t>
            </w:r>
            <w:r w:rsidRPr="004B0DC9">
              <w:rPr>
                <w:rFonts w:ascii="Times New Roman" w:hAnsi="Times New Roman"/>
                <w:i/>
                <w:iCs/>
              </w:rPr>
              <w:t>ț</w:t>
            </w:r>
            <w:r w:rsidRPr="004B0DC9">
              <w:rPr>
                <w:rFonts w:cs="Arial"/>
                <w:i/>
                <w:iCs/>
              </w:rPr>
              <w:t>iei - locuri de muncă temporare (persoane-</w:t>
            </w:r>
            <w:r w:rsidR="00F8141C" w:rsidRPr="004B0DC9">
              <w:rPr>
                <w:rFonts w:cs="Arial"/>
                <w:i/>
                <w:iCs/>
              </w:rPr>
              <w:t>vârsta</w:t>
            </w:r>
            <w:r w:rsidRPr="004B0DC9">
              <w:rPr>
                <w:rFonts w:cs="Arial"/>
                <w:i/>
                <w:iCs/>
              </w:rPr>
              <w:t>)</w:t>
            </w:r>
          </w:p>
          <w:p w:rsidR="00750119" w:rsidRPr="004B0DC9" w:rsidRDefault="00750119" w:rsidP="00BF2BCF">
            <w:pPr>
              <w:pStyle w:val="text"/>
              <w:numPr>
                <w:ilvl w:val="0"/>
                <w:numId w:val="68"/>
              </w:numPr>
              <w:rPr>
                <w:i/>
              </w:rPr>
            </w:pPr>
            <w:r w:rsidRPr="004B0DC9">
              <w:rPr>
                <w:rFonts w:cs="Arial"/>
                <w:i/>
                <w:iCs/>
              </w:rPr>
              <w:t>Angajările în timpul func</w:t>
            </w:r>
            <w:r w:rsidRPr="004B0DC9">
              <w:rPr>
                <w:rFonts w:ascii="Times New Roman" w:hAnsi="Times New Roman"/>
                <w:i/>
                <w:iCs/>
              </w:rPr>
              <w:t>ț</w:t>
            </w:r>
            <w:r w:rsidRPr="004B0DC9">
              <w:rPr>
                <w:rFonts w:cs="Arial"/>
                <w:i/>
                <w:iCs/>
              </w:rPr>
              <w:t>ionării - noi locuri de muncă permanente</w:t>
            </w:r>
          </w:p>
          <w:p w:rsidR="002401A8" w:rsidRPr="004B0DC9" w:rsidRDefault="00750119" w:rsidP="00BF2BCF">
            <w:pPr>
              <w:pStyle w:val="text"/>
              <w:numPr>
                <w:ilvl w:val="0"/>
                <w:numId w:val="68"/>
              </w:numPr>
              <w:rPr>
                <w:i/>
              </w:rPr>
            </w:pPr>
            <w:r w:rsidRPr="004B0DC9">
              <w:rPr>
                <w:rFonts w:cs="Arial"/>
                <w:i/>
                <w:iCs/>
              </w:rPr>
              <w:t>Venituri fiscale</w:t>
            </w:r>
            <w:r w:rsidR="002401A8" w:rsidRPr="004B0DC9">
              <w:rPr>
                <w:rFonts w:cs="Arial"/>
                <w:i/>
                <w:iCs/>
              </w:rPr>
              <w:t>.</w:t>
            </w:r>
          </w:p>
        </w:tc>
        <w:tc>
          <w:tcPr>
            <w:tcW w:w="2126" w:type="dxa"/>
          </w:tcPr>
          <w:p w:rsidR="002401A8" w:rsidRPr="004B0DC9" w:rsidRDefault="002401A8" w:rsidP="00FC5F92">
            <w:pPr>
              <w:pStyle w:val="text"/>
              <w:ind w:left="0"/>
              <w:rPr>
                <w:rFonts w:cs="Arial"/>
                <w:i/>
                <w:iCs/>
              </w:rPr>
            </w:pPr>
            <w:r w:rsidRPr="004B0DC9">
              <w:rPr>
                <w:rFonts w:cs="Arial"/>
                <w:i/>
                <w:iCs/>
              </w:rPr>
              <w:t>31.12.2025</w:t>
            </w:r>
          </w:p>
        </w:tc>
      </w:tr>
    </w:tbl>
    <w:p w:rsidR="002401A8" w:rsidRPr="004B0DC9" w:rsidRDefault="002401A8" w:rsidP="00697A8D"/>
    <w:p w:rsidR="00697A8D" w:rsidRPr="004B0DC9" w:rsidRDefault="00731A96" w:rsidP="00BF2BCF">
      <w:pPr>
        <w:pStyle w:val="text"/>
        <w:numPr>
          <w:ilvl w:val="0"/>
          <w:numId w:val="66"/>
        </w:numPr>
        <w:rPr>
          <w:rFonts w:cs="Arial"/>
          <w:u w:val="single"/>
        </w:rPr>
      </w:pPr>
      <w:r w:rsidRPr="004B0DC9">
        <w:rPr>
          <w:rFonts w:cs="Arial"/>
          <w:u w:val="single"/>
        </w:rPr>
        <w:t>Informații privind monitorizarea proiectului</w:t>
      </w:r>
    </w:p>
    <w:p w:rsidR="00697A8D" w:rsidRPr="004B0DC9" w:rsidRDefault="00697A8D" w:rsidP="00697A8D"/>
    <w:p w:rsidR="00697A8D" w:rsidRPr="004B0DC9" w:rsidRDefault="00731A96" w:rsidP="00697A8D">
      <w:r w:rsidRPr="004B0DC9">
        <w:t>Împrumutatul va, și va asigura că Promotorul va, efectua o monitorizare amănunțită în timpul implementării proiectului și până la finalizarea Proiectului privind impactul economic, de dezvoltare, social, de mediu și de protecție a drepturilor omului vis-à-vis de Proiect, precum și alte aspecte ale implementării Proiectului, care pot fi solicitate de către Bancă din când în când. Banca are dreptul de a verifica informațiile furnizate de Împrumutat și de Promotor, după caz</w:t>
      </w:r>
      <w:r w:rsidR="00697A8D" w:rsidRPr="004B0DC9">
        <w:t xml:space="preserve">.  </w:t>
      </w:r>
    </w:p>
    <w:p w:rsidR="008F561D" w:rsidRPr="004B0DC9" w:rsidRDefault="00731A96" w:rsidP="00697A8D">
      <w:r w:rsidRPr="004B0DC9">
        <w:t>Banca poate pune la dispoziția publicului informațiile furnizate de Împrumutat și de Promotor, după caz, în rapoartele de activitate ale proiectului și în raportul de finalizare a proiectului, cu condiția ca aceste informații să fie marcate în mod expres de Împrumutat ca "pentru publicare pe site-ul BEI</w:t>
      </w:r>
      <w:r w:rsidR="00697A8D" w:rsidRPr="004B0DC9">
        <w:t>”.</w:t>
      </w:r>
    </w:p>
    <w:p w:rsidR="00697A8D" w:rsidRPr="004B0DC9" w:rsidRDefault="00731A96" w:rsidP="00697A8D">
      <w:r w:rsidRPr="004B0DC9">
        <w:lastRenderedPageBreak/>
        <w:t>În mod alternativ, Împrumutatul poate publica astfel de informații pe site-ul propriu și poate furniza Băncii link-ul corespunzător (URL) care va fi utilizată ca sursă de publicare de către Bancă</w:t>
      </w:r>
      <w:r w:rsidR="00697A8D" w:rsidRPr="004B0DC9">
        <w:t>.</w:t>
      </w:r>
    </w:p>
    <w:p w:rsidR="002401A8" w:rsidRPr="004B0DC9" w:rsidRDefault="005732A1" w:rsidP="00697A8D">
      <w:r w:rsidRPr="004B0DC9">
        <w:t>Banca nu va avea nicio responsabilitate pentru conținutul acestor informații făcute publice pe site-ul său web. Documentele marcate ca "pentru publicare pe site-ul BEI" vor fi publicate în forma primită și nu vor fi editate de către Bancă. Numai adresele URL funcționale care leagă informațiile relevante legate de proiect vor fi publicate de către Bancă</w:t>
      </w:r>
      <w:r w:rsidR="00697A8D" w:rsidRPr="004B0DC9">
        <w:t>.</w:t>
      </w:r>
    </w:p>
    <w:p w:rsidR="002401A8" w:rsidRPr="004B0DC9" w:rsidRDefault="002401A8" w:rsidP="00697A8D"/>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2"/>
        <w:gridCol w:w="2977"/>
      </w:tblGrid>
      <w:tr w:rsidR="002401A8" w:rsidRPr="004B0DC9">
        <w:trPr>
          <w:cantSplit/>
        </w:trPr>
        <w:tc>
          <w:tcPr>
            <w:tcW w:w="5812" w:type="dxa"/>
          </w:tcPr>
          <w:p w:rsidR="002401A8" w:rsidRPr="004B0DC9" w:rsidRDefault="005732A1" w:rsidP="00FC5F92">
            <w:pPr>
              <w:pStyle w:val="text"/>
              <w:ind w:left="0"/>
              <w:rPr>
                <w:rFonts w:cs="Arial"/>
                <w:b/>
                <w:bCs/>
              </w:rPr>
            </w:pPr>
            <w:r w:rsidRPr="004B0DC9">
              <w:rPr>
                <w:rFonts w:cs="Arial"/>
                <w:b/>
                <w:bCs/>
              </w:rPr>
              <w:t>Limba rapoartelor</w:t>
            </w:r>
          </w:p>
        </w:tc>
        <w:tc>
          <w:tcPr>
            <w:tcW w:w="2977" w:type="dxa"/>
          </w:tcPr>
          <w:p w:rsidR="002401A8" w:rsidRPr="004B0DC9" w:rsidRDefault="005732A1" w:rsidP="005732A1">
            <w:pPr>
              <w:pStyle w:val="text"/>
              <w:ind w:left="0"/>
              <w:rPr>
                <w:rFonts w:cs="Arial"/>
                <w:i/>
                <w:iCs/>
              </w:rPr>
            </w:pPr>
            <w:r w:rsidRPr="004B0DC9">
              <w:rPr>
                <w:rFonts w:cs="Arial"/>
                <w:i/>
                <w:iCs/>
              </w:rPr>
              <w:t>Engleză</w:t>
            </w:r>
          </w:p>
        </w:tc>
      </w:tr>
    </w:tbl>
    <w:p w:rsidR="002401A8" w:rsidRPr="004B0DC9" w:rsidRDefault="002401A8" w:rsidP="002401A8">
      <w:pPr>
        <w:pStyle w:val="text"/>
        <w:ind w:left="1069"/>
        <w:rPr>
          <w:rFonts w:cs="Arial"/>
        </w:rPr>
      </w:pPr>
    </w:p>
    <w:p w:rsidR="00447DD8" w:rsidRPr="004B0DC9" w:rsidRDefault="00447DD8"/>
    <w:p w:rsidR="00447DD8" w:rsidRPr="004B0DC9" w:rsidRDefault="00325582">
      <w:r w:rsidRPr="004B0DC9">
        <w:br w:type="page"/>
      </w:r>
    </w:p>
    <w:p w:rsidR="00447DD8" w:rsidRPr="004B0DC9" w:rsidRDefault="00447DD8"/>
    <w:p w:rsidR="00447DD8" w:rsidRPr="004B0DC9" w:rsidRDefault="001A409B" w:rsidP="001A409B">
      <w:pPr>
        <w:pStyle w:val="ScheduleEIB"/>
        <w:ind w:left="0" w:firstLine="0"/>
      </w:pPr>
      <w:bookmarkStart w:id="278" w:name="_Ref426714274"/>
      <w:bookmarkStart w:id="279" w:name="_Toc519524357"/>
      <w:bookmarkEnd w:id="278"/>
      <w:r w:rsidRPr="004B0DC9">
        <w:t>Apendicele B</w:t>
      </w:r>
      <w:bookmarkEnd w:id="279"/>
    </w:p>
    <w:p w:rsidR="00447DD8" w:rsidRPr="004B0DC9" w:rsidRDefault="00325582">
      <w:pPr>
        <w:pStyle w:val="SubSchedule1EIB"/>
        <w:rPr>
          <w:u w:val="single"/>
        </w:rPr>
      </w:pPr>
      <w:bookmarkStart w:id="280" w:name="_Ref432947174"/>
      <w:bookmarkStart w:id="281" w:name="_Toc493777094"/>
      <w:bookmarkStart w:id="282" w:name="_Toc494374786"/>
      <w:bookmarkStart w:id="283" w:name="_Toc519524358"/>
      <w:bookmarkEnd w:id="280"/>
      <w:r w:rsidRPr="004B0DC9">
        <w:rPr>
          <w:u w:val="single"/>
        </w:rPr>
        <w:t>Defini</w:t>
      </w:r>
      <w:r w:rsidR="00497761" w:rsidRPr="004B0DC9">
        <w:rPr>
          <w:rFonts w:ascii="Times New Roman" w:hAnsi="Times New Roman" w:cs="Times New Roman"/>
          <w:u w:val="single"/>
        </w:rPr>
        <w:t>ții ale</w:t>
      </w:r>
      <w:r w:rsidR="00497761" w:rsidRPr="004B0DC9">
        <w:rPr>
          <w:u w:val="single"/>
        </w:rPr>
        <w:t xml:space="preserve">EURIBOR </w:t>
      </w:r>
      <w:r w:rsidR="00497761" w:rsidRPr="004B0DC9">
        <w:rPr>
          <w:rFonts w:ascii="Times New Roman" w:hAnsi="Times New Roman" w:cs="Times New Roman"/>
          <w:u w:val="single"/>
        </w:rPr>
        <w:t xml:space="preserve">și </w:t>
      </w:r>
      <w:r w:rsidR="00031B6F" w:rsidRPr="004B0DC9">
        <w:rPr>
          <w:u w:val="single"/>
        </w:rPr>
        <w:t>LIBOR</w:t>
      </w:r>
      <w:bookmarkEnd w:id="281"/>
      <w:bookmarkEnd w:id="282"/>
      <w:bookmarkEnd w:id="283"/>
    </w:p>
    <w:p w:rsidR="00447DD8" w:rsidRPr="004B0DC9" w:rsidRDefault="00325582" w:rsidP="00BF2BCF">
      <w:pPr>
        <w:pStyle w:val="SubSchedule2EIB"/>
        <w:numPr>
          <w:ilvl w:val="0"/>
          <w:numId w:val="63"/>
        </w:numPr>
      </w:pPr>
      <w:bookmarkStart w:id="284" w:name="_Toc493777095"/>
      <w:bookmarkStart w:id="285" w:name="_Toc494374787"/>
      <w:bookmarkStart w:id="286" w:name="_Toc519524359"/>
      <w:r w:rsidRPr="004B0DC9">
        <w:t>EURIBOR</w:t>
      </w:r>
      <w:bookmarkEnd w:id="284"/>
      <w:bookmarkEnd w:id="285"/>
      <w:bookmarkEnd w:id="286"/>
    </w:p>
    <w:p w:rsidR="00447DD8" w:rsidRPr="004B0DC9" w:rsidRDefault="00325582">
      <w:r w:rsidRPr="004B0DC9">
        <w:t>"</w:t>
      </w:r>
      <w:r w:rsidRPr="004B0DC9">
        <w:rPr>
          <w:rStyle w:val="BoldEIB"/>
        </w:rPr>
        <w:t>EURIBOR</w:t>
      </w:r>
      <w:r w:rsidRPr="004B0DC9">
        <w:t xml:space="preserve">" </w:t>
      </w:r>
      <w:r w:rsidR="00497761" w:rsidRPr="004B0DC9">
        <w:t>înseamnă</w:t>
      </w:r>
      <w:r w:rsidRPr="004B0DC9">
        <w:t>:</w:t>
      </w:r>
    </w:p>
    <w:p w:rsidR="00447DD8" w:rsidRPr="004B0DC9" w:rsidRDefault="00497761" w:rsidP="00BF2BCF">
      <w:pPr>
        <w:pStyle w:val="NoIndentEIB"/>
        <w:numPr>
          <w:ilvl w:val="0"/>
          <w:numId w:val="35"/>
        </w:numPr>
      </w:pPr>
      <w:r w:rsidRPr="004B0DC9">
        <w:rPr>
          <w:color w:val="000000" w:themeColor="text1"/>
          <w:shd w:val="clear" w:color="auto" w:fill="FFFFFF"/>
        </w:rPr>
        <w:t xml:space="preserve">cu privire la o perioadă relevantă de mai </w:t>
      </w:r>
      <w:r w:rsidR="00F8141C" w:rsidRPr="004B0DC9">
        <w:rPr>
          <w:color w:val="000000" w:themeColor="text1"/>
          <w:shd w:val="clear" w:color="auto" w:fill="FFFFFF"/>
        </w:rPr>
        <w:t>puțin</w:t>
      </w:r>
      <w:r w:rsidRPr="004B0DC9">
        <w:rPr>
          <w:color w:val="000000" w:themeColor="text1"/>
          <w:shd w:val="clear" w:color="auto" w:fill="FFFFFF"/>
        </w:rPr>
        <w:t xml:space="preserve"> de o lună, rata dobânzii pentru depozitele în EUR (Screen Rate – precum e definită mai jos) pentru o perioadă de o lună</w:t>
      </w:r>
      <w:r w:rsidR="00325582" w:rsidRPr="004B0DC9">
        <w:t xml:space="preserve">; </w:t>
      </w:r>
    </w:p>
    <w:p w:rsidR="00447DD8" w:rsidRPr="004B0DC9" w:rsidRDefault="00E8244B" w:rsidP="00BF2BCF">
      <w:pPr>
        <w:pStyle w:val="NoIndentEIB"/>
        <w:numPr>
          <w:ilvl w:val="0"/>
          <w:numId w:val="35"/>
        </w:numPr>
      </w:pPr>
      <w:bookmarkStart w:id="287" w:name="_Ref426635059"/>
      <w:bookmarkEnd w:id="287"/>
      <w:r w:rsidRPr="004B0DC9">
        <w:rPr>
          <w:color w:val="000000" w:themeColor="text1"/>
        </w:rPr>
        <w:t xml:space="preserve">în ceea ce </w:t>
      </w:r>
      <w:r w:rsidR="00F8141C" w:rsidRPr="004B0DC9">
        <w:rPr>
          <w:color w:val="000000" w:themeColor="text1"/>
        </w:rPr>
        <w:t>prive</w:t>
      </w:r>
      <w:r w:rsidR="00F8141C" w:rsidRPr="004B0DC9">
        <w:t>ș</w:t>
      </w:r>
      <w:r w:rsidR="00F8141C" w:rsidRPr="004B0DC9">
        <w:rPr>
          <w:color w:val="000000" w:themeColor="text1"/>
        </w:rPr>
        <w:t>te</w:t>
      </w:r>
      <w:r w:rsidRPr="004B0DC9">
        <w:rPr>
          <w:color w:val="000000" w:themeColor="text1"/>
        </w:rPr>
        <w:t xml:space="preserve"> o perioadă relevantă de una sau mai multe luni, pentru care </w:t>
      </w:r>
      <w:r w:rsidRPr="004B0DC9">
        <w:rPr>
          <w:color w:val="000000" w:themeColor="text1"/>
          <w:shd w:val="clear" w:color="auto" w:fill="FFFFFF"/>
        </w:rPr>
        <w:t>rata dobânzii pentru depozitele în EUR</w:t>
      </w:r>
      <w:r w:rsidRPr="004B0DC9">
        <w:rPr>
          <w:color w:val="000000" w:themeColor="text1"/>
        </w:rPr>
        <w:t xml:space="preserve"> este disponibilă, aplicabila </w:t>
      </w:r>
      <w:r w:rsidRPr="004B0DC9">
        <w:rPr>
          <w:color w:val="000000" w:themeColor="text1"/>
          <w:shd w:val="clear" w:color="auto" w:fill="FFFFFF"/>
        </w:rPr>
        <w:t>rată a dobânzii pentru depozitele în EUR</w:t>
      </w:r>
      <w:r w:rsidRPr="004B0DC9">
        <w:rPr>
          <w:color w:val="000000" w:themeColor="text1"/>
        </w:rPr>
        <w:t xml:space="preserve"> pentru un termen pentru numărul corespunzător de luni</w:t>
      </w:r>
      <w:r w:rsidR="00325582" w:rsidRPr="004B0DC9">
        <w:t xml:space="preserve">; </w:t>
      </w:r>
      <w:r w:rsidRPr="004B0DC9">
        <w:t>și</w:t>
      </w:r>
    </w:p>
    <w:p w:rsidR="00447DD8" w:rsidRPr="004B0DC9" w:rsidRDefault="00E8244B" w:rsidP="00BF2BCF">
      <w:pPr>
        <w:pStyle w:val="NoIndentEIB"/>
        <w:numPr>
          <w:ilvl w:val="0"/>
          <w:numId w:val="35"/>
        </w:numPr>
      </w:pPr>
      <w:bookmarkStart w:id="288" w:name="_Ref426635084"/>
      <w:bookmarkEnd w:id="288"/>
      <w:r w:rsidRPr="004B0DC9">
        <w:rPr>
          <w:color w:val="000000" w:themeColor="text1"/>
        </w:rPr>
        <w:t xml:space="preserve">în ceea ce privește o perioadă relevantă de mai mult de o lună pentru care </w:t>
      </w:r>
      <w:r w:rsidRPr="004B0DC9">
        <w:rPr>
          <w:color w:val="000000" w:themeColor="text1"/>
          <w:shd w:val="clear" w:color="auto" w:fill="FFFFFF"/>
        </w:rPr>
        <w:t>rata dobânzii pentru depozitele în EUR</w:t>
      </w:r>
      <w:r w:rsidRPr="004B0DC9">
        <w:rPr>
          <w:color w:val="000000" w:themeColor="text1"/>
        </w:rPr>
        <w:t xml:space="preserve"> nu este disponibilă, rata care rezultă dintr-o interpolare liniară prin referire la două </w:t>
      </w:r>
      <w:r w:rsidRPr="004B0DC9">
        <w:rPr>
          <w:color w:val="000000" w:themeColor="text1"/>
          <w:shd w:val="clear" w:color="auto" w:fill="FFFFFF"/>
        </w:rPr>
        <w:t>rate a dobânzii pentru depozitele în EUR</w:t>
      </w:r>
      <w:r w:rsidRPr="004B0DC9">
        <w:rPr>
          <w:color w:val="000000" w:themeColor="text1"/>
        </w:rPr>
        <w:t>, dintre care una este aplicabilă pentru o perioadă următoare mai scurtă, iar cealaltă pentru o perioadă următoare mai lungă decât durata perioadei în cauză</w:t>
      </w:r>
      <w:r w:rsidR="00325582" w:rsidRPr="004B0DC9">
        <w:t>,</w:t>
      </w:r>
    </w:p>
    <w:p w:rsidR="00447DD8" w:rsidRPr="004B0DC9" w:rsidRDefault="00325582">
      <w:r w:rsidRPr="004B0DC9">
        <w:t>(</w:t>
      </w:r>
      <w:r w:rsidR="00E8244B" w:rsidRPr="004B0DC9">
        <w:rPr>
          <w:color w:val="000000" w:themeColor="text1"/>
        </w:rPr>
        <w:t>perioada pentru care este luată rata sau de la care ratele sunt interpolate fiind "</w:t>
      </w:r>
      <w:r w:rsidR="00E8244B" w:rsidRPr="004B0DC9">
        <w:rPr>
          <w:b/>
          <w:color w:val="000000" w:themeColor="text1"/>
        </w:rPr>
        <w:t>Perioada Reprezentativă</w:t>
      </w:r>
      <w:r w:rsidRPr="004B0DC9">
        <w:t>").</w:t>
      </w:r>
    </w:p>
    <w:p w:rsidR="00447DD8" w:rsidRPr="004B0DC9" w:rsidRDefault="00673C07">
      <w:r w:rsidRPr="004B0DC9">
        <w:t xml:space="preserve">În sensul paragrafelor </w:t>
      </w:r>
      <w:fldSimple w:instr="REF _Ref426635059 \r \h  \* MERGEFORMAT ">
        <w:r w:rsidR="005E076A">
          <w:t>(b)</w:t>
        </w:r>
      </w:fldSimple>
      <w:r w:rsidRPr="004B0DC9">
        <w:t xml:space="preserve"> și</w:t>
      </w:r>
      <w:fldSimple w:instr="REF _Ref426635084 \r \h  \* MERGEFORMAT ">
        <w:r w:rsidR="005E076A">
          <w:t>(c)</w:t>
        </w:r>
      </w:fldSimple>
      <w:r w:rsidRPr="004B0DC9">
        <w:t>de mai sus</w:t>
      </w:r>
      <w:r w:rsidR="00325582" w:rsidRPr="004B0DC9">
        <w:t>:</w:t>
      </w:r>
    </w:p>
    <w:p w:rsidR="00447DD8" w:rsidRPr="004B0DC9" w:rsidRDefault="00654BE9">
      <w:r w:rsidRPr="004B0DC9">
        <w:rPr>
          <w:color w:val="000000" w:themeColor="text1"/>
        </w:rPr>
        <w:t>"</w:t>
      </w:r>
      <w:r w:rsidRPr="004B0DC9">
        <w:rPr>
          <w:b/>
          <w:color w:val="000000" w:themeColor="text1"/>
        </w:rPr>
        <w:t>disponibile</w:t>
      </w:r>
      <w:r w:rsidRPr="004B0DC9">
        <w:rPr>
          <w:color w:val="000000" w:themeColor="text1"/>
        </w:rPr>
        <w:t>" înseamnă ratele, pentru scaden</w:t>
      </w:r>
      <w:r w:rsidRPr="004B0DC9">
        <w:rPr>
          <w:rFonts w:ascii="Cambria Math" w:hAnsi="Cambria Math" w:cs="Cambria Math"/>
        </w:rPr>
        <w:t>ț</w:t>
      </w:r>
      <w:r w:rsidRPr="004B0DC9">
        <w:rPr>
          <w:color w:val="000000" w:themeColor="text1"/>
        </w:rPr>
        <w:t xml:space="preserve">ele date, care sunt calculate </w:t>
      </w:r>
      <w:r w:rsidR="00F8141C" w:rsidRPr="004B0DC9">
        <w:t>ș</w:t>
      </w:r>
      <w:r w:rsidR="00F8141C" w:rsidRPr="004B0DC9">
        <w:rPr>
          <w:color w:val="000000" w:themeColor="text1"/>
        </w:rPr>
        <w:t>i</w:t>
      </w:r>
      <w:r w:rsidRPr="004B0DC9">
        <w:rPr>
          <w:color w:val="000000" w:themeColor="text1"/>
        </w:rPr>
        <w:t xml:space="preserve"> publicate de Global Rate Set Systems Ltd (GRSS), sau orice alt furnizor de servicii selectat de </w:t>
      </w:r>
      <w:r w:rsidRPr="004B0DC9">
        <w:rPr>
          <w:rFonts w:cstheme="minorHAnsi"/>
          <w:color w:val="000000" w:themeColor="text1"/>
        </w:rPr>
        <w:t>European Money Markets Institute (EMMI)</w:t>
      </w:r>
      <w:r w:rsidRPr="004B0DC9">
        <w:rPr>
          <w:color w:val="000000" w:themeColor="text1"/>
        </w:rPr>
        <w:t xml:space="preserve">, sub sponsorizarea EMMI </w:t>
      </w:r>
      <w:r w:rsidR="00F8141C" w:rsidRPr="004B0DC9">
        <w:t>ș</w:t>
      </w:r>
      <w:r w:rsidR="00F8141C" w:rsidRPr="004B0DC9">
        <w:rPr>
          <w:color w:val="000000" w:themeColor="text1"/>
        </w:rPr>
        <w:t>i</w:t>
      </w:r>
      <w:r w:rsidRPr="004B0DC9">
        <w:rPr>
          <w:color w:val="000000" w:themeColor="text1"/>
        </w:rPr>
        <w:t xml:space="preserve"> ACI EURIBOR, sau orice succesor al acestei func</w:t>
      </w:r>
      <w:r w:rsidRPr="004B0DC9">
        <w:rPr>
          <w:rFonts w:ascii="Cambria Math" w:hAnsi="Cambria Math" w:cs="Cambria Math"/>
        </w:rPr>
        <w:t>ț</w:t>
      </w:r>
      <w:r w:rsidRPr="004B0DC9">
        <w:rPr>
          <w:color w:val="000000" w:themeColor="text1"/>
        </w:rPr>
        <w:t xml:space="preserve">ii de EMMI </w:t>
      </w:r>
      <w:r w:rsidR="00F8141C" w:rsidRPr="004B0DC9">
        <w:t>ș</w:t>
      </w:r>
      <w:r w:rsidR="00F8141C" w:rsidRPr="004B0DC9">
        <w:rPr>
          <w:color w:val="000000" w:themeColor="text1"/>
        </w:rPr>
        <w:t>i</w:t>
      </w:r>
      <w:r w:rsidRPr="004B0DC9">
        <w:rPr>
          <w:color w:val="000000" w:themeColor="text1"/>
        </w:rPr>
        <w:t xml:space="preserve"> EURIBOR ACI astfel cum e stabilit de Bancă</w:t>
      </w:r>
      <w:r w:rsidR="00325582" w:rsidRPr="004B0DC9">
        <w:t xml:space="preserve">; </w:t>
      </w:r>
      <w:r w:rsidRPr="004B0DC9">
        <w:t>și</w:t>
      </w:r>
    </w:p>
    <w:p w:rsidR="00447DD8" w:rsidRPr="004B0DC9" w:rsidRDefault="00325582">
      <w:r w:rsidRPr="004B0DC9">
        <w:t>"</w:t>
      </w:r>
      <w:r w:rsidR="00654BE9" w:rsidRPr="004B0DC9">
        <w:rPr>
          <w:b/>
          <w:color w:val="000000" w:themeColor="text1"/>
        </w:rPr>
        <w:t>Screen Rate</w:t>
      </w:r>
      <w:r w:rsidR="00654BE9" w:rsidRPr="004B0DC9">
        <w:rPr>
          <w:color w:val="000000" w:themeColor="text1"/>
        </w:rPr>
        <w:t>" înseamnă rata dobânzii pentru depozitele în EUR pentru perioada relevantă publicată la ora 11.00, ora Bruxelles-ului, sau la un moment ulterior acceptabil pentru Bancă în ziua ( "</w:t>
      </w:r>
      <w:r w:rsidR="00654BE9" w:rsidRPr="004B0DC9">
        <w:rPr>
          <w:b/>
          <w:color w:val="000000" w:themeColor="text1"/>
        </w:rPr>
        <w:t>Data de Stabilire</w:t>
      </w:r>
      <w:r w:rsidR="00654BE9" w:rsidRPr="004B0DC9">
        <w:rPr>
          <w:color w:val="000000" w:themeColor="text1"/>
        </w:rPr>
        <w:t>"), care se încadrează 2 (două) zile relevante lucrătoare înainte de prima zi a perioadei relevante, la pagina EURIBOR 01 a Reuters sau pe paginile succesorului sau, în caz contrar, prin orice alte mijloace de publicare alese pentru acest scop de către Bancă</w:t>
      </w:r>
      <w:r w:rsidRPr="004B0DC9">
        <w:t>.</w:t>
      </w:r>
    </w:p>
    <w:p w:rsidR="00447DD8" w:rsidRPr="004B0DC9" w:rsidRDefault="00026946">
      <w:r w:rsidRPr="004B0DC9">
        <w:rPr>
          <w:color w:val="000000" w:themeColor="text1"/>
        </w:rPr>
        <w:t>În cazul în care o astfel de rată a dobânzii pentru depozitele în EUR nu este astfel publicată, Banca va solicita birourilor principale a patru bănci importante din zona euro, selectate de Bancă, pentru a cota rata la care depozitele euro, într-o sumă comparabilă sunt oferite de fiecare dintre ele la aproximativ 11.00, ora Bruxelles-ului, la Data de Stabilire către principalele bănci de pe pia</w:t>
      </w:r>
      <w:r w:rsidRPr="004B0DC9">
        <w:rPr>
          <w:rFonts w:ascii="Cambria Math" w:hAnsi="Cambria Math" w:cs="Cambria Math"/>
        </w:rPr>
        <w:t>ț</w:t>
      </w:r>
      <w:r w:rsidRPr="004B0DC9">
        <w:rPr>
          <w:color w:val="000000" w:themeColor="text1"/>
        </w:rPr>
        <w:t>a interbancară din zona euro pentru o perioadă egală cu Perioada Reprezentativă. În cazul în care sunt furnizate cel pu</w:t>
      </w:r>
      <w:r w:rsidRPr="004B0DC9">
        <w:rPr>
          <w:rFonts w:ascii="Cambria Math" w:hAnsi="Cambria Math" w:cs="Cambria Math"/>
        </w:rPr>
        <w:t>ț</w:t>
      </w:r>
      <w:r w:rsidRPr="004B0DC9">
        <w:rPr>
          <w:color w:val="000000" w:themeColor="text1"/>
        </w:rPr>
        <w:t>in 2 (două) cota</w:t>
      </w:r>
      <w:r w:rsidRPr="004B0DC9">
        <w:rPr>
          <w:rFonts w:ascii="Cambria Math" w:hAnsi="Cambria Math" w:cs="Cambria Math"/>
        </w:rPr>
        <w:t>ț</w:t>
      </w:r>
      <w:r w:rsidRPr="004B0DC9">
        <w:rPr>
          <w:color w:val="000000" w:themeColor="text1"/>
        </w:rPr>
        <w:t>ii, atunci rata pentru Data de Stabilire va fi media aritmetică a cota</w:t>
      </w:r>
      <w:r w:rsidRPr="004B0DC9">
        <w:rPr>
          <w:rFonts w:ascii="Cambria Math" w:hAnsi="Cambria Math" w:cs="Cambria Math"/>
        </w:rPr>
        <w:t>ț</w:t>
      </w:r>
      <w:r w:rsidRPr="004B0DC9">
        <w:rPr>
          <w:color w:val="000000" w:themeColor="text1"/>
        </w:rPr>
        <w:t>iilor primite</w:t>
      </w:r>
      <w:r w:rsidR="00325582" w:rsidRPr="004B0DC9">
        <w:t>.</w:t>
      </w:r>
    </w:p>
    <w:p w:rsidR="00447DD8" w:rsidRPr="004B0DC9" w:rsidRDefault="00026946">
      <w:r w:rsidRPr="004B0DC9">
        <w:rPr>
          <w:color w:val="000000" w:themeColor="text1"/>
          <w:shd w:val="clear" w:color="auto" w:fill="FFFFFF"/>
        </w:rPr>
        <w:t xml:space="preserve">Dacă în urma solicitării sunt transmise mai </w:t>
      </w:r>
      <w:r w:rsidR="00F8141C" w:rsidRPr="004B0DC9">
        <w:rPr>
          <w:color w:val="000000" w:themeColor="text1"/>
          <w:shd w:val="clear" w:color="auto" w:fill="FFFFFF"/>
        </w:rPr>
        <w:t>puțin</w:t>
      </w:r>
      <w:r w:rsidRPr="004B0DC9">
        <w:rPr>
          <w:color w:val="000000" w:themeColor="text1"/>
          <w:shd w:val="clear" w:color="auto" w:fill="FFFFFF"/>
        </w:rPr>
        <w:t xml:space="preserve"> de 2 </w:t>
      </w:r>
      <w:r w:rsidR="00F8141C" w:rsidRPr="004B0DC9">
        <w:rPr>
          <w:color w:val="000000" w:themeColor="text1"/>
          <w:shd w:val="clear" w:color="auto" w:fill="FFFFFF"/>
        </w:rPr>
        <w:t>cotații</w:t>
      </w:r>
      <w:r w:rsidRPr="004B0DC9">
        <w:rPr>
          <w:color w:val="000000" w:themeColor="text1"/>
          <w:shd w:val="clear" w:color="auto" w:fill="FFFFFF"/>
        </w:rPr>
        <w:t>, atunci rata pentru acea Data de Stabilire va fi media aritmetică a ratelor cotate de băncile mari din zona-euro, selectate de către Bancă, la ora 11:00 aproximativ, ora Bruxelles, în ziua care cade cu două Zile Lucrătoare Relevante după Data de Stabilire, pentru împrumuturile în EURO într-o sumă comparabilă făcute la băncile europene importante pentru o perioadă egală cu Perioada Reprezentativă</w:t>
      </w:r>
      <w:r w:rsidR="00325582" w:rsidRPr="004B0DC9">
        <w:t>.</w:t>
      </w:r>
    </w:p>
    <w:p w:rsidR="00447DD8" w:rsidRPr="004B0DC9" w:rsidRDefault="00E00797">
      <w:r w:rsidRPr="004B0DC9">
        <w:rPr>
          <w:color w:val="000000" w:themeColor="text1"/>
        </w:rPr>
        <w:t>În cazul în care nu este disponibilă nici o rată în conformitate cu dispozi</w:t>
      </w:r>
      <w:r w:rsidRPr="004B0DC9">
        <w:rPr>
          <w:rFonts w:ascii="Cambria Math" w:hAnsi="Cambria Math" w:cs="Cambria Math"/>
        </w:rPr>
        <w:t>ț</w:t>
      </w:r>
      <w:r w:rsidRPr="004B0DC9">
        <w:rPr>
          <w:color w:val="000000" w:themeColor="text1"/>
        </w:rPr>
        <w:t>iile de mai sus, EURIBOR va fi rata (exprimată ca rată procentuală pe an), care este determinată de către Bancă pentru a fi costul all-inclusive la Banca pentru finan</w:t>
      </w:r>
      <w:r w:rsidRPr="004B0DC9">
        <w:rPr>
          <w:rFonts w:ascii="Cambria Math" w:hAnsi="Cambria Math" w:cs="Cambria Math"/>
        </w:rPr>
        <w:t>ț</w:t>
      </w:r>
      <w:r w:rsidRPr="004B0DC9">
        <w:rPr>
          <w:color w:val="000000" w:themeColor="text1"/>
        </w:rPr>
        <w:t xml:space="preserve">area </w:t>
      </w:r>
      <w:r w:rsidR="00F8141C" w:rsidRPr="004B0DC9">
        <w:rPr>
          <w:color w:val="000000" w:themeColor="text1"/>
        </w:rPr>
        <w:t>Tran</w:t>
      </w:r>
      <w:r w:rsidR="00F8141C" w:rsidRPr="004B0DC9">
        <w:t>ș</w:t>
      </w:r>
      <w:r w:rsidR="00F8141C" w:rsidRPr="004B0DC9">
        <w:rPr>
          <w:color w:val="000000" w:themeColor="text1"/>
        </w:rPr>
        <w:t>ei</w:t>
      </w:r>
      <w:r w:rsidRPr="004B0DC9">
        <w:rPr>
          <w:color w:val="000000" w:themeColor="text1"/>
        </w:rPr>
        <w:t xml:space="preserve"> relevante pe baza Ratei de referin</w:t>
      </w:r>
      <w:r w:rsidRPr="004B0DC9">
        <w:rPr>
          <w:rFonts w:ascii="Cambria Math" w:hAnsi="Cambria Math" w:cs="Cambria Math"/>
        </w:rPr>
        <w:t>ț</w:t>
      </w:r>
      <w:r w:rsidRPr="004B0DC9">
        <w:rPr>
          <w:color w:val="000000" w:themeColor="text1"/>
        </w:rPr>
        <w:t>ă a băncii generate intern aplicabilă atunci, sau o metodă alternativă de determinare a ratei, determinată în mod rezonabil de către Bancă</w:t>
      </w:r>
      <w:r w:rsidR="002F7A4E" w:rsidRPr="004B0DC9">
        <w:t>.</w:t>
      </w:r>
    </w:p>
    <w:p w:rsidR="00447DD8" w:rsidRPr="004B0DC9" w:rsidRDefault="00325582" w:rsidP="00BF2BCF">
      <w:pPr>
        <w:pStyle w:val="SubSchedule2EIB"/>
        <w:numPr>
          <w:ilvl w:val="0"/>
          <w:numId w:val="63"/>
        </w:numPr>
      </w:pPr>
      <w:bookmarkStart w:id="289" w:name="_Toc493777096"/>
      <w:bookmarkStart w:id="290" w:name="_Toc494374788"/>
      <w:bookmarkStart w:id="291" w:name="_Toc519524360"/>
      <w:r w:rsidRPr="004B0DC9">
        <w:t>LIBOR</w:t>
      </w:r>
      <w:bookmarkEnd w:id="289"/>
      <w:bookmarkEnd w:id="290"/>
      <w:bookmarkEnd w:id="291"/>
    </w:p>
    <w:p w:rsidR="00447DD8" w:rsidRPr="004B0DC9" w:rsidRDefault="00325582">
      <w:r w:rsidRPr="004B0DC9">
        <w:t>"</w:t>
      </w:r>
      <w:r w:rsidRPr="004B0DC9">
        <w:rPr>
          <w:rStyle w:val="BoldEIB"/>
        </w:rPr>
        <w:t>LIBOR</w:t>
      </w:r>
      <w:r w:rsidRPr="004B0DC9">
        <w:t xml:space="preserve">" </w:t>
      </w:r>
      <w:r w:rsidR="00426475" w:rsidRPr="004B0DC9">
        <w:rPr>
          <w:color w:val="000000" w:themeColor="text1"/>
        </w:rPr>
        <w:t>înseamnă, în ceea ce</w:t>
      </w:r>
      <w:r w:rsidR="00F8141C" w:rsidRPr="004B0DC9">
        <w:rPr>
          <w:color w:val="000000" w:themeColor="text1"/>
        </w:rPr>
        <w:t>prive</w:t>
      </w:r>
      <w:r w:rsidR="00F8141C" w:rsidRPr="004B0DC9">
        <w:t>ș</w:t>
      </w:r>
      <w:r w:rsidR="00F8141C" w:rsidRPr="004B0DC9">
        <w:rPr>
          <w:color w:val="000000" w:themeColor="text1"/>
        </w:rPr>
        <w:t>te</w:t>
      </w:r>
      <w:r w:rsidR="00426475" w:rsidRPr="004B0DC9">
        <w:rPr>
          <w:color w:val="000000" w:themeColor="text1"/>
        </w:rPr>
        <w:t xml:space="preserve"> USD</w:t>
      </w:r>
      <w:r w:rsidRPr="004B0DC9">
        <w:t>:</w:t>
      </w:r>
    </w:p>
    <w:p w:rsidR="00447DD8" w:rsidRPr="004B0DC9" w:rsidRDefault="0075473E" w:rsidP="00BF2BCF">
      <w:pPr>
        <w:pStyle w:val="NoIndentEIB"/>
        <w:numPr>
          <w:ilvl w:val="0"/>
          <w:numId w:val="36"/>
        </w:numPr>
      </w:pPr>
      <w:r w:rsidRPr="004B0DC9">
        <w:rPr>
          <w:color w:val="000000" w:themeColor="text1"/>
          <w:shd w:val="clear" w:color="auto" w:fill="FFFFFF"/>
        </w:rPr>
        <w:lastRenderedPageBreak/>
        <w:t xml:space="preserve">cu privire la o perioadă relevantă de mai </w:t>
      </w:r>
      <w:r w:rsidR="00F8141C" w:rsidRPr="004B0DC9">
        <w:rPr>
          <w:color w:val="000000" w:themeColor="text1"/>
          <w:shd w:val="clear" w:color="auto" w:fill="FFFFFF"/>
        </w:rPr>
        <w:t>puțin</w:t>
      </w:r>
      <w:r w:rsidRPr="004B0DC9">
        <w:rPr>
          <w:color w:val="000000" w:themeColor="text1"/>
          <w:shd w:val="clear" w:color="auto" w:fill="FFFFFF"/>
        </w:rPr>
        <w:t xml:space="preserve"> de o lună, rata dobânzii pentru depozitele în USD (Screen Rate – precum e definită mai jos) pentru o perioadă de o lună</w:t>
      </w:r>
      <w:r w:rsidR="00325582" w:rsidRPr="004B0DC9">
        <w:t>;</w:t>
      </w:r>
    </w:p>
    <w:p w:rsidR="00447DD8" w:rsidRPr="004B0DC9" w:rsidRDefault="0075473E" w:rsidP="00BF2BCF">
      <w:pPr>
        <w:pStyle w:val="NoIndentEIB"/>
        <w:numPr>
          <w:ilvl w:val="0"/>
          <w:numId w:val="36"/>
        </w:numPr>
      </w:pPr>
      <w:bookmarkStart w:id="292" w:name="_Ref426635315"/>
      <w:bookmarkEnd w:id="292"/>
      <w:r w:rsidRPr="004B0DC9">
        <w:rPr>
          <w:color w:val="000000" w:themeColor="text1"/>
        </w:rPr>
        <w:t xml:space="preserve">în ceea ce </w:t>
      </w:r>
      <w:r w:rsidR="00F8141C" w:rsidRPr="004B0DC9">
        <w:rPr>
          <w:color w:val="000000" w:themeColor="text1"/>
        </w:rPr>
        <w:t>prive</w:t>
      </w:r>
      <w:r w:rsidR="00F8141C" w:rsidRPr="004B0DC9">
        <w:t>ș</w:t>
      </w:r>
      <w:r w:rsidR="00F8141C" w:rsidRPr="004B0DC9">
        <w:rPr>
          <w:color w:val="000000" w:themeColor="text1"/>
        </w:rPr>
        <w:t>te</w:t>
      </w:r>
      <w:r w:rsidRPr="004B0DC9">
        <w:rPr>
          <w:color w:val="000000" w:themeColor="text1"/>
        </w:rPr>
        <w:t xml:space="preserve"> o perioadă relevantă de una sau mai multe luni, pentru care </w:t>
      </w:r>
      <w:r w:rsidRPr="004B0DC9">
        <w:rPr>
          <w:color w:val="000000" w:themeColor="text1"/>
          <w:shd w:val="clear" w:color="auto" w:fill="FFFFFF"/>
        </w:rPr>
        <w:t>rata dobânzii pentru depozitele în USD</w:t>
      </w:r>
      <w:r w:rsidRPr="004B0DC9">
        <w:rPr>
          <w:color w:val="000000" w:themeColor="text1"/>
        </w:rPr>
        <w:t xml:space="preserve"> este disponibilă, aplicabila </w:t>
      </w:r>
      <w:r w:rsidRPr="004B0DC9">
        <w:rPr>
          <w:color w:val="000000" w:themeColor="text1"/>
          <w:shd w:val="clear" w:color="auto" w:fill="FFFFFF"/>
        </w:rPr>
        <w:t>rată a dobânzii pentru depozitele în USD</w:t>
      </w:r>
      <w:r w:rsidRPr="004B0DC9">
        <w:rPr>
          <w:color w:val="000000" w:themeColor="text1"/>
        </w:rPr>
        <w:t xml:space="preserve"> pentru un termen pentru numărul corespunzător de luni</w:t>
      </w:r>
      <w:r w:rsidR="00325582" w:rsidRPr="004B0DC9">
        <w:t xml:space="preserve">; </w:t>
      </w:r>
      <w:r w:rsidRPr="004B0DC9">
        <w:t>și</w:t>
      </w:r>
    </w:p>
    <w:p w:rsidR="00447DD8" w:rsidRPr="004B0DC9" w:rsidRDefault="0075473E" w:rsidP="00BF2BCF">
      <w:pPr>
        <w:pStyle w:val="NoIndentEIB"/>
        <w:numPr>
          <w:ilvl w:val="0"/>
          <w:numId w:val="36"/>
        </w:numPr>
      </w:pPr>
      <w:bookmarkStart w:id="293" w:name="_Ref426635342"/>
      <w:bookmarkEnd w:id="293"/>
      <w:r w:rsidRPr="004B0DC9">
        <w:rPr>
          <w:color w:val="000000" w:themeColor="text1"/>
        </w:rPr>
        <w:t xml:space="preserve">în ceea ce </w:t>
      </w:r>
      <w:r w:rsidR="00F8141C" w:rsidRPr="004B0DC9">
        <w:rPr>
          <w:color w:val="000000" w:themeColor="text1"/>
        </w:rPr>
        <w:t>prive</w:t>
      </w:r>
      <w:r w:rsidR="00F8141C" w:rsidRPr="004B0DC9">
        <w:t>ș</w:t>
      </w:r>
      <w:r w:rsidR="00F8141C" w:rsidRPr="004B0DC9">
        <w:rPr>
          <w:color w:val="000000" w:themeColor="text1"/>
        </w:rPr>
        <w:t>te</w:t>
      </w:r>
      <w:r w:rsidRPr="004B0DC9">
        <w:rPr>
          <w:color w:val="000000" w:themeColor="text1"/>
        </w:rPr>
        <w:t xml:space="preserve"> o perioadă relevantă de mai mult de o lună pentru care </w:t>
      </w:r>
      <w:r w:rsidRPr="004B0DC9">
        <w:rPr>
          <w:color w:val="000000" w:themeColor="text1"/>
          <w:shd w:val="clear" w:color="auto" w:fill="FFFFFF"/>
        </w:rPr>
        <w:t>rata dobânzii pentru depozitele în USD</w:t>
      </w:r>
      <w:r w:rsidRPr="004B0DC9">
        <w:rPr>
          <w:color w:val="000000" w:themeColor="text1"/>
        </w:rPr>
        <w:t xml:space="preserve"> nu este disponibilă, rata care rezultă dintr-o interpolare liniară prin referire la două </w:t>
      </w:r>
      <w:r w:rsidRPr="004B0DC9">
        <w:rPr>
          <w:color w:val="000000" w:themeColor="text1"/>
          <w:shd w:val="clear" w:color="auto" w:fill="FFFFFF"/>
        </w:rPr>
        <w:t>rate a dobânzii pentru depozitele în EUR</w:t>
      </w:r>
      <w:r w:rsidRPr="004B0DC9">
        <w:rPr>
          <w:color w:val="000000" w:themeColor="text1"/>
        </w:rPr>
        <w:t>, dintre care una este aplicabilă pentru o perioadă următoare mai scurtă, iar cealaltă pentru o perioadă următoare mai lungă decât durata perioadei în cauză</w:t>
      </w:r>
      <w:r w:rsidR="00325582" w:rsidRPr="004B0DC9">
        <w:t>,</w:t>
      </w:r>
    </w:p>
    <w:p w:rsidR="00447DD8" w:rsidRPr="004B0DC9" w:rsidRDefault="00325582">
      <w:r w:rsidRPr="004B0DC9">
        <w:t>(</w:t>
      </w:r>
      <w:r w:rsidR="0075473E" w:rsidRPr="004B0DC9">
        <w:rPr>
          <w:color w:val="000000" w:themeColor="text1"/>
        </w:rPr>
        <w:t>perioada pentru care este luată rata sau de la care ratele sunt interpolate fiind "</w:t>
      </w:r>
      <w:r w:rsidR="0075473E" w:rsidRPr="004B0DC9">
        <w:rPr>
          <w:b/>
          <w:color w:val="000000" w:themeColor="text1"/>
        </w:rPr>
        <w:t>Perioada Reprezentativă</w:t>
      </w:r>
      <w:r w:rsidRPr="004B0DC9">
        <w:t>").</w:t>
      </w:r>
    </w:p>
    <w:p w:rsidR="00447DD8" w:rsidRPr="004B0DC9" w:rsidRDefault="00B6225B">
      <w:r w:rsidRPr="004B0DC9">
        <w:t xml:space="preserve">În sensul paragrafelor </w:t>
      </w:r>
      <w:r w:rsidR="00325582" w:rsidRPr="004B0DC9">
        <w:t xml:space="preserve">(b) </w:t>
      </w:r>
      <w:r w:rsidRPr="004B0DC9">
        <w:t>și</w:t>
      </w:r>
      <w:r w:rsidR="00325582" w:rsidRPr="004B0DC9">
        <w:t xml:space="preserve"> (c) </w:t>
      </w:r>
      <w:r w:rsidRPr="004B0DC9">
        <w:t>de mai sus</w:t>
      </w:r>
      <w:r w:rsidR="00325582" w:rsidRPr="004B0DC9">
        <w:t>:</w:t>
      </w:r>
    </w:p>
    <w:p w:rsidR="00447DD8" w:rsidRPr="004B0DC9" w:rsidRDefault="00325582">
      <w:r w:rsidRPr="004B0DC9">
        <w:t>"</w:t>
      </w:r>
      <w:r w:rsidR="00B6225B" w:rsidRPr="004B0DC9">
        <w:rPr>
          <w:b/>
          <w:color w:val="000000" w:themeColor="text1"/>
        </w:rPr>
        <w:t>disponibil</w:t>
      </w:r>
      <w:r w:rsidR="00B6225B" w:rsidRPr="004B0DC9">
        <w:rPr>
          <w:color w:val="000000" w:themeColor="text1"/>
        </w:rPr>
        <w:t xml:space="preserve">" înseamnă "calculat </w:t>
      </w:r>
      <w:r w:rsidR="00F8141C" w:rsidRPr="004B0DC9">
        <w:t>ș</w:t>
      </w:r>
      <w:r w:rsidR="00F8141C" w:rsidRPr="004B0DC9">
        <w:rPr>
          <w:color w:val="000000" w:themeColor="text1"/>
        </w:rPr>
        <w:t>i</w:t>
      </w:r>
      <w:r w:rsidR="00B6225B" w:rsidRPr="004B0DC9">
        <w:rPr>
          <w:color w:val="000000" w:themeColor="text1"/>
        </w:rPr>
        <w:t xml:space="preserve"> publicat" sub egida Benchmark ICE Administration Limited (sau orice succesor al acestei func</w:t>
      </w:r>
      <w:r w:rsidR="00B6225B" w:rsidRPr="004B0DC9">
        <w:rPr>
          <w:rFonts w:ascii="Cambria Math" w:hAnsi="Cambria Math" w:cs="Cambria Math"/>
        </w:rPr>
        <w:t>ț</w:t>
      </w:r>
      <w:r w:rsidR="00B6225B" w:rsidRPr="004B0DC9">
        <w:rPr>
          <w:color w:val="000000" w:themeColor="text1"/>
        </w:rPr>
        <w:t xml:space="preserve">ii ICE Benchmark Administration Limited astfel cum este stabilit de Bancă ) pentru </w:t>
      </w:r>
      <w:r w:rsidR="00F8141C" w:rsidRPr="004B0DC9">
        <w:rPr>
          <w:color w:val="000000" w:themeColor="text1"/>
        </w:rPr>
        <w:t>scaden</w:t>
      </w:r>
      <w:r w:rsidR="00F8141C" w:rsidRPr="004B0DC9">
        <w:t>ț</w:t>
      </w:r>
      <w:r w:rsidR="00F8141C" w:rsidRPr="004B0DC9">
        <w:rPr>
          <w:color w:val="000000" w:themeColor="text1"/>
        </w:rPr>
        <w:t>ele</w:t>
      </w:r>
      <w:r w:rsidR="00B6225B" w:rsidRPr="004B0DC9">
        <w:rPr>
          <w:color w:val="000000" w:themeColor="text1"/>
        </w:rPr>
        <w:t xml:space="preserve"> date</w:t>
      </w:r>
      <w:r w:rsidRPr="004B0DC9">
        <w:t xml:space="preserve">; </w:t>
      </w:r>
      <w:r w:rsidR="00175900" w:rsidRPr="004B0DC9">
        <w:t>și</w:t>
      </w:r>
    </w:p>
    <w:p w:rsidR="00447DD8" w:rsidRPr="004B0DC9" w:rsidRDefault="00325582">
      <w:r w:rsidRPr="004B0DC9">
        <w:t>"</w:t>
      </w:r>
      <w:r w:rsidR="00175900" w:rsidRPr="004B0DC9">
        <w:rPr>
          <w:b/>
          <w:color w:val="000000" w:themeColor="text1"/>
        </w:rPr>
        <w:t>Screen Rate</w:t>
      </w:r>
      <w:r w:rsidR="00175900" w:rsidRPr="004B0DC9">
        <w:rPr>
          <w:color w:val="000000" w:themeColor="text1"/>
        </w:rPr>
        <w:t>" înseamnă rata dobânzii pentru depozitele în dolari SUA pentru perioada relevantă stabilită de către ICE Benchmark Administration Limited (sau orice succesor al acestei func</w:t>
      </w:r>
      <w:r w:rsidR="00175900" w:rsidRPr="004B0DC9">
        <w:rPr>
          <w:rFonts w:ascii="Cambria Math" w:hAnsi="Cambria Math" w:cs="Cambria Math"/>
        </w:rPr>
        <w:t>ț</w:t>
      </w:r>
      <w:r w:rsidR="00175900" w:rsidRPr="004B0DC9">
        <w:rPr>
          <w:color w:val="000000" w:themeColor="text1"/>
        </w:rPr>
        <w:t xml:space="preserve">ii ICE Benchmark Administration Limited astfel cum este stabilit de Bancă) </w:t>
      </w:r>
      <w:r w:rsidR="00F8141C" w:rsidRPr="004B0DC9">
        <w:t>ș</w:t>
      </w:r>
      <w:r w:rsidR="00F8141C" w:rsidRPr="004B0DC9">
        <w:rPr>
          <w:color w:val="000000" w:themeColor="text1"/>
        </w:rPr>
        <w:t>i</w:t>
      </w:r>
      <w:r w:rsidR="00175900" w:rsidRPr="004B0DC9">
        <w:rPr>
          <w:color w:val="000000" w:themeColor="text1"/>
        </w:rPr>
        <w:t xml:space="preserve"> lansat de către furnizorii de </w:t>
      </w:r>
      <w:r w:rsidR="00F8141C" w:rsidRPr="004B0DC9">
        <w:t>ș</w:t>
      </w:r>
      <w:r w:rsidR="00F8141C" w:rsidRPr="004B0DC9">
        <w:rPr>
          <w:color w:val="000000" w:themeColor="text1"/>
        </w:rPr>
        <w:t>tiri</w:t>
      </w:r>
      <w:r w:rsidR="00175900" w:rsidRPr="004B0DC9">
        <w:rPr>
          <w:color w:val="000000" w:themeColor="text1"/>
        </w:rPr>
        <w:t xml:space="preserve"> financiare la ora 11.00, ora Londrei, sau la un moment ulterior acceptabil pentru Bancă în ziua ( "</w:t>
      </w:r>
      <w:r w:rsidR="00175900" w:rsidRPr="004B0DC9">
        <w:rPr>
          <w:b/>
          <w:color w:val="000000" w:themeColor="text1"/>
        </w:rPr>
        <w:t>Data de Stabilire</w:t>
      </w:r>
      <w:r w:rsidR="00175900" w:rsidRPr="004B0DC9">
        <w:rPr>
          <w:color w:val="000000" w:themeColor="text1"/>
        </w:rPr>
        <w:t>"), care se încadrează 2 (două) Zile Lucrătoare în Londra (London Business Days) înainte de prima zi a perioadei respective</w:t>
      </w:r>
      <w:r w:rsidRPr="004B0DC9">
        <w:t>.</w:t>
      </w:r>
    </w:p>
    <w:p w:rsidR="00447DD8" w:rsidRPr="004B0DC9" w:rsidRDefault="00175900">
      <w:r w:rsidRPr="004B0DC9">
        <w:rPr>
          <w:color w:val="000000" w:themeColor="text1"/>
          <w:shd w:val="clear" w:color="auto" w:fill="FFFFFF"/>
        </w:rPr>
        <w:t xml:space="preserve">Dacă această rată nu este făcută public de oricare din furnizorii de </w:t>
      </w:r>
      <w:r w:rsidR="00F8141C" w:rsidRPr="004B0DC9">
        <w:rPr>
          <w:color w:val="000000" w:themeColor="text1"/>
          <w:shd w:val="clear" w:color="auto" w:fill="FFFFFF"/>
        </w:rPr>
        <w:t>știri</w:t>
      </w:r>
      <w:r w:rsidRPr="004B0DC9">
        <w:rPr>
          <w:color w:val="000000" w:themeColor="text1"/>
          <w:shd w:val="clear" w:color="auto" w:fill="FFFFFF"/>
        </w:rPr>
        <w:t xml:space="preserve"> financiare acceptabil pentru Bancă, atunci Banca va cere birourilor principale din Londra a 4 mari bănci de pe </w:t>
      </w:r>
      <w:r w:rsidR="00F8141C" w:rsidRPr="004B0DC9">
        <w:rPr>
          <w:color w:val="000000" w:themeColor="text1"/>
          <w:shd w:val="clear" w:color="auto" w:fill="FFFFFF"/>
        </w:rPr>
        <w:t>piața</w:t>
      </w:r>
      <w:r w:rsidRPr="004B0DC9">
        <w:rPr>
          <w:color w:val="000000" w:themeColor="text1"/>
          <w:shd w:val="clear" w:color="auto" w:fill="FFFFFF"/>
        </w:rPr>
        <w:t xml:space="preserve"> interbancară londoneză selectate de către Bancă să coteze rata care este oferită pentru depozitele în USD, într-o sumă comparabilă, de către fiecare dintre acestea, la ora 11:00 ora Londrei, la Data de Stabilire, pentru băncile principale de pe </w:t>
      </w:r>
      <w:r w:rsidR="00F8141C" w:rsidRPr="004B0DC9">
        <w:rPr>
          <w:color w:val="000000" w:themeColor="text1"/>
          <w:shd w:val="clear" w:color="auto" w:fill="FFFFFF"/>
        </w:rPr>
        <w:t>piața</w:t>
      </w:r>
      <w:r w:rsidRPr="004B0DC9">
        <w:rPr>
          <w:color w:val="000000" w:themeColor="text1"/>
          <w:shd w:val="clear" w:color="auto" w:fill="FFFFFF"/>
        </w:rPr>
        <w:t xml:space="preserve"> interbancară din Londra pentru o perioadă egală cu Perioada Reprezentativă. Dacă sunt transmise cel </w:t>
      </w:r>
      <w:r w:rsidR="00F8141C" w:rsidRPr="004B0DC9">
        <w:rPr>
          <w:color w:val="000000" w:themeColor="text1"/>
          <w:shd w:val="clear" w:color="auto" w:fill="FFFFFF"/>
        </w:rPr>
        <w:t>puțin</w:t>
      </w:r>
      <w:r w:rsidRPr="004B0DC9">
        <w:rPr>
          <w:color w:val="000000" w:themeColor="text1"/>
          <w:shd w:val="clear" w:color="auto" w:fill="FFFFFF"/>
        </w:rPr>
        <w:t xml:space="preserve"> 2 astfel de </w:t>
      </w:r>
      <w:r w:rsidR="00F8141C" w:rsidRPr="004B0DC9">
        <w:rPr>
          <w:color w:val="000000" w:themeColor="text1"/>
          <w:shd w:val="clear" w:color="auto" w:fill="FFFFFF"/>
        </w:rPr>
        <w:t>cotații</w:t>
      </w:r>
      <w:r w:rsidRPr="004B0DC9">
        <w:rPr>
          <w:color w:val="000000" w:themeColor="text1"/>
          <w:shd w:val="clear" w:color="auto" w:fill="FFFFFF"/>
        </w:rPr>
        <w:t xml:space="preserve">, rata în cauză va fi media aritmetică a </w:t>
      </w:r>
      <w:r w:rsidR="00F8141C" w:rsidRPr="004B0DC9">
        <w:rPr>
          <w:color w:val="000000" w:themeColor="text1"/>
          <w:shd w:val="clear" w:color="auto" w:fill="FFFFFF"/>
        </w:rPr>
        <w:t>cotațiilor</w:t>
      </w:r>
      <w:r w:rsidRPr="004B0DC9">
        <w:rPr>
          <w:color w:val="000000" w:themeColor="text1"/>
          <w:shd w:val="clear" w:color="auto" w:fill="FFFFFF"/>
        </w:rPr>
        <w:t xml:space="preserve"> primite</w:t>
      </w:r>
      <w:r w:rsidR="00325582" w:rsidRPr="004B0DC9">
        <w:t>.</w:t>
      </w:r>
    </w:p>
    <w:p w:rsidR="00447DD8" w:rsidRPr="004B0DC9" w:rsidRDefault="00175900">
      <w:r w:rsidRPr="004B0DC9">
        <w:rPr>
          <w:color w:val="000000" w:themeColor="text1"/>
          <w:shd w:val="clear" w:color="auto" w:fill="FFFFFF"/>
        </w:rPr>
        <w:t xml:space="preserve">Dacă în urma solicitării sunt transmise mai </w:t>
      </w:r>
      <w:r w:rsidR="00F8141C" w:rsidRPr="004B0DC9">
        <w:rPr>
          <w:color w:val="000000" w:themeColor="text1"/>
          <w:shd w:val="clear" w:color="auto" w:fill="FFFFFF"/>
        </w:rPr>
        <w:t>puțin</w:t>
      </w:r>
      <w:r w:rsidRPr="004B0DC9">
        <w:rPr>
          <w:color w:val="000000" w:themeColor="text1"/>
          <w:shd w:val="clear" w:color="auto" w:fill="FFFFFF"/>
        </w:rPr>
        <w:t xml:space="preserve"> de 2 </w:t>
      </w:r>
      <w:r w:rsidR="00F8141C" w:rsidRPr="004B0DC9">
        <w:rPr>
          <w:color w:val="000000" w:themeColor="text1"/>
          <w:shd w:val="clear" w:color="auto" w:fill="FFFFFF"/>
        </w:rPr>
        <w:t>cotații</w:t>
      </w:r>
      <w:r w:rsidRPr="004B0DC9">
        <w:rPr>
          <w:color w:val="000000" w:themeColor="text1"/>
          <w:shd w:val="clear" w:color="auto" w:fill="FFFFFF"/>
        </w:rPr>
        <w:t xml:space="preserve">, atunci Banca va solicita birourilor principale din New York a 4 bănci principale de pe </w:t>
      </w:r>
      <w:r w:rsidR="00F8141C" w:rsidRPr="004B0DC9">
        <w:rPr>
          <w:color w:val="000000" w:themeColor="text1"/>
          <w:shd w:val="clear" w:color="auto" w:fill="FFFFFF"/>
        </w:rPr>
        <w:t>piața</w:t>
      </w:r>
      <w:r w:rsidRPr="004B0DC9">
        <w:rPr>
          <w:color w:val="000000" w:themeColor="text1"/>
          <w:shd w:val="clear" w:color="auto" w:fill="FFFFFF"/>
        </w:rPr>
        <w:t xml:space="preserve"> interbancară din New York, selectate de Bancă, să coteze rata care este oferită pentru depozitele în USD, într-o sumă comparabilă, de către fiecare dintre acestei bănci, la ora 11:00 ora New York, în ziua care cade cu două zile lucrătoare la New York (</w:t>
      </w:r>
      <w:r w:rsidRPr="004B0DC9">
        <w:rPr>
          <w:color w:val="000000" w:themeColor="text1"/>
        </w:rPr>
        <w:t>New York Business Days</w:t>
      </w:r>
      <w:r w:rsidRPr="004B0DC9">
        <w:rPr>
          <w:color w:val="000000" w:themeColor="text1"/>
          <w:shd w:val="clear" w:color="auto" w:fill="FFFFFF"/>
        </w:rPr>
        <w:t xml:space="preserve">) după Data de Stabilire, pentru băncile principale de pe </w:t>
      </w:r>
      <w:r w:rsidR="00F8141C" w:rsidRPr="004B0DC9">
        <w:rPr>
          <w:color w:val="000000" w:themeColor="text1"/>
          <w:shd w:val="clear" w:color="auto" w:fill="FFFFFF"/>
        </w:rPr>
        <w:t>piața</w:t>
      </w:r>
      <w:r w:rsidRPr="004B0DC9">
        <w:rPr>
          <w:color w:val="000000" w:themeColor="text1"/>
          <w:shd w:val="clear" w:color="auto" w:fill="FFFFFF"/>
        </w:rPr>
        <w:t xml:space="preserve"> europeană, pentru o perioadă egală cu Perioada Reprezentativă. Dacă sunt transmise cel </w:t>
      </w:r>
      <w:r w:rsidR="00F8141C" w:rsidRPr="004B0DC9">
        <w:rPr>
          <w:color w:val="000000" w:themeColor="text1"/>
          <w:shd w:val="clear" w:color="auto" w:fill="FFFFFF"/>
        </w:rPr>
        <w:t>puțin</w:t>
      </w:r>
      <w:r w:rsidRPr="004B0DC9">
        <w:rPr>
          <w:color w:val="000000" w:themeColor="text1"/>
          <w:shd w:val="clear" w:color="auto" w:fill="FFFFFF"/>
        </w:rPr>
        <w:t xml:space="preserve"> 2 astfel de </w:t>
      </w:r>
      <w:r w:rsidR="00F8141C" w:rsidRPr="004B0DC9">
        <w:rPr>
          <w:color w:val="000000" w:themeColor="text1"/>
          <w:shd w:val="clear" w:color="auto" w:fill="FFFFFF"/>
        </w:rPr>
        <w:t>cotații</w:t>
      </w:r>
      <w:r w:rsidRPr="004B0DC9">
        <w:rPr>
          <w:color w:val="000000" w:themeColor="text1"/>
          <w:shd w:val="clear" w:color="auto" w:fill="FFFFFF"/>
        </w:rPr>
        <w:t xml:space="preserve">, rata va fi media aritmetică a </w:t>
      </w:r>
      <w:r w:rsidR="00F8141C" w:rsidRPr="004B0DC9">
        <w:rPr>
          <w:color w:val="000000" w:themeColor="text1"/>
          <w:shd w:val="clear" w:color="auto" w:fill="FFFFFF"/>
        </w:rPr>
        <w:t>cotațiilor</w:t>
      </w:r>
      <w:r w:rsidRPr="004B0DC9">
        <w:rPr>
          <w:color w:val="000000" w:themeColor="text1"/>
          <w:shd w:val="clear" w:color="auto" w:fill="FFFFFF"/>
        </w:rPr>
        <w:t xml:space="preserve"> primite</w:t>
      </w:r>
      <w:r w:rsidR="00325582" w:rsidRPr="004B0DC9">
        <w:t>.</w:t>
      </w:r>
    </w:p>
    <w:p w:rsidR="00447DD8" w:rsidRPr="004B0DC9" w:rsidRDefault="00175900">
      <w:r w:rsidRPr="004B0DC9">
        <w:rPr>
          <w:color w:val="000000" w:themeColor="text1"/>
        </w:rPr>
        <w:t>În cazul în care nu este disponibilă nici o rată în conformitate cu dispozi</w:t>
      </w:r>
      <w:r w:rsidRPr="004B0DC9">
        <w:rPr>
          <w:rFonts w:ascii="Cambria Math" w:hAnsi="Cambria Math" w:cs="Cambria Math"/>
        </w:rPr>
        <w:t>ț</w:t>
      </w:r>
      <w:r w:rsidRPr="004B0DC9">
        <w:rPr>
          <w:color w:val="000000" w:themeColor="text1"/>
        </w:rPr>
        <w:t>iile de mai sus, LIBOR va fi rata (exprimată ca rată procentuală pe an), care este determinată de către Bancă pentru a fi costul all-inclusive la Banca pentru finan</w:t>
      </w:r>
      <w:r w:rsidRPr="004B0DC9">
        <w:rPr>
          <w:rFonts w:ascii="Cambria Math" w:hAnsi="Cambria Math" w:cs="Cambria Math"/>
        </w:rPr>
        <w:t>ț</w:t>
      </w:r>
      <w:r w:rsidRPr="004B0DC9">
        <w:rPr>
          <w:color w:val="000000" w:themeColor="text1"/>
        </w:rPr>
        <w:t xml:space="preserve">area </w:t>
      </w:r>
      <w:r w:rsidR="00F8141C" w:rsidRPr="004B0DC9">
        <w:rPr>
          <w:color w:val="000000" w:themeColor="text1"/>
        </w:rPr>
        <w:t>Tran</w:t>
      </w:r>
      <w:r w:rsidR="00F8141C" w:rsidRPr="004B0DC9">
        <w:t>ș</w:t>
      </w:r>
      <w:r w:rsidR="00F8141C" w:rsidRPr="004B0DC9">
        <w:rPr>
          <w:color w:val="000000" w:themeColor="text1"/>
        </w:rPr>
        <w:t>ei</w:t>
      </w:r>
      <w:r w:rsidRPr="004B0DC9">
        <w:rPr>
          <w:color w:val="000000" w:themeColor="text1"/>
        </w:rPr>
        <w:t xml:space="preserve"> relevante pe baza Ratei de referin</w:t>
      </w:r>
      <w:r w:rsidRPr="004B0DC9">
        <w:rPr>
          <w:rFonts w:ascii="Cambria Math" w:hAnsi="Cambria Math" w:cs="Cambria Math"/>
        </w:rPr>
        <w:t>ț</w:t>
      </w:r>
      <w:r w:rsidRPr="004B0DC9">
        <w:rPr>
          <w:color w:val="000000" w:themeColor="text1"/>
        </w:rPr>
        <w:t>ă a băncii generate intern aplicabilă atunci, sau o metodă alternativă de determinare a ratei, determinată în mod rezonabil de către Bancă</w:t>
      </w:r>
      <w:r w:rsidR="00B03561" w:rsidRPr="004B0DC9">
        <w:t>.</w:t>
      </w:r>
    </w:p>
    <w:p w:rsidR="00447DD8" w:rsidRPr="004B0DC9" w:rsidRDefault="00325582" w:rsidP="00BF2BCF">
      <w:pPr>
        <w:pStyle w:val="SubSchedule2EIB"/>
        <w:numPr>
          <w:ilvl w:val="0"/>
          <w:numId w:val="63"/>
        </w:numPr>
      </w:pPr>
      <w:bookmarkStart w:id="294" w:name="_Toc493777097"/>
      <w:bookmarkStart w:id="295" w:name="_Toc494374789"/>
      <w:bookmarkStart w:id="296" w:name="_Toc519524361"/>
      <w:r w:rsidRPr="004B0DC9">
        <w:t>GENERAL</w:t>
      </w:r>
      <w:bookmarkEnd w:id="294"/>
      <w:bookmarkEnd w:id="295"/>
      <w:r w:rsidR="008E705D" w:rsidRPr="004B0DC9">
        <w:t>ITĂ</w:t>
      </w:r>
      <w:r w:rsidR="008E705D" w:rsidRPr="004B0DC9">
        <w:rPr>
          <w:rFonts w:ascii="Times New Roman" w:hAnsi="Times New Roman" w:cs="Times New Roman"/>
        </w:rPr>
        <w:t>ȚI</w:t>
      </w:r>
      <w:bookmarkEnd w:id="296"/>
    </w:p>
    <w:p w:rsidR="00447DD8" w:rsidRPr="004B0DC9" w:rsidRDefault="00B50D2E">
      <w:r w:rsidRPr="004B0DC9">
        <w:rPr>
          <w:color w:val="000000" w:themeColor="text1"/>
        </w:rPr>
        <w:t>În în</w:t>
      </w:r>
      <w:r w:rsidRPr="004B0DC9">
        <w:rPr>
          <w:rFonts w:ascii="Cambria Math" w:hAnsi="Cambria Math" w:cs="Cambria Math"/>
        </w:rPr>
        <w:t>ț</w:t>
      </w:r>
      <w:r w:rsidRPr="004B0DC9">
        <w:rPr>
          <w:color w:val="000000" w:themeColor="text1"/>
        </w:rPr>
        <w:t>elesul defini</w:t>
      </w:r>
      <w:r w:rsidRPr="004B0DC9">
        <w:rPr>
          <w:rFonts w:ascii="Cambria Math" w:hAnsi="Cambria Math" w:cs="Cambria Math"/>
        </w:rPr>
        <w:t>ț</w:t>
      </w:r>
      <w:r w:rsidRPr="004B0DC9">
        <w:rPr>
          <w:color w:val="000000" w:themeColor="text1"/>
        </w:rPr>
        <w:t>iilor de mai sus</w:t>
      </w:r>
      <w:r w:rsidR="00325582" w:rsidRPr="004B0DC9">
        <w:rPr>
          <w:color w:val="auto"/>
        </w:rPr>
        <w:t xml:space="preserve">: </w:t>
      </w:r>
    </w:p>
    <w:p w:rsidR="00BA395F" w:rsidRPr="00BA395F" w:rsidRDefault="00BA395F" w:rsidP="00BF2BCF">
      <w:pPr>
        <w:pStyle w:val="ListParagraph"/>
        <w:numPr>
          <w:ilvl w:val="0"/>
          <w:numId w:val="37"/>
        </w:numPr>
      </w:pPr>
      <w:r w:rsidRPr="00BA395F">
        <w:t>În sensul celor de mai sus:</w:t>
      </w:r>
    </w:p>
    <w:p w:rsidR="00BA395F" w:rsidRPr="00BA395F" w:rsidRDefault="00BA395F" w:rsidP="00BA395F">
      <w:pPr>
        <w:pStyle w:val="ListParagraph"/>
        <w:ind w:left="1423"/>
      </w:pPr>
      <w:r w:rsidRPr="00BA395F">
        <w:t>“</w:t>
      </w:r>
      <w:r w:rsidRPr="00BA395F">
        <w:rPr>
          <w:b/>
          <w:color w:val="000000" w:themeColor="text1"/>
        </w:rPr>
        <w:t>Zi lucrătoare în Londra</w:t>
      </w:r>
      <w:r w:rsidRPr="00BA395F">
        <w:rPr>
          <w:color w:val="000000" w:themeColor="text1"/>
        </w:rPr>
        <w:t>" înseamnă o zi în care băncile sunt deschise pentru afaceri în Londra</w:t>
      </w:r>
      <w:r w:rsidRPr="00BA395F">
        <w:t>; și</w:t>
      </w:r>
    </w:p>
    <w:p w:rsidR="00BA395F" w:rsidRPr="00BA395F" w:rsidRDefault="00BA395F" w:rsidP="00BA395F">
      <w:pPr>
        <w:pStyle w:val="ListParagraph"/>
        <w:ind w:left="1423"/>
      </w:pPr>
      <w:r w:rsidRPr="00BA395F">
        <w:t>"</w:t>
      </w:r>
      <w:r w:rsidRPr="00BA395F">
        <w:rPr>
          <w:b/>
          <w:color w:val="000000" w:themeColor="text1"/>
        </w:rPr>
        <w:t>Zi lucrătoare în New York</w:t>
      </w:r>
      <w:r w:rsidRPr="00BA395F">
        <w:rPr>
          <w:color w:val="000000" w:themeColor="text1"/>
        </w:rPr>
        <w:t>" înseamnă o zi în care băncile sunt deschise pentru afaceri în New York</w:t>
      </w:r>
      <w:r w:rsidRPr="00BA395F">
        <w:t>.</w:t>
      </w:r>
    </w:p>
    <w:p w:rsidR="00447DD8" w:rsidRPr="004B0DC9" w:rsidRDefault="00AA7E89" w:rsidP="00BF2BCF">
      <w:pPr>
        <w:pStyle w:val="NoIndentEIB"/>
        <w:numPr>
          <w:ilvl w:val="0"/>
          <w:numId w:val="37"/>
        </w:numPr>
        <w:rPr>
          <w:color w:val="auto"/>
        </w:rPr>
      </w:pPr>
      <w:r w:rsidRPr="004B0DC9">
        <w:rPr>
          <w:color w:val="000000" w:themeColor="text1"/>
        </w:rPr>
        <w:lastRenderedPageBreak/>
        <w:t xml:space="preserve">Toate procentele care rezultă din orice calcule prevăzute în prezenta anexă vor fi rotunjite, dacă este necesar, </w:t>
      </w:r>
      <w:r w:rsidRPr="004B0DC9">
        <w:rPr>
          <w:color w:val="000000" w:themeColor="text1"/>
          <w:shd w:val="clear" w:color="auto" w:fill="FFFFFF"/>
        </w:rPr>
        <w:t xml:space="preserve">la cea mai apropiată sută de mii a unui punct procentual, cu </w:t>
      </w:r>
      <w:r w:rsidR="00F8141C" w:rsidRPr="004B0DC9">
        <w:rPr>
          <w:color w:val="000000" w:themeColor="text1"/>
          <w:shd w:val="clear" w:color="auto" w:fill="FFFFFF"/>
        </w:rPr>
        <w:t>jumătățile</w:t>
      </w:r>
      <w:r w:rsidRPr="004B0DC9">
        <w:rPr>
          <w:color w:val="000000" w:themeColor="text1"/>
          <w:shd w:val="clear" w:color="auto" w:fill="FFFFFF"/>
        </w:rPr>
        <w:t xml:space="preserve"> aproximate în plus</w:t>
      </w:r>
      <w:r w:rsidR="00325582" w:rsidRPr="004B0DC9">
        <w:rPr>
          <w:color w:val="auto"/>
        </w:rPr>
        <w:t xml:space="preserve">. </w:t>
      </w:r>
    </w:p>
    <w:p w:rsidR="00447DD8" w:rsidRPr="004B0DC9" w:rsidRDefault="00AA7E89" w:rsidP="00BF2BCF">
      <w:pPr>
        <w:pStyle w:val="NoIndentEIB"/>
        <w:numPr>
          <w:ilvl w:val="0"/>
          <w:numId w:val="37"/>
        </w:numPr>
        <w:rPr>
          <w:color w:val="auto"/>
        </w:rPr>
      </w:pPr>
      <w:r w:rsidRPr="004B0DC9">
        <w:rPr>
          <w:color w:val="000000" w:themeColor="text1"/>
        </w:rPr>
        <w:t>Banca va informa Împrumutatul fără întârziere cu privire la cota</w:t>
      </w:r>
      <w:r w:rsidRPr="004B0DC9">
        <w:rPr>
          <w:rFonts w:ascii="Cambria Math" w:hAnsi="Cambria Math" w:cs="Cambria Math"/>
        </w:rPr>
        <w:t>ț</w:t>
      </w:r>
      <w:r w:rsidRPr="004B0DC9">
        <w:rPr>
          <w:color w:val="000000" w:themeColor="text1"/>
        </w:rPr>
        <w:t>iile primite de către Bancă</w:t>
      </w:r>
      <w:r w:rsidR="00325582" w:rsidRPr="004B0DC9">
        <w:rPr>
          <w:color w:val="auto"/>
        </w:rPr>
        <w:t xml:space="preserve">. </w:t>
      </w:r>
    </w:p>
    <w:p w:rsidR="00447DD8" w:rsidRPr="004B0DC9" w:rsidRDefault="00C1688F" w:rsidP="00BF2BCF">
      <w:pPr>
        <w:pStyle w:val="NoIndentEIB"/>
        <w:numPr>
          <w:ilvl w:val="0"/>
          <w:numId w:val="37"/>
        </w:numPr>
        <w:rPr>
          <w:color w:val="auto"/>
        </w:rPr>
      </w:pPr>
      <w:r w:rsidRPr="004B0DC9">
        <w:rPr>
          <w:color w:val="000000" w:themeColor="text1"/>
        </w:rPr>
        <w:t>În cazul în care oricare dintre dispozi</w:t>
      </w:r>
      <w:r w:rsidRPr="004B0DC9">
        <w:rPr>
          <w:rFonts w:ascii="Cambria Math" w:hAnsi="Cambria Math" w:cs="Cambria Math"/>
        </w:rPr>
        <w:t>ț</w:t>
      </w:r>
      <w:r w:rsidRPr="004B0DC9">
        <w:rPr>
          <w:color w:val="000000" w:themeColor="text1"/>
        </w:rPr>
        <w:t>iile de mai sus sunt în contradic</w:t>
      </w:r>
      <w:r w:rsidRPr="004B0DC9">
        <w:rPr>
          <w:rFonts w:ascii="Cambria Math" w:hAnsi="Cambria Math" w:cs="Cambria Math"/>
        </w:rPr>
        <w:t>ț</w:t>
      </w:r>
      <w:r w:rsidRPr="004B0DC9">
        <w:rPr>
          <w:color w:val="000000" w:themeColor="text1"/>
        </w:rPr>
        <w:t>ie cu prevederile adoptate sub egida</w:t>
      </w:r>
      <w:r w:rsidR="00325582" w:rsidRPr="004B0DC9">
        <w:rPr>
          <w:color w:val="auto"/>
        </w:rPr>
        <w:t xml:space="preserve">: </w:t>
      </w:r>
    </w:p>
    <w:p w:rsidR="00447DD8" w:rsidRPr="004B0DC9" w:rsidRDefault="00C1688F" w:rsidP="00BF2BCF">
      <w:pPr>
        <w:pStyle w:val="NoIndentEIB"/>
        <w:numPr>
          <w:ilvl w:val="1"/>
          <w:numId w:val="37"/>
        </w:numPr>
        <w:rPr>
          <w:color w:val="auto"/>
        </w:rPr>
      </w:pPr>
      <w:r w:rsidRPr="004B0DC9">
        <w:rPr>
          <w:color w:val="000000" w:themeColor="text1"/>
        </w:rPr>
        <w:t xml:space="preserve">EMMI </w:t>
      </w:r>
      <w:r w:rsidR="00F8141C" w:rsidRPr="004B0DC9">
        <w:t>ș</w:t>
      </w:r>
      <w:r w:rsidR="00F8141C" w:rsidRPr="004B0DC9">
        <w:rPr>
          <w:color w:val="000000" w:themeColor="text1"/>
        </w:rPr>
        <w:t>i</w:t>
      </w:r>
      <w:r w:rsidRPr="004B0DC9">
        <w:rPr>
          <w:color w:val="000000" w:themeColor="text1"/>
        </w:rPr>
        <w:t xml:space="preserve"> EURIBOR ACI (sau orice succesor al acestei func</w:t>
      </w:r>
      <w:r w:rsidRPr="004B0DC9">
        <w:rPr>
          <w:rFonts w:ascii="Cambria Math" w:hAnsi="Cambria Math" w:cs="Cambria Math"/>
        </w:rPr>
        <w:t>ț</w:t>
      </w:r>
      <w:r w:rsidRPr="004B0DC9">
        <w:rPr>
          <w:color w:val="000000" w:themeColor="text1"/>
        </w:rPr>
        <w:t xml:space="preserve">ii de EMMI </w:t>
      </w:r>
      <w:r w:rsidR="00F8141C" w:rsidRPr="004B0DC9">
        <w:t>ș</w:t>
      </w:r>
      <w:r w:rsidR="00F8141C" w:rsidRPr="004B0DC9">
        <w:rPr>
          <w:color w:val="000000" w:themeColor="text1"/>
        </w:rPr>
        <w:t>i</w:t>
      </w:r>
      <w:r w:rsidRPr="004B0DC9">
        <w:rPr>
          <w:color w:val="000000" w:themeColor="text1"/>
        </w:rPr>
        <w:t xml:space="preserve"> EURIBOR ACI stabilită de Bancă) în ceea ce </w:t>
      </w:r>
      <w:r w:rsidR="00F8141C" w:rsidRPr="004B0DC9">
        <w:rPr>
          <w:color w:val="000000" w:themeColor="text1"/>
        </w:rPr>
        <w:t>prive</w:t>
      </w:r>
      <w:r w:rsidR="00F8141C" w:rsidRPr="004B0DC9">
        <w:t>ș</w:t>
      </w:r>
      <w:r w:rsidR="00F8141C" w:rsidRPr="004B0DC9">
        <w:rPr>
          <w:color w:val="000000" w:themeColor="text1"/>
        </w:rPr>
        <w:t>te</w:t>
      </w:r>
      <w:r w:rsidRPr="004B0DC9">
        <w:rPr>
          <w:color w:val="000000" w:themeColor="text1"/>
        </w:rPr>
        <w:t xml:space="preserve"> EURIBOR</w:t>
      </w:r>
      <w:r w:rsidRPr="004B0DC9">
        <w:rPr>
          <w:color w:val="auto"/>
        </w:rPr>
        <w:t>; sau</w:t>
      </w:r>
    </w:p>
    <w:p w:rsidR="002C2D5B" w:rsidRPr="004B0DC9" w:rsidRDefault="00C1688F" w:rsidP="00BF2BCF">
      <w:pPr>
        <w:pStyle w:val="NoIndentEIB"/>
        <w:numPr>
          <w:ilvl w:val="1"/>
          <w:numId w:val="37"/>
        </w:numPr>
        <w:rPr>
          <w:color w:val="auto"/>
        </w:rPr>
      </w:pPr>
      <w:r w:rsidRPr="004B0DC9">
        <w:rPr>
          <w:color w:val="000000" w:themeColor="text1"/>
        </w:rPr>
        <w:t>ICE Benchmark Administration Limited (sau orice succesor al acestei func</w:t>
      </w:r>
      <w:r w:rsidRPr="004B0DC9">
        <w:rPr>
          <w:rFonts w:ascii="Cambria Math" w:hAnsi="Cambria Math" w:cs="Cambria Math"/>
        </w:rPr>
        <w:t>ț</w:t>
      </w:r>
      <w:r w:rsidRPr="004B0DC9">
        <w:rPr>
          <w:color w:val="000000" w:themeColor="text1"/>
        </w:rPr>
        <w:t xml:space="preserve">ii a ICE Benchmark Administration Limited, determinată de Bancă) în ceea ce </w:t>
      </w:r>
      <w:r w:rsidR="00F8141C" w:rsidRPr="004B0DC9">
        <w:rPr>
          <w:color w:val="000000" w:themeColor="text1"/>
        </w:rPr>
        <w:t>prive</w:t>
      </w:r>
      <w:r w:rsidR="00F8141C" w:rsidRPr="004B0DC9">
        <w:t>ș</w:t>
      </w:r>
      <w:r w:rsidR="00F8141C" w:rsidRPr="004B0DC9">
        <w:rPr>
          <w:color w:val="000000" w:themeColor="text1"/>
        </w:rPr>
        <w:t>te</w:t>
      </w:r>
      <w:r w:rsidRPr="004B0DC9">
        <w:rPr>
          <w:color w:val="000000" w:themeColor="text1"/>
        </w:rPr>
        <w:t xml:space="preserve"> LIBOR</w:t>
      </w:r>
      <w:r w:rsidR="002C2D5B" w:rsidRPr="004B0DC9">
        <w:rPr>
          <w:color w:val="auto"/>
        </w:rPr>
        <w:t>,</w:t>
      </w:r>
    </w:p>
    <w:p w:rsidR="00447DD8" w:rsidRPr="004B0DC9" w:rsidRDefault="00C1688F">
      <w:pPr>
        <w:pStyle w:val="NoIndentEIB"/>
        <w:ind w:left="1423"/>
        <w:rPr>
          <w:color w:val="auto"/>
        </w:rPr>
      </w:pPr>
      <w:r w:rsidRPr="004B0DC9">
        <w:rPr>
          <w:color w:val="000000" w:themeColor="text1"/>
        </w:rPr>
        <w:t>Banca poate, prin notificare Debitorului modifica dispozi</w:t>
      </w:r>
      <w:r w:rsidRPr="004B0DC9">
        <w:rPr>
          <w:rFonts w:ascii="Cambria Math" w:hAnsi="Cambria Math" w:cs="Cambria Math"/>
        </w:rPr>
        <w:t>ț</w:t>
      </w:r>
      <w:r w:rsidRPr="004B0DC9">
        <w:rPr>
          <w:color w:val="000000" w:themeColor="text1"/>
        </w:rPr>
        <w:t>ia pentru a o alinia cu alte astfel de dispozi</w:t>
      </w:r>
      <w:r w:rsidRPr="004B0DC9">
        <w:rPr>
          <w:rFonts w:ascii="Cambria Math" w:hAnsi="Cambria Math" w:cs="Cambria Math"/>
        </w:rPr>
        <w:t>ț</w:t>
      </w:r>
      <w:r w:rsidRPr="004B0DC9">
        <w:rPr>
          <w:color w:val="000000" w:themeColor="text1"/>
        </w:rPr>
        <w:t>ii</w:t>
      </w:r>
      <w:r w:rsidR="00325582" w:rsidRPr="004B0DC9">
        <w:rPr>
          <w:color w:val="auto"/>
        </w:rPr>
        <w:t xml:space="preserve">. </w:t>
      </w:r>
    </w:p>
    <w:p w:rsidR="00447DD8" w:rsidRPr="004B0DC9" w:rsidRDefault="00325582">
      <w:r w:rsidRPr="004B0DC9">
        <w:br w:type="page"/>
      </w:r>
    </w:p>
    <w:p w:rsidR="00447DD8" w:rsidRPr="004B0DC9" w:rsidRDefault="00447DD8"/>
    <w:p w:rsidR="00447DD8" w:rsidRPr="004B0DC9" w:rsidRDefault="00057D72" w:rsidP="00057D72">
      <w:pPr>
        <w:pStyle w:val="ScheduleEIB"/>
        <w:ind w:left="0" w:firstLine="0"/>
      </w:pPr>
      <w:bookmarkStart w:id="297" w:name="_Ref465955808"/>
      <w:bookmarkStart w:id="298" w:name="_Toc519524362"/>
      <w:bookmarkEnd w:id="297"/>
      <w:r w:rsidRPr="004B0DC9">
        <w:t>Apendicele C</w:t>
      </w:r>
      <w:bookmarkEnd w:id="298"/>
    </w:p>
    <w:p w:rsidR="00447DD8" w:rsidRPr="004B0DC9" w:rsidRDefault="00325582">
      <w:pPr>
        <w:pStyle w:val="SubSchedule1EIB"/>
        <w:rPr>
          <w:u w:val="single"/>
        </w:rPr>
      </w:pPr>
      <w:bookmarkStart w:id="299" w:name="_Ref432947242"/>
      <w:bookmarkStart w:id="300" w:name="_Toc493777099"/>
      <w:bookmarkStart w:id="301" w:name="_Toc494374791"/>
      <w:bookmarkStart w:id="302" w:name="_Toc519524363"/>
      <w:bookmarkEnd w:id="299"/>
      <w:r w:rsidRPr="004B0DC9">
        <w:rPr>
          <w:u w:val="single"/>
        </w:rPr>
        <w:t>Form</w:t>
      </w:r>
      <w:bookmarkEnd w:id="300"/>
      <w:bookmarkEnd w:id="301"/>
      <w:r w:rsidR="00057D72" w:rsidRPr="004B0DC9">
        <w:rPr>
          <w:u w:val="single"/>
        </w:rPr>
        <w:t>ulare pentru Împrumutat</w:t>
      </w:r>
      <w:bookmarkEnd w:id="302"/>
    </w:p>
    <w:p w:rsidR="00447DD8" w:rsidRPr="004B0DC9" w:rsidRDefault="00BA395F" w:rsidP="00BA395F">
      <w:pPr>
        <w:pStyle w:val="SubSchedule3EIB"/>
        <w:ind w:firstLine="0"/>
        <w:jc w:val="both"/>
        <w:rPr>
          <w:u w:val="single"/>
        </w:rPr>
      </w:pPr>
      <w:bookmarkStart w:id="303" w:name="_Ref465870168"/>
      <w:bookmarkStart w:id="304" w:name="_Toc493777100"/>
      <w:bookmarkStart w:id="305" w:name="_Toc494374792"/>
      <w:bookmarkStart w:id="306" w:name="_Toc519524364"/>
      <w:bookmarkEnd w:id="303"/>
      <w:r>
        <w:rPr>
          <w:u w:val="single"/>
        </w:rPr>
        <w:t xml:space="preserve">C.1 </w:t>
      </w:r>
      <w:r w:rsidR="00325582" w:rsidRPr="004B0DC9">
        <w:rPr>
          <w:u w:val="single"/>
        </w:rPr>
        <w:t>Form</w:t>
      </w:r>
      <w:bookmarkEnd w:id="304"/>
      <w:bookmarkEnd w:id="305"/>
      <w:r w:rsidR="00663479" w:rsidRPr="004B0DC9">
        <w:rPr>
          <w:u w:val="single"/>
        </w:rPr>
        <w:t>ular a Ofertei de debursare / Acceptarea debursării</w:t>
      </w:r>
      <w:bookmarkEnd w:id="306"/>
    </w:p>
    <w:p w:rsidR="00447DD8" w:rsidRPr="004B0DC9" w:rsidRDefault="00447DD8">
      <w:pPr>
        <w:tabs>
          <w:tab w:val="left" w:pos="1701"/>
        </w:tabs>
      </w:pPr>
    </w:p>
    <w:p w:rsidR="00447DD8" w:rsidRPr="004B0DC9" w:rsidRDefault="00663479">
      <w:pPr>
        <w:tabs>
          <w:tab w:val="left" w:pos="1701"/>
        </w:tabs>
      </w:pPr>
      <w:r w:rsidRPr="004B0DC9">
        <w:t>Către</w:t>
      </w:r>
      <w:r w:rsidR="00325582" w:rsidRPr="004B0DC9">
        <w:t>:</w:t>
      </w:r>
      <w:r w:rsidR="00325582" w:rsidRPr="004B0DC9">
        <w:tab/>
      </w:r>
      <w:r w:rsidRPr="004B0DC9">
        <w:t xml:space="preserve">Republica Moldova </w:t>
      </w:r>
    </w:p>
    <w:p w:rsidR="00447DD8" w:rsidRPr="004B0DC9" w:rsidRDefault="00663479">
      <w:pPr>
        <w:tabs>
          <w:tab w:val="left" w:pos="1701"/>
        </w:tabs>
      </w:pPr>
      <w:r w:rsidRPr="004B0DC9">
        <w:t>De la</w:t>
      </w:r>
      <w:r w:rsidR="00325582" w:rsidRPr="004B0DC9">
        <w:t>:</w:t>
      </w:r>
      <w:r w:rsidR="00325582" w:rsidRPr="004B0DC9">
        <w:tab/>
      </w:r>
      <w:r w:rsidRPr="004B0DC9">
        <w:t xml:space="preserve">Banca Europeană de </w:t>
      </w:r>
      <w:r w:rsidR="00F8141C" w:rsidRPr="004B0DC9">
        <w:t>Investiții</w:t>
      </w:r>
    </w:p>
    <w:p w:rsidR="00447DD8" w:rsidRPr="004B0DC9" w:rsidRDefault="00663479">
      <w:pPr>
        <w:tabs>
          <w:tab w:val="left" w:pos="1701"/>
        </w:tabs>
      </w:pPr>
      <w:r w:rsidRPr="004B0DC9">
        <w:t>Data</w:t>
      </w:r>
      <w:r w:rsidR="00325582" w:rsidRPr="004B0DC9">
        <w:t>:</w:t>
      </w:r>
      <w:r w:rsidR="00325582" w:rsidRPr="004B0DC9">
        <w:tab/>
      </w:r>
    </w:p>
    <w:p w:rsidR="00447DD8" w:rsidRPr="004B0DC9" w:rsidRDefault="00663479">
      <w:pPr>
        <w:tabs>
          <w:tab w:val="left" w:pos="1701"/>
        </w:tabs>
        <w:ind w:left="1701" w:hanging="845"/>
      </w:pPr>
      <w:r w:rsidRPr="004B0DC9">
        <w:t>Subiectul</w:t>
      </w:r>
      <w:r w:rsidR="00325582" w:rsidRPr="004B0DC9">
        <w:t>:</w:t>
      </w:r>
      <w:r w:rsidR="00325582" w:rsidRPr="004B0DC9">
        <w:tab/>
      </w:r>
      <w:r w:rsidRPr="004B0DC9">
        <w:t xml:space="preserve">Oferta de debursare Acceptarea debursării pentru Contractul de </w:t>
      </w:r>
      <w:r w:rsidR="00F8141C" w:rsidRPr="004B0DC9">
        <w:t>finanțare</w:t>
      </w:r>
      <w:r w:rsidRPr="004B0DC9">
        <w:t xml:space="preserve"> încheiat între banca Europeană de </w:t>
      </w:r>
      <w:r w:rsidR="00F8141C" w:rsidRPr="004B0DC9">
        <w:t>Investițiiși</w:t>
      </w:r>
      <w:r w:rsidRPr="004B0DC9">
        <w:t xml:space="preserve"> Republica Moldova din </w:t>
      </w:r>
      <w:r w:rsidR="00BA395F">
        <w:t>____________</w:t>
      </w:r>
      <w:r w:rsidRPr="004B0DC9">
        <w:t xml:space="preserve"> (</w:t>
      </w:r>
      <w:r w:rsidR="00325582" w:rsidRPr="004B0DC9">
        <w:t>"</w:t>
      </w:r>
      <w:r w:rsidR="00325582" w:rsidRPr="004B0DC9">
        <w:rPr>
          <w:rStyle w:val="BoldEIB"/>
        </w:rPr>
        <w:t>Contract</w:t>
      </w:r>
      <w:r w:rsidRPr="004B0DC9">
        <w:rPr>
          <w:rStyle w:val="BoldEIB"/>
        </w:rPr>
        <w:t>ul de finan</w:t>
      </w:r>
      <w:r w:rsidRPr="004B0DC9">
        <w:rPr>
          <w:rStyle w:val="BoldEIB"/>
          <w:rFonts w:ascii="Times New Roman" w:hAnsi="Times New Roman" w:cs="Times New Roman"/>
        </w:rPr>
        <w:t>țare</w:t>
      </w:r>
      <w:r w:rsidR="00325582" w:rsidRPr="004B0DC9">
        <w:t xml:space="preserve">") </w:t>
      </w:r>
    </w:p>
    <w:p w:rsidR="00447DD8" w:rsidRPr="004B0DC9" w:rsidRDefault="00325582">
      <w:pPr>
        <w:tabs>
          <w:tab w:val="left" w:pos="1701"/>
          <w:tab w:val="left" w:pos="4536"/>
          <w:tab w:val="right" w:pos="7088"/>
        </w:tabs>
      </w:pPr>
      <w:r w:rsidRPr="004B0DC9">
        <w:tab/>
      </w:r>
      <w:r w:rsidR="00663479" w:rsidRPr="004B0DC9">
        <w:t xml:space="preserve">Număr </w:t>
      </w:r>
      <w:r w:rsidRPr="004B0DC9">
        <w:t>FI  88495</w:t>
      </w:r>
      <w:r w:rsidRPr="004B0DC9">
        <w:tab/>
      </w:r>
      <w:r w:rsidR="00663479" w:rsidRPr="004B0DC9">
        <w:t xml:space="preserve">Număr </w:t>
      </w:r>
      <w:r w:rsidRPr="004B0DC9">
        <w:t xml:space="preserve">Serapis  2008-0194 </w:t>
      </w:r>
    </w:p>
    <w:p w:rsidR="00447DD8" w:rsidRPr="004B0DC9" w:rsidRDefault="00447DD8">
      <w:pPr>
        <w:pBdr>
          <w:bottom w:val="single" w:sz="0" w:space="1" w:color="auto"/>
        </w:pBdr>
      </w:pPr>
    </w:p>
    <w:p w:rsidR="00663479" w:rsidRPr="004B0DC9" w:rsidRDefault="00F8141C" w:rsidP="00663479">
      <w:pPr>
        <w:tabs>
          <w:tab w:val="left" w:pos="720"/>
          <w:tab w:val="left" w:pos="896"/>
        </w:tabs>
        <w:ind w:left="854"/>
      </w:pPr>
      <w:r w:rsidRPr="004B0DC9">
        <w:t>Stimați</w:t>
      </w:r>
      <w:r w:rsidR="00663479" w:rsidRPr="004B0DC9">
        <w:t xml:space="preserve"> domni, </w:t>
      </w:r>
    </w:p>
    <w:p w:rsidR="00663479" w:rsidRPr="004B0DC9" w:rsidRDefault="00663479" w:rsidP="00663479">
      <w:pPr>
        <w:tabs>
          <w:tab w:val="left" w:pos="720"/>
          <w:tab w:val="left" w:pos="896"/>
        </w:tabs>
        <w:ind w:left="854"/>
      </w:pPr>
      <w:r w:rsidRPr="004B0DC9">
        <w:t xml:space="preserve">Facem trimitere la Contractul de </w:t>
      </w:r>
      <w:r w:rsidR="00F8141C" w:rsidRPr="004B0DC9">
        <w:t>finanțare</w:t>
      </w:r>
      <w:r w:rsidRPr="004B0DC9">
        <w:t xml:space="preserve">.Termenii </w:t>
      </w:r>
      <w:r w:rsidR="00F8141C" w:rsidRPr="004B0DC9">
        <w:t>definiți</w:t>
      </w:r>
      <w:r w:rsidRPr="004B0DC9">
        <w:t xml:space="preserve"> în Contractul de </w:t>
      </w:r>
      <w:r w:rsidR="00F8141C" w:rsidRPr="004B0DC9">
        <w:t>finanțare</w:t>
      </w:r>
      <w:r w:rsidRPr="004B0DC9">
        <w:t xml:space="preserve"> au </w:t>
      </w:r>
      <w:r w:rsidR="00F8141C" w:rsidRPr="004B0DC9">
        <w:t>aceeașisemnificațieși</w:t>
      </w:r>
      <w:r w:rsidRPr="004B0DC9">
        <w:t xml:space="preserve"> atunci </w:t>
      </w:r>
      <w:r w:rsidR="00F8141C" w:rsidRPr="004B0DC9">
        <w:t>când</w:t>
      </w:r>
      <w:r w:rsidRPr="004B0DC9">
        <w:t xml:space="preserve"> sunt </w:t>
      </w:r>
      <w:r w:rsidR="00F8141C" w:rsidRPr="004B0DC9">
        <w:t>utilizați</w:t>
      </w:r>
      <w:r w:rsidRPr="004B0DC9">
        <w:t xml:space="preserve"> în prezenta scrisoare.</w:t>
      </w:r>
    </w:p>
    <w:p w:rsidR="00447DD8" w:rsidRPr="004B0DC9" w:rsidRDefault="00663479" w:rsidP="00663479">
      <w:r w:rsidRPr="004B0DC9">
        <w:t xml:space="preserve">În rezultatul solicitării de către dvs. a unei Oferte de Debursare de la Bancă, în conformitate cu Articolul </w:t>
      </w:r>
      <w:fldSimple w:instr="REF _Ref426638944 \r \h  \* MERGEFORMAT ">
        <w:r w:rsidR="005E076A">
          <w:t>1.2.B</w:t>
        </w:r>
      </w:fldSimple>
      <w:r w:rsidRPr="004B0DC9">
        <w:t xml:space="preserve">al Contractului de </w:t>
      </w:r>
      <w:r w:rsidR="00F8141C" w:rsidRPr="004B0DC9">
        <w:t>finanțare</w:t>
      </w:r>
      <w:r w:rsidRPr="004B0DC9">
        <w:t xml:space="preserve">, prin prezenta Vă propunem să Vă punem la </w:t>
      </w:r>
      <w:r w:rsidR="00F8141C" w:rsidRPr="004B0DC9">
        <w:t>dispoziție</w:t>
      </w:r>
      <w:r w:rsidRPr="004B0DC9">
        <w:t xml:space="preserve"> următoarea </w:t>
      </w:r>
      <w:r w:rsidR="00F8141C" w:rsidRPr="004B0DC9">
        <w:t>Tranșă</w:t>
      </w:r>
      <w:r w:rsidR="00325582" w:rsidRPr="004B0DC9">
        <w:t>:</w:t>
      </w:r>
    </w:p>
    <w:p w:rsidR="00663479" w:rsidRPr="004B0DC9" w:rsidRDefault="00663479" w:rsidP="00663479">
      <w:pPr>
        <w:tabs>
          <w:tab w:val="left" w:pos="720"/>
          <w:tab w:val="left" w:pos="896"/>
        </w:tabs>
        <w:ind w:left="854"/>
      </w:pPr>
      <w:r w:rsidRPr="004B0DC9">
        <w:t xml:space="preserve">Suma, valuta </w:t>
      </w:r>
      <w:r w:rsidR="00F8141C" w:rsidRPr="004B0DC9">
        <w:t>și</w:t>
      </w:r>
      <w:r w:rsidRPr="004B0DC9">
        <w:t xml:space="preserve"> echivalentul în Euro care urmează a fi debursată: </w:t>
      </w:r>
    </w:p>
    <w:p w:rsidR="00663479" w:rsidRPr="004B0DC9" w:rsidRDefault="00663479" w:rsidP="00663479">
      <w:pPr>
        <w:tabs>
          <w:tab w:val="left" w:pos="720"/>
          <w:tab w:val="left" w:pos="896"/>
        </w:tabs>
        <w:ind w:left="854"/>
      </w:pPr>
      <w:r w:rsidRPr="004B0DC9">
        <w:t xml:space="preserve">(b) Data Planificată a debursării: </w:t>
      </w:r>
    </w:p>
    <w:p w:rsidR="00663479" w:rsidRPr="004B0DC9" w:rsidRDefault="00663479" w:rsidP="00663479">
      <w:pPr>
        <w:tabs>
          <w:tab w:val="left" w:pos="720"/>
          <w:tab w:val="left" w:pos="896"/>
        </w:tabs>
        <w:ind w:left="854"/>
      </w:pPr>
      <w:r w:rsidRPr="004B0DC9">
        <w:t xml:space="preserve">(c) Baza ratei </w:t>
      </w:r>
      <w:r w:rsidR="00F8141C" w:rsidRPr="004B0DC9">
        <w:t>dobânzii</w:t>
      </w:r>
      <w:r w:rsidRPr="004B0DC9">
        <w:t xml:space="preserve">: </w:t>
      </w:r>
    </w:p>
    <w:p w:rsidR="00663479" w:rsidRPr="004B0DC9" w:rsidRDefault="00663479" w:rsidP="00663479">
      <w:pPr>
        <w:tabs>
          <w:tab w:val="left" w:pos="720"/>
          <w:tab w:val="left" w:pos="896"/>
        </w:tabs>
        <w:ind w:left="854"/>
      </w:pPr>
      <w:r w:rsidRPr="004B0DC9">
        <w:t xml:space="preserve">(d) Periodicitatea de plată a </w:t>
      </w:r>
      <w:r w:rsidR="00F8141C" w:rsidRPr="004B0DC9">
        <w:t>dobânzii</w:t>
      </w:r>
      <w:r w:rsidRPr="004B0DC9">
        <w:t xml:space="preserve">: </w:t>
      </w:r>
    </w:p>
    <w:p w:rsidR="00663479" w:rsidRPr="004B0DC9" w:rsidRDefault="00663479" w:rsidP="00663479">
      <w:pPr>
        <w:tabs>
          <w:tab w:val="left" w:pos="720"/>
          <w:tab w:val="left" w:pos="896"/>
        </w:tabs>
        <w:ind w:left="854"/>
      </w:pPr>
      <w:r w:rsidRPr="004B0DC9">
        <w:t xml:space="preserve">(e) Datele de plată: </w:t>
      </w:r>
    </w:p>
    <w:p w:rsidR="00663479" w:rsidRPr="004B0DC9" w:rsidRDefault="00663479" w:rsidP="00663479">
      <w:pPr>
        <w:tabs>
          <w:tab w:val="left" w:pos="720"/>
          <w:tab w:val="left" w:pos="896"/>
        </w:tabs>
        <w:ind w:left="854"/>
      </w:pPr>
      <w:r w:rsidRPr="004B0DC9">
        <w:t xml:space="preserve">(f) Termenii de rambursare a sumei împrumutului: </w:t>
      </w:r>
    </w:p>
    <w:p w:rsidR="00663479" w:rsidRPr="004B0DC9" w:rsidRDefault="00663479" w:rsidP="00663479">
      <w:pPr>
        <w:tabs>
          <w:tab w:val="left" w:pos="720"/>
          <w:tab w:val="left" w:pos="896"/>
        </w:tabs>
        <w:ind w:left="854"/>
      </w:pPr>
      <w:r w:rsidRPr="004B0DC9">
        <w:t xml:space="preserve">(g) Prima </w:t>
      </w:r>
      <w:r w:rsidR="00F8141C" w:rsidRPr="004B0DC9">
        <w:t>și</w:t>
      </w:r>
      <w:r w:rsidRPr="004B0DC9">
        <w:t xml:space="preserve"> ultima dată de rambursare a sumei împrumutului: </w:t>
      </w:r>
    </w:p>
    <w:p w:rsidR="00663479" w:rsidRPr="004B0DC9" w:rsidRDefault="00663479" w:rsidP="00663479">
      <w:pPr>
        <w:tabs>
          <w:tab w:val="left" w:pos="720"/>
          <w:tab w:val="left" w:pos="896"/>
        </w:tabs>
        <w:ind w:left="854"/>
      </w:pPr>
      <w:r w:rsidRPr="004B0DC9">
        <w:t xml:space="preserve">(h) Rata Fixă sau Marja, </w:t>
      </w:r>
      <w:r w:rsidR="00F8141C" w:rsidRPr="004B0DC9">
        <w:t>până</w:t>
      </w:r>
      <w:r w:rsidRPr="004B0DC9">
        <w:t xml:space="preserve"> la Data </w:t>
      </w:r>
      <w:r w:rsidR="00F8141C" w:rsidRPr="004B0DC9">
        <w:t>Scadenței</w:t>
      </w:r>
      <w:r w:rsidRPr="004B0DC9">
        <w:t>.</w:t>
      </w:r>
    </w:p>
    <w:p w:rsidR="00447DD8" w:rsidRPr="004B0DC9" w:rsidRDefault="00663479" w:rsidP="00663479">
      <w:r w:rsidRPr="004B0DC9">
        <w:t xml:space="preserve">Pentru a pune la </w:t>
      </w:r>
      <w:r w:rsidR="00F8141C" w:rsidRPr="004B0DC9">
        <w:t>dispozițieTranșa</w:t>
      </w:r>
      <w:r w:rsidRPr="004B0DC9">
        <w:t xml:space="preserve"> în conformitate cu termenii </w:t>
      </w:r>
      <w:r w:rsidR="00F8141C" w:rsidRPr="004B0DC9">
        <w:t>șicondițiile</w:t>
      </w:r>
      <w:r w:rsidRPr="004B0DC9">
        <w:t xml:space="preserve"> Contractului de </w:t>
      </w:r>
      <w:r w:rsidR="00F8141C" w:rsidRPr="004B0DC9">
        <w:t>finanțare</w:t>
      </w:r>
      <w:r w:rsidRPr="004B0DC9">
        <w:t xml:space="preserve">, Banca trebuie să primească o Acceptare a Debursării, în forma unei copii a Ofertei de Debursare, semnată în mod corespunzător din numele dvs., la următorul număr de fax </w:t>
      </w:r>
      <w:r w:rsidR="00BA395F">
        <w:t>________</w:t>
      </w:r>
      <w:r w:rsidRPr="004B0DC9">
        <w:t xml:space="preserve">nu mai </w:t>
      </w:r>
      <w:r w:rsidR="00F8141C" w:rsidRPr="004B0DC9">
        <w:t>târziu</w:t>
      </w:r>
      <w:r w:rsidRPr="004B0DC9">
        <w:t xml:space="preserve"> de Termenul limită de acceptare a debursării la [ora] ora Luxemburgului pe [data</w:t>
      </w:r>
      <w:r w:rsidR="00325582" w:rsidRPr="004B0DC9">
        <w:t xml:space="preserve">]. </w:t>
      </w:r>
    </w:p>
    <w:p w:rsidR="00CC2294" w:rsidRPr="004B0DC9" w:rsidRDefault="00CC2294" w:rsidP="00CC2294">
      <w:pPr>
        <w:tabs>
          <w:tab w:val="left" w:pos="720"/>
          <w:tab w:val="left" w:pos="896"/>
        </w:tabs>
        <w:ind w:left="854"/>
      </w:pPr>
      <w:r w:rsidRPr="004B0DC9">
        <w:t xml:space="preserve">Acceptarea debursării trebuie să fie </w:t>
      </w:r>
      <w:r w:rsidR="00F8141C" w:rsidRPr="004B0DC9">
        <w:t>însoțită</w:t>
      </w:r>
      <w:r w:rsidRPr="004B0DC9">
        <w:t xml:space="preserve"> (dacă nu au fost prezentate anterior) de: </w:t>
      </w:r>
    </w:p>
    <w:p w:rsidR="00CC2294" w:rsidRPr="004B0DC9" w:rsidRDefault="00CC2294" w:rsidP="00CC2294">
      <w:pPr>
        <w:tabs>
          <w:tab w:val="left" w:pos="720"/>
          <w:tab w:val="left" w:pos="896"/>
        </w:tabs>
        <w:ind w:left="1440"/>
      </w:pPr>
      <w:r w:rsidRPr="004B0DC9">
        <w:t xml:space="preserve">(i) indicarea contului bancar (cu codul IBAN în cazul debursărilor în Euro sau în formatul corespunzător pentru valuta relevantă) unde urmează să fie debursată </w:t>
      </w:r>
      <w:r w:rsidR="00F8141C" w:rsidRPr="004B0DC9">
        <w:t>Tranșa</w:t>
      </w:r>
      <w:r w:rsidRPr="004B0DC9">
        <w:t xml:space="preserve">; </w:t>
      </w:r>
      <w:r w:rsidR="00F8141C" w:rsidRPr="004B0DC9">
        <w:t>și</w:t>
      </w:r>
    </w:p>
    <w:p w:rsidR="00CC2294" w:rsidRPr="004B0DC9" w:rsidRDefault="00CC2294" w:rsidP="00CC2294">
      <w:pPr>
        <w:ind w:left="1440"/>
      </w:pPr>
      <w:r w:rsidRPr="004B0DC9">
        <w:t>(ii) dovezi ale împuternicirilor persoanelor autorizate să semneze din numele</w:t>
      </w:r>
      <w:r w:rsidRPr="004B0DC9">
        <w:br/>
        <w:t xml:space="preserve">Împrumutatului </w:t>
      </w:r>
      <w:r w:rsidR="00F8141C" w:rsidRPr="004B0DC9">
        <w:t>și</w:t>
      </w:r>
      <w:r w:rsidRPr="004B0DC9">
        <w:t xml:space="preserve"> specimenele semnăturii ale acestor persoane.</w:t>
      </w:r>
    </w:p>
    <w:p w:rsidR="00447DD8" w:rsidRPr="004B0DC9" w:rsidRDefault="00CC2294" w:rsidP="00CC2294">
      <w:r w:rsidRPr="004B0DC9">
        <w:t xml:space="preserve">Dacă nu va fi acceptată </w:t>
      </w:r>
      <w:r w:rsidR="00F8141C" w:rsidRPr="004B0DC9">
        <w:t>până</w:t>
      </w:r>
      <w:r w:rsidRPr="004B0DC9">
        <w:t xml:space="preserve"> la termenul indicat mai sus, oferta indicată în prezentul document se va considera refuzată </w:t>
      </w:r>
      <w:r w:rsidR="00F8141C" w:rsidRPr="004B0DC9">
        <w:t>și</w:t>
      </w:r>
      <w:r w:rsidRPr="004B0DC9">
        <w:t xml:space="preserve"> va fi anulată în mod automat</w:t>
      </w:r>
      <w:r w:rsidR="00325582" w:rsidRPr="004B0DC9">
        <w:t>.</w:t>
      </w:r>
    </w:p>
    <w:p w:rsidR="00447DD8" w:rsidRPr="004B0DC9" w:rsidRDefault="00CC2294">
      <w:r w:rsidRPr="004B0DC9">
        <w:t xml:space="preserve">Dacă </w:t>
      </w:r>
      <w:r w:rsidR="00F8141C" w:rsidRPr="004B0DC9">
        <w:t>acceptațiTranșa</w:t>
      </w:r>
      <w:r w:rsidRPr="004B0DC9">
        <w:t xml:space="preserve">, după cum este descrisă în prezenta Ofertă de debursare, se vor aplica </w:t>
      </w:r>
      <w:r w:rsidR="00F8141C" w:rsidRPr="004B0DC9">
        <w:t>toți</w:t>
      </w:r>
      <w:r w:rsidRPr="004B0DC9">
        <w:t xml:space="preserve"> termenii </w:t>
      </w:r>
      <w:r w:rsidR="00F8141C" w:rsidRPr="004B0DC9">
        <w:t>șicondițiile</w:t>
      </w:r>
      <w:r w:rsidRPr="004B0DC9">
        <w:t xml:space="preserve"> aferente Contractului de </w:t>
      </w:r>
      <w:r w:rsidR="00F8141C" w:rsidRPr="004B0DC9">
        <w:t>finanțare</w:t>
      </w:r>
      <w:r w:rsidRPr="004B0DC9">
        <w:t xml:space="preserve">, în special, prevederilor articolului </w:t>
      </w:r>
      <w:fldSimple w:instr="REF _Ref426639107 \r \h  \* MERGEFORMAT ">
        <w:r w:rsidR="005E076A">
          <w:t>1.4</w:t>
        </w:r>
      </w:fldSimple>
      <w:r w:rsidR="00325582" w:rsidRPr="004B0DC9">
        <w:t>.</w:t>
      </w:r>
    </w:p>
    <w:p w:rsidR="00447DD8" w:rsidRPr="004B0DC9" w:rsidRDefault="00CC2294">
      <w:r w:rsidRPr="004B0DC9">
        <w:t>Cu respect</w:t>
      </w:r>
      <w:r w:rsidR="00325582" w:rsidRPr="004B0DC9">
        <w:t>,</w:t>
      </w:r>
    </w:p>
    <w:p w:rsidR="00CC2294" w:rsidRPr="004B0DC9" w:rsidRDefault="00CC2294">
      <w:r w:rsidRPr="004B0DC9">
        <w:lastRenderedPageBreak/>
        <w:t>BANCA EUROPEANĂ DE INVESTIŢII</w:t>
      </w:r>
    </w:p>
    <w:p w:rsidR="00447DD8" w:rsidRPr="004B0DC9" w:rsidRDefault="00447DD8"/>
    <w:p w:rsidR="00447DD8" w:rsidRPr="004B0DC9" w:rsidRDefault="00CC2294">
      <w:r w:rsidRPr="004B0DC9">
        <w:t>Prin prezenta acceptăm oferta de debursare de mai sus</w:t>
      </w:r>
      <w:r w:rsidR="00325582" w:rsidRPr="004B0DC9">
        <w:t>:</w:t>
      </w:r>
    </w:p>
    <w:p w:rsidR="00447DD8" w:rsidRPr="004B0DC9" w:rsidRDefault="00447DD8"/>
    <w:p w:rsidR="00447DD8" w:rsidRPr="004B0DC9" w:rsidRDefault="00325582">
      <w:r w:rsidRPr="004B0DC9">
        <w:t>_________________________________________</w:t>
      </w:r>
    </w:p>
    <w:p w:rsidR="00CC2294" w:rsidRPr="004B0DC9" w:rsidRDefault="00CC2294" w:rsidP="00CC2294">
      <w:r w:rsidRPr="004B0DC9">
        <w:t xml:space="preserve">Pentru </w:t>
      </w:r>
      <w:r w:rsidR="00F8141C" w:rsidRPr="004B0DC9">
        <w:t>și</w:t>
      </w:r>
      <w:r w:rsidRPr="004B0DC9">
        <w:t xml:space="preserve"> în numele Republicii Moldova </w:t>
      </w:r>
    </w:p>
    <w:p w:rsidR="00447DD8" w:rsidRPr="004B0DC9" w:rsidRDefault="00CC2294" w:rsidP="00CC2294">
      <w:r w:rsidRPr="004B0DC9">
        <w:t>Data</w:t>
      </w:r>
      <w:r w:rsidR="00325582" w:rsidRPr="004B0DC9">
        <w:t>:</w:t>
      </w:r>
      <w:r w:rsidR="00325582" w:rsidRPr="004B0DC9">
        <w:tab/>
      </w:r>
    </w:p>
    <w:p w:rsidR="00447DD8" w:rsidRPr="004B0DC9" w:rsidRDefault="00447DD8"/>
    <w:p w:rsidR="00447DD8" w:rsidRPr="004B0DC9" w:rsidRDefault="00325582">
      <w:pPr>
        <w:spacing w:after="200" w:line="276" w:lineRule="auto"/>
        <w:ind w:left="0"/>
        <w:jc w:val="left"/>
      </w:pPr>
      <w:r w:rsidRPr="004B0DC9">
        <w:br w:type="page"/>
      </w:r>
    </w:p>
    <w:p w:rsidR="00447DD8" w:rsidRPr="004B0DC9" w:rsidRDefault="00BA395F" w:rsidP="00BA395F">
      <w:pPr>
        <w:pStyle w:val="SubSchedule3EIB"/>
        <w:ind w:left="1080" w:firstLine="0"/>
        <w:jc w:val="both"/>
        <w:rPr>
          <w:u w:val="single"/>
        </w:rPr>
      </w:pPr>
      <w:bookmarkStart w:id="307" w:name="_Ref426951700"/>
      <w:bookmarkStart w:id="308" w:name="_Ref427245706"/>
      <w:bookmarkStart w:id="309" w:name="_Toc493777101"/>
      <w:bookmarkStart w:id="310" w:name="_Toc494374793"/>
      <w:bookmarkStart w:id="311" w:name="_Toc519524365"/>
      <w:bookmarkEnd w:id="307"/>
      <w:bookmarkEnd w:id="308"/>
      <w:r>
        <w:rPr>
          <w:u w:val="single"/>
        </w:rPr>
        <w:lastRenderedPageBreak/>
        <w:t xml:space="preserve">C.2. </w:t>
      </w:r>
      <w:r w:rsidR="00325582" w:rsidRPr="004B0DC9">
        <w:rPr>
          <w:u w:val="single"/>
        </w:rPr>
        <w:t>F</w:t>
      </w:r>
      <w:bookmarkEnd w:id="309"/>
      <w:bookmarkEnd w:id="310"/>
      <w:r w:rsidR="005F5B68" w:rsidRPr="004B0DC9">
        <w:rPr>
          <w:u w:val="single"/>
        </w:rPr>
        <w:t>ormular pentru certificatul din partea Împrumutatului</w:t>
      </w:r>
      <w:bookmarkEnd w:id="311"/>
    </w:p>
    <w:p w:rsidR="00447DD8" w:rsidRPr="004B0DC9" w:rsidRDefault="00447DD8"/>
    <w:p w:rsidR="005F5B68" w:rsidRPr="004B0DC9" w:rsidRDefault="005F5B68" w:rsidP="005F5B68">
      <w:pPr>
        <w:tabs>
          <w:tab w:val="left" w:pos="1701"/>
        </w:tabs>
      </w:pPr>
      <w:r w:rsidRPr="004B0DC9">
        <w:t>Către:</w:t>
      </w:r>
      <w:r w:rsidRPr="004B0DC9">
        <w:tab/>
        <w:t xml:space="preserve">Republica Moldova </w:t>
      </w:r>
    </w:p>
    <w:p w:rsidR="005F5B68" w:rsidRPr="004B0DC9" w:rsidRDefault="005F5B68" w:rsidP="005F5B68">
      <w:pPr>
        <w:tabs>
          <w:tab w:val="left" w:pos="1701"/>
        </w:tabs>
      </w:pPr>
      <w:r w:rsidRPr="004B0DC9">
        <w:t>De la:</w:t>
      </w:r>
      <w:r w:rsidRPr="004B0DC9">
        <w:tab/>
        <w:t xml:space="preserve">Banca Europeană de </w:t>
      </w:r>
      <w:r w:rsidR="00F8141C" w:rsidRPr="004B0DC9">
        <w:t>Investiții</w:t>
      </w:r>
    </w:p>
    <w:p w:rsidR="005F5B68" w:rsidRPr="004B0DC9" w:rsidRDefault="005F5B68" w:rsidP="005F5B68">
      <w:pPr>
        <w:tabs>
          <w:tab w:val="left" w:pos="1701"/>
        </w:tabs>
      </w:pPr>
      <w:r w:rsidRPr="004B0DC9">
        <w:t>Data:</w:t>
      </w:r>
      <w:r w:rsidRPr="004B0DC9">
        <w:tab/>
      </w:r>
    </w:p>
    <w:p w:rsidR="005F5B68" w:rsidRPr="004B0DC9" w:rsidRDefault="005F5B68" w:rsidP="005F5B68">
      <w:pPr>
        <w:tabs>
          <w:tab w:val="left" w:pos="1701"/>
        </w:tabs>
        <w:ind w:left="1701" w:hanging="845"/>
      </w:pPr>
      <w:r w:rsidRPr="004B0DC9">
        <w:t>Subiectul:</w:t>
      </w:r>
      <w:r w:rsidRPr="004B0DC9">
        <w:tab/>
        <w:t xml:space="preserve">Oferta de debursare Acceptarea debursării pentru Contractul de </w:t>
      </w:r>
      <w:r w:rsidR="00F8141C" w:rsidRPr="004B0DC9">
        <w:t>finanțare</w:t>
      </w:r>
      <w:r w:rsidRPr="004B0DC9">
        <w:t xml:space="preserve"> încheiat între banca Europeană de </w:t>
      </w:r>
      <w:r w:rsidR="00F8141C" w:rsidRPr="004B0DC9">
        <w:t>Investițiiși</w:t>
      </w:r>
      <w:r w:rsidRPr="004B0DC9">
        <w:t xml:space="preserve"> Republica Moldova din </w:t>
      </w:r>
      <w:r w:rsidR="00BA395F">
        <w:t>__________________</w:t>
      </w:r>
      <w:r w:rsidRPr="004B0DC9">
        <w:t xml:space="preserve"> ("</w:t>
      </w:r>
      <w:r w:rsidRPr="004B0DC9">
        <w:rPr>
          <w:rStyle w:val="BoldEIB"/>
        </w:rPr>
        <w:t>Contractul de finan</w:t>
      </w:r>
      <w:r w:rsidRPr="004B0DC9">
        <w:rPr>
          <w:rStyle w:val="BoldEIB"/>
          <w:rFonts w:ascii="Times New Roman" w:hAnsi="Times New Roman" w:cs="Times New Roman"/>
        </w:rPr>
        <w:t>țare</w:t>
      </w:r>
      <w:r w:rsidRPr="004B0DC9">
        <w:t xml:space="preserve">") </w:t>
      </w:r>
    </w:p>
    <w:p w:rsidR="005F5B68" w:rsidRPr="004B0DC9" w:rsidRDefault="005F5B68" w:rsidP="005F5B68">
      <w:pPr>
        <w:tabs>
          <w:tab w:val="left" w:pos="1701"/>
          <w:tab w:val="left" w:pos="4536"/>
          <w:tab w:val="right" w:pos="7088"/>
        </w:tabs>
      </w:pPr>
      <w:r w:rsidRPr="004B0DC9">
        <w:tab/>
        <w:t>Număr FI  88495</w:t>
      </w:r>
      <w:r w:rsidRPr="004B0DC9">
        <w:tab/>
        <w:t xml:space="preserve">Număr Serapis  2008-0194 </w:t>
      </w:r>
    </w:p>
    <w:p w:rsidR="00447DD8" w:rsidRPr="004B0DC9" w:rsidRDefault="00447DD8">
      <w:pPr>
        <w:pBdr>
          <w:bottom w:val="single" w:sz="0" w:space="1" w:color="auto"/>
        </w:pBdr>
      </w:pPr>
    </w:p>
    <w:p w:rsidR="00447DD8" w:rsidRPr="004B0DC9" w:rsidRDefault="00F8141C">
      <w:r w:rsidRPr="004B0DC9">
        <w:t>Stimați</w:t>
      </w:r>
      <w:r w:rsidR="005F5B68" w:rsidRPr="004B0DC9">
        <w:t xml:space="preserve"> domni</w:t>
      </w:r>
      <w:r w:rsidR="00325582" w:rsidRPr="004B0DC9">
        <w:t>,</w:t>
      </w:r>
    </w:p>
    <w:p w:rsidR="00447DD8" w:rsidRPr="004B0DC9" w:rsidRDefault="00447DD8"/>
    <w:p w:rsidR="00447DD8" w:rsidRPr="004B0DC9" w:rsidRDefault="005F5B68">
      <w:r w:rsidRPr="004B0DC9">
        <w:t xml:space="preserve">Termenii </w:t>
      </w:r>
      <w:r w:rsidR="00F8141C" w:rsidRPr="004B0DC9">
        <w:t>definiți</w:t>
      </w:r>
      <w:r w:rsidRPr="004B0DC9">
        <w:t xml:space="preserve"> în Contractul de </w:t>
      </w:r>
      <w:r w:rsidR="00F8141C" w:rsidRPr="004B0DC9">
        <w:t>finanțare</w:t>
      </w:r>
      <w:r w:rsidRPr="004B0DC9">
        <w:t xml:space="preserve"> au </w:t>
      </w:r>
      <w:r w:rsidR="00F8141C" w:rsidRPr="004B0DC9">
        <w:t>aceeașisemnificațieși</w:t>
      </w:r>
      <w:r w:rsidRPr="004B0DC9">
        <w:t xml:space="preserve"> atunci </w:t>
      </w:r>
      <w:r w:rsidR="00F8141C" w:rsidRPr="004B0DC9">
        <w:t>când</w:t>
      </w:r>
      <w:r w:rsidRPr="004B0DC9">
        <w:t xml:space="preserve"> sunt </w:t>
      </w:r>
      <w:r w:rsidR="00F8141C" w:rsidRPr="004B0DC9">
        <w:t>utilizați</w:t>
      </w:r>
      <w:r w:rsidRPr="004B0DC9">
        <w:t xml:space="preserve"> în prezenta scrisoare</w:t>
      </w:r>
      <w:r w:rsidR="00325582" w:rsidRPr="004B0DC9">
        <w:t>.</w:t>
      </w:r>
    </w:p>
    <w:p w:rsidR="00447DD8" w:rsidRPr="004B0DC9" w:rsidRDefault="005F5B68">
      <w:r w:rsidRPr="004B0DC9">
        <w:t xml:space="preserve">În sensul articolului </w:t>
      </w:r>
      <w:fldSimple w:instr="REF _Ref426639107 \r \h  \* MERGEFORMAT ">
        <w:r w:rsidR="005E076A">
          <w:t>1.4</w:t>
        </w:r>
      </w:fldSimple>
      <w:r w:rsidRPr="004B0DC9">
        <w:t xml:space="preserve">din Contractul de </w:t>
      </w:r>
      <w:r w:rsidR="00F8141C" w:rsidRPr="004B0DC9">
        <w:t>finanțare</w:t>
      </w:r>
      <w:r w:rsidRPr="004B0DC9">
        <w:t>, prin prezenta confirmăm următoarele</w:t>
      </w:r>
      <w:r w:rsidR="00325582" w:rsidRPr="004B0DC9">
        <w:t>:</w:t>
      </w:r>
    </w:p>
    <w:p w:rsidR="00447DD8" w:rsidRPr="004B0DC9" w:rsidRDefault="005F5B68" w:rsidP="00BF2BCF">
      <w:pPr>
        <w:pStyle w:val="NoIndentEIB"/>
        <w:numPr>
          <w:ilvl w:val="0"/>
          <w:numId w:val="38"/>
        </w:numPr>
      </w:pPr>
      <w:r w:rsidRPr="004B0DC9">
        <w:t xml:space="preserve">nu s-a produs </w:t>
      </w:r>
      <w:r w:rsidR="00F8141C" w:rsidRPr="004B0DC9">
        <w:t>și</w:t>
      </w:r>
      <w:r w:rsidRPr="004B0DC9">
        <w:t xml:space="preserve"> nu continuă fără a fi remediat nici un eveniment de rambursare anticipată</w:t>
      </w:r>
      <w:r w:rsidR="00325582" w:rsidRPr="004B0DC9">
        <w:t xml:space="preserve">;  </w:t>
      </w:r>
    </w:p>
    <w:p w:rsidR="00447DD8" w:rsidRPr="004B0DC9" w:rsidRDefault="005F5B68" w:rsidP="00BF2BCF">
      <w:pPr>
        <w:pStyle w:val="NoIndentEIB"/>
        <w:numPr>
          <w:ilvl w:val="0"/>
          <w:numId w:val="38"/>
        </w:numPr>
      </w:pPr>
      <w:r w:rsidRPr="004B0DC9">
        <w:t xml:space="preserve">nu a avut loc nici o schimbare semnificativă a nici unui aspect al Proiectului sau în </w:t>
      </w:r>
      <w:r w:rsidR="00F8141C" w:rsidRPr="004B0DC9">
        <w:t>privința</w:t>
      </w:r>
      <w:r w:rsidRPr="004B0DC9">
        <w:t xml:space="preserve"> aspectelor asupra cărora suntem </w:t>
      </w:r>
      <w:r w:rsidR="00F8141C" w:rsidRPr="004B0DC9">
        <w:t>obligați</w:t>
      </w:r>
      <w:r w:rsidRPr="004B0DC9">
        <w:t xml:space="preserve"> să raportăm în conformitate cu </w:t>
      </w:r>
      <w:r w:rsidR="00503584">
        <w:t xml:space="preserve">articolul 8 </w:t>
      </w:r>
      <w:r w:rsidR="00F55C9B" w:rsidRPr="004B0DC9">
        <w:t xml:space="preserve"> (</w:t>
      </w:r>
      <w:r w:rsidR="00F55C9B" w:rsidRPr="004B0DC9">
        <w:rPr>
          <w:i/>
        </w:rPr>
        <w:t>Informa</w:t>
      </w:r>
      <w:r w:rsidR="00C77DF1" w:rsidRPr="004B0DC9">
        <w:rPr>
          <w:rFonts w:ascii="Times New Roman" w:hAnsi="Times New Roman" w:cs="Times New Roman"/>
          <w:i/>
        </w:rPr>
        <w:t>ții și vizite</w:t>
      </w:r>
      <w:r w:rsidR="00F55C9B" w:rsidRPr="004B0DC9">
        <w:t>)</w:t>
      </w:r>
      <w:r w:rsidR="00325582" w:rsidRPr="004B0DC9">
        <w:t xml:space="preserve">, </w:t>
      </w:r>
      <w:r w:rsidR="00C77DF1" w:rsidRPr="004B0DC9">
        <w:t xml:space="preserve">cu </w:t>
      </w:r>
      <w:r w:rsidR="00F8141C" w:rsidRPr="004B0DC9">
        <w:t>excepția</w:t>
      </w:r>
      <w:r w:rsidR="00C77DF1" w:rsidRPr="004B0DC9">
        <w:t xml:space="preserve"> cazurilor comunicate anterior de noi</w:t>
      </w:r>
      <w:r w:rsidR="00325582" w:rsidRPr="004B0DC9">
        <w:t xml:space="preserve">; </w:t>
      </w:r>
    </w:p>
    <w:p w:rsidR="00447DD8" w:rsidRPr="004B0DC9" w:rsidRDefault="00C77DF1" w:rsidP="00BF2BCF">
      <w:pPr>
        <w:pStyle w:val="NoIndentEIB"/>
        <w:numPr>
          <w:ilvl w:val="0"/>
          <w:numId w:val="38"/>
        </w:numPr>
      </w:pPr>
      <w:r w:rsidRPr="004B0DC9">
        <w:t xml:space="preserve">dispunem de fonduri suficiente pentru a asigura finalizarea </w:t>
      </w:r>
      <w:r w:rsidR="00F8141C" w:rsidRPr="004B0DC9">
        <w:t>și</w:t>
      </w:r>
      <w:r w:rsidRPr="004B0DC9">
        <w:t xml:space="preserve"> implementarea la termen a Proiectului, în conformitate cu Apendicele </w:t>
      </w:r>
      <w:r w:rsidR="00503584">
        <w:t>0</w:t>
      </w:r>
      <w:r w:rsidR="00117290" w:rsidRPr="004B0DC9">
        <w:fldChar w:fldCharType="begin"/>
      </w:r>
      <w:r w:rsidR="00325582" w:rsidRPr="004B0DC9">
        <w:instrText xml:space="preserve">REF _Ref426640808 \r \h </w:instrText>
      </w:r>
      <w:r w:rsidR="004B0DC9">
        <w:instrText xml:space="preserve"> \* MERGEFORMAT </w:instrText>
      </w:r>
      <w:r w:rsidR="00117290" w:rsidRPr="004B0DC9">
        <w:fldChar w:fldCharType="end"/>
      </w:r>
      <w:r w:rsidR="00F55C9B" w:rsidRPr="004B0DC9">
        <w:t xml:space="preserve"> (</w:t>
      </w:r>
      <w:r w:rsidRPr="004B0DC9">
        <w:rPr>
          <w:i/>
        </w:rPr>
        <w:t>Descrierea tehnică</w:t>
      </w:r>
      <w:r w:rsidR="00F55C9B" w:rsidRPr="004B0DC9">
        <w:t>)</w:t>
      </w:r>
      <w:r w:rsidR="00325582" w:rsidRPr="004B0DC9">
        <w:t>;</w:t>
      </w:r>
    </w:p>
    <w:p w:rsidR="00447DD8" w:rsidRPr="004B0DC9" w:rsidRDefault="00C77DF1" w:rsidP="00BF2BCF">
      <w:pPr>
        <w:pStyle w:val="NoIndentEIB"/>
        <w:numPr>
          <w:ilvl w:val="0"/>
          <w:numId w:val="38"/>
        </w:numPr>
      </w:pPr>
      <w:r w:rsidRPr="004B0DC9">
        <w:t xml:space="preserve">niciun eveniment sau nici o </w:t>
      </w:r>
      <w:r w:rsidR="00F8141C" w:rsidRPr="004B0DC9">
        <w:t>circumstanță</w:t>
      </w:r>
      <w:r w:rsidRPr="004B0DC9">
        <w:t xml:space="preserve"> care constituie sau care în timp ori prin notificare în cadrul Contractului de </w:t>
      </w:r>
      <w:r w:rsidR="00F8141C" w:rsidRPr="004B0DC9">
        <w:t>finanțare</w:t>
      </w:r>
      <w:r w:rsidRPr="004B0DC9">
        <w:t xml:space="preserve"> ar constitui un Eveniment de neîndeplinire a </w:t>
      </w:r>
      <w:r w:rsidR="00F8141C" w:rsidRPr="004B0DC9">
        <w:t>obligațiilor</w:t>
      </w:r>
      <w:r w:rsidRPr="004B0DC9">
        <w:t xml:space="preserve"> contractuale nu s-a produs </w:t>
      </w:r>
      <w:r w:rsidR="00F8141C" w:rsidRPr="004B0DC9">
        <w:t>și</w:t>
      </w:r>
      <w:r w:rsidRPr="004B0DC9">
        <w:t xml:space="preserve"> nu continuă fără derogare sau neremediate</w:t>
      </w:r>
      <w:r w:rsidR="00325582" w:rsidRPr="004B0DC9">
        <w:t xml:space="preserve">; </w:t>
      </w:r>
    </w:p>
    <w:p w:rsidR="00447DD8" w:rsidRPr="004B0DC9" w:rsidRDefault="00C77DF1" w:rsidP="00BF2BCF">
      <w:pPr>
        <w:pStyle w:val="NoIndentEIB"/>
        <w:numPr>
          <w:ilvl w:val="0"/>
          <w:numId w:val="38"/>
        </w:numPr>
      </w:pPr>
      <w:r w:rsidRPr="004B0DC9">
        <w:t xml:space="preserve">nu există niciun litigiu, arbitraj, proces administrativ sau </w:t>
      </w:r>
      <w:r w:rsidR="00F8141C" w:rsidRPr="004B0DC9">
        <w:t>investigațieși</w:t>
      </w:r>
      <w:r w:rsidRPr="004B0DC9">
        <w:t xml:space="preserve">, în măsura </w:t>
      </w:r>
      <w:r w:rsidR="00F8141C" w:rsidRPr="004B0DC9">
        <w:t>cunoștințelordeținute</w:t>
      </w:r>
      <w:r w:rsidRPr="004B0DC9">
        <w:t xml:space="preserve">, sau nu este pe rol în vreo </w:t>
      </w:r>
      <w:r w:rsidR="00F8141C" w:rsidRPr="004B0DC9">
        <w:t>instanță</w:t>
      </w:r>
      <w:r w:rsidRPr="004B0DC9">
        <w:t xml:space="preserve">, </w:t>
      </w:r>
      <w:r w:rsidR="00F8141C" w:rsidRPr="004B0DC9">
        <w:t>instituție</w:t>
      </w:r>
      <w:r w:rsidRPr="004B0DC9">
        <w:t xml:space="preserve"> sau </w:t>
      </w:r>
      <w:r w:rsidR="00F8141C" w:rsidRPr="004B0DC9">
        <w:t>agenție</w:t>
      </w:r>
      <w:r w:rsidRPr="004B0DC9">
        <w:t xml:space="preserve"> de arbitraj, care a dus sau este posibil în mod rezonabil să ducă la o Schimbare negativă semnificativă, la fel cum nu există vreo </w:t>
      </w:r>
      <w:r w:rsidR="00F8141C" w:rsidRPr="004B0DC9">
        <w:t>hotărâre</w:t>
      </w:r>
      <w:r w:rsidRPr="004B0DC9">
        <w:t xml:space="preserve"> sau decizie nesatisfăcută împotriva noastră sau a subsidiarilor </w:t>
      </w:r>
      <w:r w:rsidR="00F8141C" w:rsidRPr="004B0DC9">
        <w:t>noștri</w:t>
      </w:r>
      <w:r w:rsidR="00325582" w:rsidRPr="004B0DC9">
        <w:t>;</w:t>
      </w:r>
    </w:p>
    <w:p w:rsidR="00447DD8" w:rsidRPr="004B0DC9" w:rsidRDefault="00D011A9" w:rsidP="00BF2BCF">
      <w:pPr>
        <w:pStyle w:val="NoIndentEIB"/>
        <w:numPr>
          <w:ilvl w:val="0"/>
          <w:numId w:val="38"/>
        </w:numPr>
      </w:pPr>
      <w:r w:rsidRPr="004B0DC9">
        <w:t xml:space="preserve">confirmările </w:t>
      </w:r>
      <w:r w:rsidR="00F8141C" w:rsidRPr="004B0DC9">
        <w:t>șigaranțiile</w:t>
      </w:r>
      <w:r w:rsidRPr="004B0DC9">
        <w:t xml:space="preserve"> care urmează să fie făcute sau repetate de noi conform articolului  </w:t>
      </w:r>
      <w:r w:rsidR="00503584">
        <w:t>6.12</w:t>
      </w:r>
      <w:r w:rsidR="00117290" w:rsidRPr="004B0DC9">
        <w:fldChar w:fldCharType="begin"/>
      </w:r>
      <w:r w:rsidR="00F55C9B" w:rsidRPr="004B0DC9">
        <w:instrText xml:space="preserve"> REF _Ref493750568 \r \h </w:instrText>
      </w:r>
      <w:r w:rsidR="004B0DC9">
        <w:instrText xml:space="preserve"> \* MERGEFORMAT </w:instrText>
      </w:r>
      <w:r w:rsidR="00117290" w:rsidRPr="004B0DC9">
        <w:fldChar w:fldCharType="end"/>
      </w:r>
      <w:r w:rsidR="00F55C9B" w:rsidRPr="004B0DC9">
        <w:t xml:space="preserve"> (</w:t>
      </w:r>
      <w:r w:rsidRPr="004B0DC9">
        <w:rPr>
          <w:i/>
        </w:rPr>
        <w:t xml:space="preserve">Reprezentări </w:t>
      </w:r>
      <w:r w:rsidRPr="004B0DC9">
        <w:rPr>
          <w:rFonts w:ascii="Times New Roman" w:hAnsi="Times New Roman" w:cs="Times New Roman"/>
          <w:i/>
        </w:rPr>
        <w:t>ș</w:t>
      </w:r>
      <w:r w:rsidRPr="004B0DC9">
        <w:rPr>
          <w:i/>
        </w:rPr>
        <w:t>i garan</w:t>
      </w:r>
      <w:r w:rsidRPr="004B0DC9">
        <w:rPr>
          <w:rFonts w:ascii="Times New Roman" w:hAnsi="Times New Roman" w:cs="Times New Roman"/>
          <w:i/>
        </w:rPr>
        <w:t>ț</w:t>
      </w:r>
      <w:r w:rsidRPr="004B0DC9">
        <w:rPr>
          <w:i/>
        </w:rPr>
        <w:t>ii generale</w:t>
      </w:r>
      <w:r w:rsidR="00F55C9B" w:rsidRPr="004B0DC9">
        <w:t>)</w:t>
      </w:r>
      <w:r w:rsidRPr="004B0DC9">
        <w:t>sunt adevărate sub toate aspectele; și</w:t>
      </w:r>
    </w:p>
    <w:p w:rsidR="00447DD8" w:rsidRPr="004B0DC9" w:rsidRDefault="00D011A9" w:rsidP="00BF2BCF">
      <w:pPr>
        <w:pStyle w:val="NoIndentEIB"/>
        <w:numPr>
          <w:ilvl w:val="0"/>
          <w:numId w:val="38"/>
        </w:numPr>
      </w:pPr>
      <w:r w:rsidRPr="004B0DC9">
        <w:t xml:space="preserve">nu s-a produs nici o Schimbare negativă semnificativă, comparativ cu </w:t>
      </w:r>
      <w:r w:rsidR="00F8141C" w:rsidRPr="004B0DC9">
        <w:t>situația</w:t>
      </w:r>
      <w:r w:rsidRPr="004B0DC9">
        <w:t xml:space="preserve"> noastră la data încheierii Contractului de </w:t>
      </w:r>
      <w:r w:rsidR="00F8141C" w:rsidRPr="004B0DC9">
        <w:t>finanțare</w:t>
      </w:r>
      <w:r w:rsidR="00325582" w:rsidRPr="004B0DC9">
        <w:t>.</w:t>
      </w:r>
    </w:p>
    <w:p w:rsidR="00447DD8" w:rsidRPr="004B0DC9" w:rsidRDefault="00447DD8"/>
    <w:p w:rsidR="00447DD8" w:rsidRPr="004B0DC9" w:rsidRDefault="00D011A9">
      <w:r w:rsidRPr="004B0DC9">
        <w:t>Cu respect</w:t>
      </w:r>
      <w:r w:rsidR="00325582" w:rsidRPr="004B0DC9">
        <w:t>,</w:t>
      </w:r>
    </w:p>
    <w:p w:rsidR="00447DD8" w:rsidRPr="004B0DC9" w:rsidRDefault="00447DD8"/>
    <w:p w:rsidR="001830A0" w:rsidRPr="004B0DC9" w:rsidRDefault="00D011A9" w:rsidP="001830A0">
      <w:r w:rsidRPr="004B0DC9">
        <w:t xml:space="preserve">Pentru </w:t>
      </w:r>
      <w:r w:rsidR="00F8141C" w:rsidRPr="004B0DC9">
        <w:t>și</w:t>
      </w:r>
      <w:r w:rsidRPr="004B0DC9">
        <w:t xml:space="preserve"> în numele Republicii Moldova</w:t>
      </w:r>
    </w:p>
    <w:p w:rsidR="005F3639" w:rsidRPr="004B0DC9" w:rsidRDefault="005F3639"/>
    <w:p w:rsidR="00F1146F" w:rsidRPr="004B0DC9" w:rsidRDefault="00F1146F"/>
    <w:p w:rsidR="00F1146F" w:rsidRPr="004B0DC9" w:rsidRDefault="00F1146F">
      <w:r w:rsidRPr="004B0DC9">
        <w:t>_________________________</w:t>
      </w:r>
    </w:p>
    <w:p w:rsidR="00F1146F" w:rsidRPr="004B0DC9" w:rsidRDefault="00D011A9" w:rsidP="00F1146F">
      <w:pPr>
        <w:ind w:firstLine="584"/>
      </w:pPr>
      <w:r w:rsidRPr="004B0DC9">
        <w:t>Persoana autorizată</w:t>
      </w:r>
    </w:p>
    <w:p w:rsidR="00447DD8" w:rsidRPr="004B0DC9" w:rsidRDefault="00956173" w:rsidP="00026248">
      <w:r w:rsidRPr="004B0DC9">
        <w:t>Data</w:t>
      </w:r>
      <w:r w:rsidR="00325582" w:rsidRPr="004B0DC9">
        <w:t>:</w:t>
      </w:r>
      <w:r w:rsidR="00325582" w:rsidRPr="004B0DC9">
        <w:tab/>
      </w:r>
      <w:r w:rsidR="00325582" w:rsidRPr="004B0DC9">
        <w:br w:type="page"/>
      </w:r>
    </w:p>
    <w:p w:rsidR="00F1146F" w:rsidRPr="004B0DC9" w:rsidRDefault="00F1146F" w:rsidP="00F1146F"/>
    <w:p w:rsidR="00F1146F" w:rsidRPr="004B0DC9" w:rsidRDefault="00432390" w:rsidP="00432390">
      <w:pPr>
        <w:pStyle w:val="ScheduleEIB"/>
        <w:ind w:left="0" w:firstLine="0"/>
      </w:pPr>
      <w:bookmarkStart w:id="312" w:name="_Toc519524366"/>
      <w:bookmarkStart w:id="313" w:name="_Ref493766890"/>
      <w:r w:rsidRPr="004B0DC9">
        <w:t>Apendicele D</w:t>
      </w:r>
      <w:bookmarkEnd w:id="312"/>
    </w:p>
    <w:p w:rsidR="00F1146F" w:rsidRPr="004B0DC9" w:rsidRDefault="00432390" w:rsidP="00F1146F">
      <w:pPr>
        <w:pStyle w:val="SubSchedule1EIB"/>
        <w:rPr>
          <w:u w:val="single"/>
        </w:rPr>
      </w:pPr>
      <w:bookmarkStart w:id="314" w:name="_Toc519524367"/>
      <w:bookmarkEnd w:id="313"/>
      <w:r w:rsidRPr="004B0DC9">
        <w:rPr>
          <w:u w:val="single"/>
        </w:rPr>
        <w:t xml:space="preserve">Evenimente de rambursare anticipată </w:t>
      </w:r>
      <w:r w:rsidR="00F8141C" w:rsidRPr="004B0DC9">
        <w:rPr>
          <w:u w:val="single"/>
        </w:rPr>
        <w:t>pertinente</w:t>
      </w:r>
      <w:r w:rsidRPr="004B0DC9">
        <w:rPr>
          <w:u w:val="single"/>
        </w:rPr>
        <w:t xml:space="preserve"> Promotorului</w:t>
      </w:r>
      <w:bookmarkEnd w:id="314"/>
    </w:p>
    <w:p w:rsidR="00F1146F" w:rsidRPr="004B0DC9" w:rsidRDefault="00432390" w:rsidP="00BF2BCF">
      <w:pPr>
        <w:pStyle w:val="NoIndentEIB"/>
        <w:numPr>
          <w:ilvl w:val="0"/>
          <w:numId w:val="69"/>
        </w:numPr>
      </w:pPr>
      <w:r w:rsidRPr="004B0DC9">
        <w:t>Promotorul nu își îndeplinește obligațiile care îi revin în temeiul Acordului de implementare a proiectului</w:t>
      </w:r>
      <w:r w:rsidR="00F1146F" w:rsidRPr="004B0DC9">
        <w:t>.</w:t>
      </w:r>
    </w:p>
    <w:p w:rsidR="00F1146F" w:rsidRPr="004B0DC9" w:rsidRDefault="00432390" w:rsidP="00BF2BCF">
      <w:pPr>
        <w:pStyle w:val="NoIndentEIB"/>
        <w:numPr>
          <w:ilvl w:val="0"/>
          <w:numId w:val="69"/>
        </w:numPr>
      </w:pPr>
      <w:r w:rsidRPr="004B0DC9">
        <w:t>Orice fapt menționat în considerentele Acordului de implementare a proiectului modifică semnificativ și nu este restabilit în toate aspectele semnificative și o astfel de modificare prejudiciază în mod semnificativ interesele Băncii ca împrumutător al Împrumutatului sau afectează în mod semnificativ implementarea Proiectului</w:t>
      </w:r>
      <w:r w:rsidR="00615326" w:rsidRPr="004B0DC9">
        <w:t>.</w:t>
      </w:r>
    </w:p>
    <w:p w:rsidR="00202B29" w:rsidRPr="004B0DC9" w:rsidRDefault="00432390" w:rsidP="00BF2BCF">
      <w:pPr>
        <w:pStyle w:val="ListParagraph"/>
        <w:numPr>
          <w:ilvl w:val="0"/>
          <w:numId w:val="69"/>
        </w:numPr>
      </w:pPr>
      <w:r w:rsidRPr="004B0DC9">
        <w:t xml:space="preserve">Orice informație sau material documentar pentru Proiect (în opinia rezonabilă a Băncii) acordat Băncii de către sau în numele Promotorului sau orice reprezentare sau declarație făcută sau considerată a fi făcută de către Promotor în implementarea </w:t>
      </w:r>
      <w:r w:rsidR="009A58C1" w:rsidRPr="004B0DC9">
        <w:t xml:space="preserve">Acordului de implementare a proiectului </w:t>
      </w:r>
      <w:r w:rsidRPr="004B0DC9">
        <w:t>sau în legătură cu negocierea Acordului de implementare a proiectului</w:t>
      </w:r>
      <w:r w:rsidR="009A58C1" w:rsidRPr="004B0DC9">
        <w:t xml:space="preserve"> este sau se dovedește a fi</w:t>
      </w:r>
      <w:r w:rsidRPr="004B0DC9">
        <w:t xml:space="preserve"> incorect, incomplet sau înșelător în orice privință semnificativă</w:t>
      </w:r>
      <w:r w:rsidR="00202B29" w:rsidRPr="004B0DC9">
        <w:t>;</w:t>
      </w:r>
    </w:p>
    <w:p w:rsidR="00F1146F" w:rsidRPr="004B0DC9" w:rsidRDefault="009A58C1" w:rsidP="00BF2BCF">
      <w:pPr>
        <w:pStyle w:val="NoIndentEIB"/>
        <w:numPr>
          <w:ilvl w:val="0"/>
          <w:numId w:val="69"/>
        </w:numPr>
      </w:pPr>
      <w:r w:rsidRPr="004B0DC9">
        <w:t xml:space="preserve">Devine ilegal ca Promotorul să-și îndeplinească oricare dintre obligațiile care îi revin în temeiul Acordului de Implementare a Proiectului sau că Acordul de Implementare a Proiectului nu este eficient în conformitate cu termenii săi sau este pretins de către Promotor că fiind </w:t>
      </w:r>
      <w:r w:rsidR="00F8141C" w:rsidRPr="004B0DC9">
        <w:t>ineficient</w:t>
      </w:r>
      <w:r w:rsidR="00E65E23" w:rsidRPr="004B0DC9">
        <w:t>în conformitate cu termenii săi</w:t>
      </w:r>
      <w:r w:rsidR="00F1146F" w:rsidRPr="004B0DC9">
        <w:t>.</w:t>
      </w:r>
    </w:p>
    <w:p w:rsidR="00F1146F" w:rsidRPr="004B0DC9" w:rsidRDefault="00E65E23" w:rsidP="00BF2BCF">
      <w:pPr>
        <w:pStyle w:val="NoIndentEIB"/>
        <w:numPr>
          <w:ilvl w:val="0"/>
          <w:numId w:val="69"/>
        </w:numPr>
      </w:pPr>
      <w:r w:rsidRPr="004B0DC9">
        <w:t>Orice acțiune corporativă, procedură judiciară sau altă procedură sau măsură este luată în legătură cu sau se face o ordonanță sau o rezoluție efectivă este adoptată în vederea lichidării Promotorului, sau Promotorul este declarat insolvabil sau încetează sau se reziliază de a-și desfășura întreaga activitate sau o parte substanțială a afacerilor sau activităților sale</w:t>
      </w:r>
      <w:r w:rsidR="00F1146F" w:rsidRPr="004B0DC9">
        <w:t>.</w:t>
      </w:r>
    </w:p>
    <w:p w:rsidR="00F1146F" w:rsidRPr="004B0DC9" w:rsidRDefault="00840396" w:rsidP="00BF2BCF">
      <w:pPr>
        <w:pStyle w:val="NoIndentEIB"/>
        <w:numPr>
          <w:ilvl w:val="0"/>
          <w:numId w:val="69"/>
        </w:numPr>
      </w:pPr>
      <w:r w:rsidRPr="004B0DC9">
        <w:t xml:space="preserve">Este numit un împuternicitor sau un administrator, lichidator, </w:t>
      </w:r>
      <w:r w:rsidR="00F8141C" w:rsidRPr="004B0DC9">
        <w:t>solicit or</w:t>
      </w:r>
      <w:r w:rsidRPr="004B0DC9">
        <w:t>, consilier administrativ sau un funcționar similar, fie de către o instanță competentă, fie de către o autoritate administrativă competentă sau de către orice altă persoană, față de sau în raport cu, orice active care fac parte din Proiect</w:t>
      </w:r>
      <w:r w:rsidR="002F724B" w:rsidRPr="004B0DC9">
        <w:t>.</w:t>
      </w:r>
    </w:p>
    <w:p w:rsidR="00B42FEB" w:rsidRPr="004B0DC9" w:rsidRDefault="00B42FEB">
      <w:pPr>
        <w:spacing w:after="0"/>
        <w:ind w:left="0"/>
        <w:jc w:val="left"/>
      </w:pPr>
      <w:r w:rsidRPr="004B0DC9">
        <w:br w:type="page"/>
      </w:r>
    </w:p>
    <w:p w:rsidR="00872C04" w:rsidRPr="004B0DC9" w:rsidRDefault="00872C04" w:rsidP="00B42FEB">
      <w:pPr>
        <w:sectPr w:rsidR="00872C04" w:rsidRPr="004B0DC9" w:rsidSect="00CF0582">
          <w:headerReference w:type="default" r:id="rId14"/>
          <w:footerReference w:type="default" r:id="rId15"/>
          <w:footerReference w:type="first" r:id="rId16"/>
          <w:pgSz w:w="11907" w:h="16840"/>
          <w:pgMar w:top="1418" w:right="1418" w:bottom="1418" w:left="1418" w:header="709" w:footer="709" w:gutter="0"/>
          <w:pgNumType w:start="1"/>
          <w:cols w:space="708"/>
          <w:titlePg/>
        </w:sectPr>
      </w:pPr>
    </w:p>
    <w:p w:rsidR="00B42FEB" w:rsidRPr="004B0DC9" w:rsidRDefault="00432390" w:rsidP="00432390">
      <w:pPr>
        <w:pStyle w:val="ScheduleEIB"/>
        <w:ind w:left="0" w:firstLine="0"/>
      </w:pPr>
      <w:bookmarkStart w:id="315" w:name="_Toc494374796"/>
      <w:bookmarkStart w:id="316" w:name="_Toc519524368"/>
      <w:bookmarkStart w:id="317" w:name="_Ref493856611"/>
      <w:bookmarkEnd w:id="315"/>
      <w:r w:rsidRPr="004B0DC9">
        <w:lastRenderedPageBreak/>
        <w:t>Apendicele E</w:t>
      </w:r>
      <w:bookmarkEnd w:id="316"/>
    </w:p>
    <w:bookmarkEnd w:id="317"/>
    <w:p w:rsidR="00503584" w:rsidRDefault="00503584" w:rsidP="00F252C0">
      <w:pPr>
        <w:pStyle w:val="NoIndentEIB"/>
        <w:jc w:val="center"/>
        <w:rPr>
          <w:b/>
        </w:rPr>
      </w:pPr>
    </w:p>
    <w:p w:rsidR="00B42FEB" w:rsidRPr="00503584" w:rsidRDefault="00503584" w:rsidP="00F252C0">
      <w:pPr>
        <w:pStyle w:val="NoIndentEIB"/>
        <w:jc w:val="center"/>
        <w:rPr>
          <w:b/>
        </w:rPr>
      </w:pPr>
      <w:r w:rsidRPr="00503584">
        <w:rPr>
          <w:b/>
        </w:rPr>
        <w:t>POWERSAP</w:t>
      </w:r>
    </w:p>
    <w:p w:rsidR="00B42FEB" w:rsidRPr="004B0DC9" w:rsidRDefault="002F724B" w:rsidP="00F252C0">
      <w:pPr>
        <w:pStyle w:val="NoIndentEIB"/>
        <w:jc w:val="center"/>
      </w:pPr>
      <w:r w:rsidRPr="004B0DC9">
        <w:t>Republica Moldova</w:t>
      </w:r>
    </w:p>
    <w:p w:rsidR="00872C04" w:rsidRPr="004B0DC9" w:rsidRDefault="00872C04" w:rsidP="00872C04">
      <w:pPr>
        <w:pStyle w:val="ScheduleHeading"/>
        <w:spacing w:after="0"/>
        <w:jc w:val="left"/>
        <w:rPr>
          <w:lang w:val="ro-RO"/>
        </w:rPr>
      </w:pPr>
      <w:bookmarkStart w:id="318" w:name="_Toc500903474"/>
      <w:r w:rsidRPr="004B0DC9">
        <w:rPr>
          <w:lang w:val="ro-RO"/>
        </w:rPr>
        <w:t>ANEXA 3 – PLANUL DE ACȚIUNI DE REFORMARE A SECTORULUI ENERGIE ELECTRICĂ</w:t>
      </w:r>
      <w:bookmarkEnd w:id="318"/>
    </w:p>
    <w:tbl>
      <w:tblPr>
        <w:tblStyle w:val="TableGrid"/>
        <w:tblpPr w:leftFromText="180" w:rightFromText="180" w:vertAnchor="text" w:horzAnchor="page" w:tblpX="1270" w:tblpY="1986"/>
        <w:tblW w:w="13994" w:type="dxa"/>
        <w:tblLayout w:type="fixed"/>
        <w:tblLook w:val="04A0"/>
      </w:tblPr>
      <w:tblGrid>
        <w:gridCol w:w="1271"/>
        <w:gridCol w:w="2485"/>
        <w:gridCol w:w="2070"/>
        <w:gridCol w:w="1830"/>
        <w:gridCol w:w="2061"/>
        <w:gridCol w:w="2380"/>
        <w:gridCol w:w="1897"/>
      </w:tblGrid>
      <w:tr w:rsidR="00872C04" w:rsidRPr="004B0DC9" w:rsidTr="005E076A">
        <w:trPr>
          <w:trHeight w:val="374"/>
        </w:trPr>
        <w:tc>
          <w:tcPr>
            <w:tcW w:w="1271" w:type="dxa"/>
          </w:tcPr>
          <w:p w:rsidR="00872C04" w:rsidRPr="004B0DC9" w:rsidRDefault="00872C04" w:rsidP="005E076A">
            <w:pPr>
              <w:ind w:left="0"/>
              <w:jc w:val="right"/>
              <w:rPr>
                <w:rFonts w:ascii="Times New Roman" w:hAnsi="Times New Roman" w:cs="Times New Roman"/>
                <w:lang w:val="ro-RO"/>
              </w:rPr>
            </w:pPr>
            <w:r w:rsidRPr="004B0DC9">
              <w:rPr>
                <w:rFonts w:ascii="Times New Roman" w:hAnsi="Times New Roman" w:cs="Times New Roman"/>
                <w:lang w:val="ro-RO"/>
              </w:rPr>
              <w:t>#</w:t>
            </w:r>
          </w:p>
        </w:tc>
        <w:tc>
          <w:tcPr>
            <w:tcW w:w="2485" w:type="dxa"/>
          </w:tcPr>
          <w:p w:rsidR="00872C04" w:rsidRPr="004B0DC9" w:rsidRDefault="00872C04" w:rsidP="00C82A55">
            <w:pPr>
              <w:ind w:left="0"/>
              <w:jc w:val="left"/>
              <w:rPr>
                <w:rFonts w:ascii="Times New Roman" w:hAnsi="Times New Roman" w:cs="Times New Roman"/>
                <w:lang w:val="ro-RO"/>
              </w:rPr>
            </w:pPr>
            <w:r w:rsidRPr="004B0DC9">
              <w:rPr>
                <w:rFonts w:ascii="Times New Roman" w:hAnsi="Times New Roman" w:cs="Times New Roman"/>
                <w:lang w:val="ro-RO"/>
              </w:rPr>
              <w:t>Acțiuni</w:t>
            </w:r>
          </w:p>
        </w:tc>
        <w:tc>
          <w:tcPr>
            <w:tcW w:w="2070" w:type="dxa"/>
          </w:tcPr>
          <w:p w:rsidR="00872C04" w:rsidRPr="004B0DC9" w:rsidRDefault="00872C04" w:rsidP="00C82A55">
            <w:pPr>
              <w:ind w:left="0"/>
              <w:jc w:val="left"/>
              <w:rPr>
                <w:rFonts w:ascii="Times New Roman" w:hAnsi="Times New Roman" w:cs="Times New Roman"/>
                <w:lang w:val="ro-RO"/>
              </w:rPr>
            </w:pPr>
            <w:r w:rsidRPr="004B0DC9">
              <w:rPr>
                <w:rFonts w:ascii="Times New Roman" w:hAnsi="Times New Roman" w:cs="Times New Roman"/>
                <w:lang w:val="ro-RO"/>
              </w:rPr>
              <w:t>Operațiuni</w:t>
            </w:r>
          </w:p>
        </w:tc>
        <w:tc>
          <w:tcPr>
            <w:tcW w:w="1830" w:type="dxa"/>
          </w:tcPr>
          <w:p w:rsidR="00872C04" w:rsidRPr="004B0DC9" w:rsidRDefault="00872C04" w:rsidP="00C82A55">
            <w:pPr>
              <w:ind w:left="0"/>
              <w:jc w:val="left"/>
              <w:rPr>
                <w:rFonts w:ascii="Times New Roman" w:hAnsi="Times New Roman" w:cs="Times New Roman"/>
                <w:lang w:val="ro-RO"/>
              </w:rPr>
            </w:pPr>
            <w:r w:rsidRPr="004B0DC9">
              <w:rPr>
                <w:rFonts w:ascii="Times New Roman" w:hAnsi="Times New Roman" w:cs="Times New Roman"/>
                <w:lang w:val="ro-RO"/>
              </w:rPr>
              <w:t>Aplicabile pentru</w:t>
            </w:r>
          </w:p>
        </w:tc>
        <w:tc>
          <w:tcPr>
            <w:tcW w:w="2061" w:type="dxa"/>
          </w:tcPr>
          <w:p w:rsidR="00872C04" w:rsidRPr="004B0DC9" w:rsidRDefault="00872C04" w:rsidP="00C82A55">
            <w:pPr>
              <w:ind w:left="0"/>
              <w:jc w:val="left"/>
              <w:rPr>
                <w:rFonts w:ascii="Times New Roman" w:hAnsi="Times New Roman" w:cs="Times New Roman"/>
                <w:lang w:val="ro-RO"/>
              </w:rPr>
            </w:pPr>
            <w:r w:rsidRPr="004B0DC9">
              <w:rPr>
                <w:rFonts w:ascii="Times New Roman" w:hAnsi="Times New Roman" w:cs="Times New Roman"/>
                <w:lang w:val="ro-RO"/>
              </w:rPr>
              <w:t>Termen limită/perioadă</w:t>
            </w:r>
          </w:p>
        </w:tc>
        <w:tc>
          <w:tcPr>
            <w:tcW w:w="2380" w:type="dxa"/>
          </w:tcPr>
          <w:p w:rsidR="00872C04" w:rsidRPr="004B0DC9" w:rsidRDefault="00872C04" w:rsidP="00C82A55">
            <w:pPr>
              <w:ind w:left="0"/>
              <w:jc w:val="left"/>
              <w:rPr>
                <w:rFonts w:ascii="Times New Roman" w:hAnsi="Times New Roman" w:cs="Times New Roman"/>
                <w:lang w:val="ro-RO"/>
              </w:rPr>
            </w:pPr>
            <w:r w:rsidRPr="004B0DC9">
              <w:rPr>
                <w:rFonts w:ascii="Times New Roman" w:hAnsi="Times New Roman" w:cs="Times New Roman"/>
                <w:lang w:val="ro-RO"/>
              </w:rPr>
              <w:t>Comentarii adiționale</w:t>
            </w:r>
          </w:p>
        </w:tc>
        <w:tc>
          <w:tcPr>
            <w:tcW w:w="1897" w:type="dxa"/>
          </w:tcPr>
          <w:p w:rsidR="00872C04" w:rsidRPr="004B0DC9" w:rsidRDefault="00872C04" w:rsidP="00C82A55">
            <w:pPr>
              <w:ind w:left="0"/>
              <w:jc w:val="left"/>
              <w:rPr>
                <w:rFonts w:ascii="Times New Roman" w:hAnsi="Times New Roman" w:cs="Times New Roman"/>
                <w:lang w:val="ro-RO"/>
              </w:rPr>
            </w:pPr>
            <w:r w:rsidRPr="004B0DC9">
              <w:rPr>
                <w:rFonts w:ascii="Times New Roman" w:hAnsi="Times New Roman" w:cs="Times New Roman"/>
                <w:lang w:val="ro-RO"/>
              </w:rPr>
              <w:t>Cooperare tehnică</w:t>
            </w:r>
          </w:p>
        </w:tc>
      </w:tr>
      <w:tr w:rsidR="00872C04" w:rsidRPr="004B0DC9" w:rsidTr="00C82A55">
        <w:trPr>
          <w:trHeight w:val="190"/>
        </w:trPr>
        <w:tc>
          <w:tcPr>
            <w:tcW w:w="13994" w:type="dxa"/>
            <w:gridSpan w:val="7"/>
          </w:tcPr>
          <w:p w:rsidR="00872C04" w:rsidRPr="004B0DC9" w:rsidRDefault="00872C04" w:rsidP="005E076A">
            <w:pPr>
              <w:ind w:left="0"/>
              <w:jc w:val="right"/>
              <w:rPr>
                <w:rFonts w:ascii="Times New Roman" w:hAnsi="Times New Roman" w:cs="Times New Roman"/>
                <w:lang w:val="ro-RO"/>
              </w:rPr>
            </w:pPr>
            <w:r w:rsidRPr="004B0DC9">
              <w:rPr>
                <w:rFonts w:ascii="Times New Roman" w:hAnsi="Times New Roman" w:cs="Times New Roman"/>
                <w:lang w:val="ro-RO"/>
              </w:rPr>
              <w:t>1. ELABORAREA ȘI IMPLEMENTAREA LEGISLAȚIEI SECUNDARE ȘI A MĂSURILOR CONEXE NECESARE</w:t>
            </w:r>
          </w:p>
        </w:tc>
      </w:tr>
      <w:tr w:rsidR="00872C04" w:rsidRPr="004B0DC9" w:rsidTr="005E076A">
        <w:trPr>
          <w:trHeight w:val="889"/>
        </w:trPr>
        <w:tc>
          <w:tcPr>
            <w:tcW w:w="1271" w:type="dxa"/>
          </w:tcPr>
          <w:p w:rsidR="00872C04" w:rsidRPr="004B0DC9" w:rsidRDefault="00872C04" w:rsidP="005E076A">
            <w:pPr>
              <w:ind w:left="0"/>
              <w:jc w:val="right"/>
              <w:rPr>
                <w:rFonts w:ascii="Times New Roman" w:hAnsi="Times New Roman" w:cs="Times New Roman"/>
                <w:lang w:val="ro-RO"/>
              </w:rPr>
            </w:pPr>
            <w:r w:rsidRPr="004B0DC9">
              <w:rPr>
                <w:rFonts w:ascii="Times New Roman" w:hAnsi="Times New Roman" w:cs="Times New Roman"/>
                <w:lang w:val="ro-RO"/>
              </w:rPr>
              <w:t>1.1</w:t>
            </w:r>
          </w:p>
        </w:tc>
        <w:tc>
          <w:tcPr>
            <w:tcW w:w="2485" w:type="dxa"/>
          </w:tcPr>
          <w:p w:rsidR="00872C04" w:rsidRPr="004B0DC9" w:rsidRDefault="00872C04" w:rsidP="00C82A55">
            <w:pPr>
              <w:widowControl w:val="0"/>
              <w:autoSpaceDE w:val="0"/>
              <w:autoSpaceDN w:val="0"/>
              <w:adjustRightInd w:val="0"/>
              <w:ind w:left="0"/>
              <w:rPr>
                <w:rFonts w:ascii="Times New Roman" w:hAnsi="Times New Roman" w:cs="Times New Roman"/>
                <w:lang w:val="ro-RO"/>
              </w:rPr>
            </w:pPr>
            <w:r w:rsidRPr="004B0DC9">
              <w:rPr>
                <w:rFonts w:ascii="Times New Roman" w:hAnsi="Times New Roman" w:cs="Times New Roman"/>
                <w:lang w:val="ro-RO"/>
              </w:rPr>
              <w:t>Certificarea operatorului sistemului de transport</w:t>
            </w:r>
          </w:p>
          <w:p w:rsidR="00872C04" w:rsidRPr="004B0DC9" w:rsidRDefault="00872C04" w:rsidP="00C82A55">
            <w:pPr>
              <w:ind w:left="0"/>
              <w:rPr>
                <w:rFonts w:ascii="Times New Roman" w:hAnsi="Times New Roman" w:cs="Times New Roman"/>
                <w:lang w:val="ro-RO"/>
              </w:rPr>
            </w:pPr>
          </w:p>
        </w:tc>
        <w:tc>
          <w:tcPr>
            <w:tcW w:w="2070" w:type="dxa"/>
          </w:tcPr>
          <w:p w:rsidR="00872C04" w:rsidRPr="004B0DC9" w:rsidRDefault="00872C04" w:rsidP="00C82A55">
            <w:pPr>
              <w:widowControl w:val="0"/>
              <w:autoSpaceDE w:val="0"/>
              <w:autoSpaceDN w:val="0"/>
              <w:adjustRightInd w:val="0"/>
              <w:ind w:left="0"/>
              <w:rPr>
                <w:rFonts w:ascii="Times New Roman" w:hAnsi="Times New Roman" w:cs="Times New Roman"/>
                <w:lang w:val="ro-RO"/>
              </w:rPr>
            </w:pPr>
            <w:r w:rsidRPr="004B0DC9">
              <w:rPr>
                <w:rFonts w:ascii="Times New Roman" w:hAnsi="Times New Roman" w:cs="Times New Roman"/>
                <w:lang w:val="ro-RO"/>
              </w:rPr>
              <w:t>Separarea proprietății Promotorului</w:t>
            </w:r>
          </w:p>
        </w:tc>
        <w:tc>
          <w:tcPr>
            <w:tcW w:w="1830" w:type="dxa"/>
          </w:tcPr>
          <w:p w:rsidR="00872C04" w:rsidRPr="004B0DC9" w:rsidRDefault="00872C04" w:rsidP="00C82A55">
            <w:pPr>
              <w:ind w:left="0"/>
              <w:rPr>
                <w:rFonts w:ascii="Times New Roman" w:hAnsi="Times New Roman" w:cs="Times New Roman"/>
                <w:lang w:val="ro-RO"/>
              </w:rPr>
            </w:pPr>
            <w:r w:rsidRPr="004B0DC9">
              <w:rPr>
                <w:rFonts w:ascii="Times New Roman" w:hAnsi="Times New Roman" w:cs="Times New Roman"/>
                <w:lang w:val="ro-RO"/>
              </w:rPr>
              <w:t>Guvern,</w:t>
            </w:r>
          </w:p>
          <w:p w:rsidR="00872C04" w:rsidRPr="004B0DC9" w:rsidRDefault="00872C04" w:rsidP="00C82A55">
            <w:pPr>
              <w:ind w:left="0"/>
              <w:rPr>
                <w:rFonts w:ascii="Times New Roman" w:hAnsi="Times New Roman" w:cs="Times New Roman"/>
                <w:lang w:val="ro-RO"/>
              </w:rPr>
            </w:pPr>
            <w:r w:rsidRPr="004B0DC9">
              <w:rPr>
                <w:rFonts w:ascii="Times New Roman" w:hAnsi="Times New Roman" w:cs="Times New Roman"/>
                <w:lang w:val="ro-RO"/>
              </w:rPr>
              <w:t>Promotorul</w:t>
            </w:r>
          </w:p>
        </w:tc>
        <w:tc>
          <w:tcPr>
            <w:tcW w:w="2061" w:type="dxa"/>
          </w:tcPr>
          <w:p w:rsidR="00872C04" w:rsidRPr="004B0DC9" w:rsidRDefault="00872C04" w:rsidP="00C82A55">
            <w:pPr>
              <w:ind w:left="0"/>
              <w:rPr>
                <w:rFonts w:ascii="Times New Roman" w:hAnsi="Times New Roman" w:cs="Times New Roman"/>
                <w:lang w:val="ro-RO"/>
              </w:rPr>
            </w:pPr>
            <w:r w:rsidRPr="004B0DC9">
              <w:rPr>
                <w:rFonts w:ascii="Times New Roman" w:hAnsi="Times New Roman" w:cs="Times New Roman"/>
                <w:lang w:val="ro-RO"/>
              </w:rPr>
              <w:t>1 martie 2018</w:t>
            </w:r>
          </w:p>
        </w:tc>
        <w:tc>
          <w:tcPr>
            <w:tcW w:w="2380" w:type="dxa"/>
          </w:tcPr>
          <w:p w:rsidR="00872C04" w:rsidRPr="004B0DC9" w:rsidRDefault="00872C04" w:rsidP="00BF2BCF">
            <w:pPr>
              <w:pStyle w:val="ListParagraph"/>
              <w:widowControl w:val="0"/>
              <w:numPr>
                <w:ilvl w:val="0"/>
                <w:numId w:val="77"/>
              </w:numPr>
              <w:autoSpaceDE w:val="0"/>
              <w:autoSpaceDN w:val="0"/>
              <w:adjustRightInd w:val="0"/>
              <w:spacing w:after="0" w:line="280" w:lineRule="exact"/>
              <w:ind w:left="0"/>
              <w:contextualSpacing w:val="0"/>
              <w:jc w:val="left"/>
              <w:rPr>
                <w:rFonts w:ascii="Times New Roman" w:hAnsi="Times New Roman"/>
                <w:lang w:val="ro-RO"/>
              </w:rPr>
            </w:pPr>
            <w:r w:rsidRPr="004B0DC9">
              <w:rPr>
                <w:rFonts w:ascii="Times New Roman" w:hAnsi="Times New Roman"/>
                <w:lang w:val="ro-RO"/>
              </w:rPr>
              <w:t>ANRE va examina modificările corporative și legale necesare împreună cu Secretariatul Comunității Energetice</w:t>
            </w:r>
          </w:p>
          <w:p w:rsidR="00872C04" w:rsidRPr="004B0DC9" w:rsidRDefault="00872C04" w:rsidP="00BF2BCF">
            <w:pPr>
              <w:pStyle w:val="ListParagraph"/>
              <w:widowControl w:val="0"/>
              <w:numPr>
                <w:ilvl w:val="0"/>
                <w:numId w:val="77"/>
              </w:numPr>
              <w:autoSpaceDE w:val="0"/>
              <w:autoSpaceDN w:val="0"/>
              <w:adjustRightInd w:val="0"/>
              <w:spacing w:after="0" w:line="280" w:lineRule="exact"/>
              <w:ind w:left="0"/>
              <w:contextualSpacing w:val="0"/>
              <w:jc w:val="left"/>
              <w:rPr>
                <w:rFonts w:ascii="Times New Roman" w:hAnsi="Times New Roman"/>
                <w:lang w:val="ro-RO"/>
              </w:rPr>
            </w:pPr>
            <w:r w:rsidRPr="004B0DC9">
              <w:rPr>
                <w:rFonts w:ascii="Times New Roman" w:hAnsi="Times New Roman"/>
                <w:lang w:val="ro-RO"/>
              </w:rPr>
              <w:t>Promotorul va propune un plan pentru conformarea cu cerințele de proprietate asupra activelor și guvernare corporativă în cel de-al treilea pachet energetic UE</w:t>
            </w:r>
          </w:p>
          <w:p w:rsidR="00872C04" w:rsidRPr="004B0DC9" w:rsidRDefault="00872C04" w:rsidP="00BF2BCF">
            <w:pPr>
              <w:pStyle w:val="ListParagraph"/>
              <w:widowControl w:val="0"/>
              <w:numPr>
                <w:ilvl w:val="0"/>
                <w:numId w:val="77"/>
              </w:numPr>
              <w:autoSpaceDE w:val="0"/>
              <w:autoSpaceDN w:val="0"/>
              <w:adjustRightInd w:val="0"/>
              <w:spacing w:after="0" w:line="280" w:lineRule="exact"/>
              <w:ind w:left="0"/>
              <w:contextualSpacing w:val="0"/>
              <w:jc w:val="left"/>
              <w:rPr>
                <w:rFonts w:ascii="Times New Roman" w:hAnsi="Times New Roman"/>
                <w:lang w:val="ro-RO"/>
              </w:rPr>
            </w:pPr>
            <w:r w:rsidRPr="004B0DC9">
              <w:rPr>
                <w:rFonts w:ascii="Times New Roman" w:hAnsi="Times New Roman"/>
                <w:lang w:val="ro-RO"/>
              </w:rPr>
              <w:t xml:space="preserve">Separarea controlului între  Promotor, pe de o parte, și companiile publice de </w:t>
            </w:r>
            <w:r w:rsidRPr="004B0DC9">
              <w:rPr>
                <w:rFonts w:ascii="Times New Roman" w:hAnsi="Times New Roman"/>
                <w:lang w:val="ro-RO"/>
              </w:rPr>
              <w:lastRenderedPageBreak/>
              <w:t>energie (activitatea de furnizare a CHE, CET, Energocom și Moldovagaz) prin numirea instituțiilor publice separate (Ministere/Agenție) în funcții de control</w:t>
            </w:r>
          </w:p>
        </w:tc>
        <w:tc>
          <w:tcPr>
            <w:tcW w:w="1897" w:type="dxa"/>
          </w:tcPr>
          <w:p w:rsidR="00872C04" w:rsidRPr="004B0DC9" w:rsidRDefault="00872C04" w:rsidP="00C82A55">
            <w:pPr>
              <w:ind w:left="0"/>
              <w:rPr>
                <w:rFonts w:ascii="Times New Roman" w:hAnsi="Times New Roman" w:cs="Times New Roman"/>
                <w:lang w:val="ro-RO"/>
              </w:rPr>
            </w:pPr>
          </w:p>
        </w:tc>
      </w:tr>
      <w:tr w:rsidR="00872C04" w:rsidRPr="004B0DC9" w:rsidTr="005E076A">
        <w:trPr>
          <w:trHeight w:val="889"/>
        </w:trPr>
        <w:tc>
          <w:tcPr>
            <w:tcW w:w="1271" w:type="dxa"/>
          </w:tcPr>
          <w:p w:rsidR="00872C04" w:rsidRPr="004B0DC9" w:rsidRDefault="00872C04" w:rsidP="005E076A">
            <w:pPr>
              <w:ind w:left="0"/>
              <w:jc w:val="right"/>
              <w:rPr>
                <w:rFonts w:ascii="Times New Roman" w:hAnsi="Times New Roman" w:cs="Times New Roman"/>
                <w:lang w:val="ro-RO"/>
              </w:rPr>
            </w:pPr>
          </w:p>
        </w:tc>
        <w:tc>
          <w:tcPr>
            <w:tcW w:w="2485" w:type="dxa"/>
          </w:tcPr>
          <w:p w:rsidR="00872C04" w:rsidRPr="004B0DC9" w:rsidRDefault="00872C04" w:rsidP="00C82A55">
            <w:pPr>
              <w:widowControl w:val="0"/>
              <w:autoSpaceDE w:val="0"/>
              <w:autoSpaceDN w:val="0"/>
              <w:adjustRightInd w:val="0"/>
              <w:ind w:left="0"/>
              <w:rPr>
                <w:rFonts w:ascii="Times New Roman" w:hAnsi="Times New Roman" w:cs="Times New Roman"/>
                <w:lang w:val="ro-RO"/>
              </w:rPr>
            </w:pPr>
          </w:p>
        </w:tc>
        <w:tc>
          <w:tcPr>
            <w:tcW w:w="2070" w:type="dxa"/>
          </w:tcPr>
          <w:p w:rsidR="00872C04" w:rsidRPr="004B0DC9" w:rsidRDefault="00872C04" w:rsidP="00C82A55">
            <w:pPr>
              <w:widowControl w:val="0"/>
              <w:autoSpaceDE w:val="0"/>
              <w:autoSpaceDN w:val="0"/>
              <w:adjustRightInd w:val="0"/>
              <w:ind w:left="0"/>
              <w:rPr>
                <w:rFonts w:ascii="Times New Roman" w:hAnsi="Times New Roman" w:cs="Times New Roman"/>
                <w:lang w:val="ro-RO"/>
              </w:rPr>
            </w:pPr>
            <w:r w:rsidRPr="004B0DC9">
              <w:rPr>
                <w:rFonts w:ascii="Times New Roman" w:hAnsi="Times New Roman" w:cs="Times New Roman"/>
                <w:lang w:val="ro-RO"/>
              </w:rPr>
              <w:t>Aplicare către ANRE</w:t>
            </w:r>
          </w:p>
        </w:tc>
        <w:tc>
          <w:tcPr>
            <w:tcW w:w="1830" w:type="dxa"/>
          </w:tcPr>
          <w:p w:rsidR="00872C04" w:rsidRPr="004B0DC9" w:rsidRDefault="00872C04" w:rsidP="00C82A55">
            <w:pPr>
              <w:ind w:left="0"/>
              <w:rPr>
                <w:rFonts w:ascii="Times New Roman" w:hAnsi="Times New Roman" w:cs="Times New Roman"/>
                <w:lang w:val="ro-RO"/>
              </w:rPr>
            </w:pPr>
            <w:r w:rsidRPr="004B0DC9">
              <w:rPr>
                <w:rFonts w:ascii="Times New Roman" w:hAnsi="Times New Roman" w:cs="Times New Roman"/>
                <w:lang w:val="ro-RO"/>
              </w:rPr>
              <w:t>Promotor</w:t>
            </w:r>
          </w:p>
        </w:tc>
        <w:tc>
          <w:tcPr>
            <w:tcW w:w="2061" w:type="dxa"/>
          </w:tcPr>
          <w:p w:rsidR="00872C04" w:rsidRPr="004B0DC9" w:rsidRDefault="00872C04" w:rsidP="00BF2BCF">
            <w:pPr>
              <w:pStyle w:val="ListParagraph"/>
              <w:numPr>
                <w:ilvl w:val="0"/>
                <w:numId w:val="78"/>
              </w:numPr>
              <w:spacing w:after="0" w:line="280" w:lineRule="exact"/>
              <w:ind w:left="0"/>
              <w:contextualSpacing w:val="0"/>
              <w:jc w:val="left"/>
              <w:rPr>
                <w:rFonts w:ascii="Times New Roman" w:hAnsi="Times New Roman"/>
                <w:lang w:val="ro-RO"/>
              </w:rPr>
            </w:pPr>
            <w:r w:rsidRPr="004B0DC9">
              <w:rPr>
                <w:rFonts w:ascii="Times New Roman" w:hAnsi="Times New Roman"/>
                <w:lang w:val="ro-RO"/>
              </w:rPr>
              <w:t>aprilie 2018</w:t>
            </w:r>
          </w:p>
        </w:tc>
        <w:tc>
          <w:tcPr>
            <w:tcW w:w="2380" w:type="dxa"/>
          </w:tcPr>
          <w:p w:rsidR="00872C04" w:rsidRPr="004B0DC9" w:rsidRDefault="00872C04" w:rsidP="00BF2BCF">
            <w:pPr>
              <w:pStyle w:val="ListParagraph"/>
              <w:widowControl w:val="0"/>
              <w:numPr>
                <w:ilvl w:val="0"/>
                <w:numId w:val="77"/>
              </w:numPr>
              <w:autoSpaceDE w:val="0"/>
              <w:autoSpaceDN w:val="0"/>
              <w:adjustRightInd w:val="0"/>
              <w:spacing w:after="0" w:line="280" w:lineRule="exact"/>
              <w:ind w:left="0"/>
              <w:contextualSpacing w:val="0"/>
              <w:jc w:val="left"/>
              <w:rPr>
                <w:rFonts w:ascii="Times New Roman" w:hAnsi="Times New Roman"/>
                <w:lang w:val="ro-RO"/>
              </w:rPr>
            </w:pPr>
            <w:r w:rsidRPr="004B0DC9">
              <w:rPr>
                <w:rFonts w:ascii="Times New Roman" w:hAnsi="Times New Roman"/>
                <w:lang w:val="ro-RO"/>
              </w:rPr>
              <w:t>în conformitate cu Articolul 96(7), Legea</w:t>
            </w:r>
          </w:p>
          <w:p w:rsidR="00872C04" w:rsidRPr="004B0DC9" w:rsidRDefault="00872C04" w:rsidP="00C82A55">
            <w:pPr>
              <w:pStyle w:val="ListParagraph"/>
              <w:widowControl w:val="0"/>
              <w:autoSpaceDE w:val="0"/>
              <w:autoSpaceDN w:val="0"/>
              <w:adjustRightInd w:val="0"/>
              <w:spacing w:after="0"/>
              <w:ind w:left="0"/>
              <w:contextualSpacing w:val="0"/>
              <w:rPr>
                <w:rFonts w:ascii="Times New Roman" w:hAnsi="Times New Roman"/>
                <w:lang w:val="ro-RO"/>
              </w:rPr>
            </w:pPr>
            <w:r w:rsidRPr="004B0DC9">
              <w:rPr>
                <w:rFonts w:ascii="Times New Roman" w:hAnsi="Times New Roman"/>
                <w:lang w:val="ro-RO"/>
              </w:rPr>
              <w:t>107/2016</w:t>
            </w:r>
          </w:p>
        </w:tc>
        <w:tc>
          <w:tcPr>
            <w:tcW w:w="1897" w:type="dxa"/>
          </w:tcPr>
          <w:p w:rsidR="00872C04" w:rsidRPr="004B0DC9" w:rsidRDefault="00872C04" w:rsidP="00C82A55">
            <w:pPr>
              <w:ind w:left="0"/>
              <w:rPr>
                <w:rFonts w:ascii="Times New Roman" w:hAnsi="Times New Roman" w:cs="Times New Roman"/>
                <w:lang w:val="ro-RO"/>
              </w:rPr>
            </w:pPr>
          </w:p>
        </w:tc>
      </w:tr>
      <w:tr w:rsidR="00872C04" w:rsidRPr="004B0DC9" w:rsidTr="005E076A">
        <w:trPr>
          <w:trHeight w:val="538"/>
        </w:trPr>
        <w:tc>
          <w:tcPr>
            <w:tcW w:w="1271" w:type="dxa"/>
          </w:tcPr>
          <w:p w:rsidR="00872C04" w:rsidRPr="004B0DC9" w:rsidRDefault="00872C04" w:rsidP="005E076A">
            <w:pPr>
              <w:ind w:left="0"/>
              <w:jc w:val="right"/>
              <w:rPr>
                <w:rFonts w:ascii="Times New Roman" w:hAnsi="Times New Roman" w:cs="Times New Roman"/>
                <w:lang w:val="ro-RO"/>
              </w:rPr>
            </w:pPr>
          </w:p>
        </w:tc>
        <w:tc>
          <w:tcPr>
            <w:tcW w:w="2485" w:type="dxa"/>
          </w:tcPr>
          <w:p w:rsidR="00872C04" w:rsidRPr="004B0DC9" w:rsidRDefault="00872C04" w:rsidP="00C82A55">
            <w:pPr>
              <w:widowControl w:val="0"/>
              <w:autoSpaceDE w:val="0"/>
              <w:autoSpaceDN w:val="0"/>
              <w:adjustRightInd w:val="0"/>
              <w:ind w:left="0"/>
              <w:rPr>
                <w:rFonts w:ascii="Times New Roman" w:hAnsi="Times New Roman" w:cs="Times New Roman"/>
                <w:lang w:val="ro-RO"/>
              </w:rPr>
            </w:pPr>
          </w:p>
        </w:tc>
        <w:tc>
          <w:tcPr>
            <w:tcW w:w="2070" w:type="dxa"/>
          </w:tcPr>
          <w:p w:rsidR="00872C04" w:rsidRPr="004B0DC9" w:rsidRDefault="00872C04" w:rsidP="00C82A55">
            <w:pPr>
              <w:widowControl w:val="0"/>
              <w:autoSpaceDE w:val="0"/>
              <w:autoSpaceDN w:val="0"/>
              <w:adjustRightInd w:val="0"/>
              <w:ind w:left="0"/>
              <w:rPr>
                <w:rFonts w:ascii="Times New Roman" w:hAnsi="Times New Roman" w:cs="Times New Roman"/>
                <w:lang w:val="ro-RO"/>
              </w:rPr>
            </w:pPr>
            <w:r w:rsidRPr="004B0DC9">
              <w:rPr>
                <w:rFonts w:ascii="Times New Roman" w:hAnsi="Times New Roman" w:cs="Times New Roman"/>
                <w:lang w:val="ro-RO"/>
              </w:rPr>
              <w:t>Opinia SCEn</w:t>
            </w:r>
          </w:p>
        </w:tc>
        <w:tc>
          <w:tcPr>
            <w:tcW w:w="1830" w:type="dxa"/>
          </w:tcPr>
          <w:p w:rsidR="00872C04" w:rsidRPr="004B0DC9" w:rsidRDefault="00872C04" w:rsidP="00C82A55">
            <w:pPr>
              <w:ind w:left="0"/>
              <w:rPr>
                <w:rFonts w:ascii="Times New Roman" w:hAnsi="Times New Roman" w:cs="Times New Roman"/>
                <w:lang w:val="ro-RO"/>
              </w:rPr>
            </w:pPr>
            <w:r w:rsidRPr="004B0DC9">
              <w:rPr>
                <w:rFonts w:ascii="Times New Roman" w:hAnsi="Times New Roman" w:cs="Times New Roman"/>
                <w:lang w:val="ro-RO"/>
              </w:rPr>
              <w:t>SCEn</w:t>
            </w:r>
          </w:p>
        </w:tc>
        <w:tc>
          <w:tcPr>
            <w:tcW w:w="2061" w:type="dxa"/>
          </w:tcPr>
          <w:p w:rsidR="00872C04" w:rsidRPr="004B0DC9" w:rsidRDefault="00872C04" w:rsidP="00C82A55">
            <w:pPr>
              <w:ind w:left="0"/>
              <w:rPr>
                <w:rFonts w:ascii="Times New Roman" w:hAnsi="Times New Roman" w:cs="Times New Roman"/>
                <w:lang w:val="ro-RO"/>
              </w:rPr>
            </w:pPr>
            <w:r w:rsidRPr="004B0DC9">
              <w:rPr>
                <w:rFonts w:ascii="Times New Roman" w:hAnsi="Times New Roman" w:cs="Times New Roman"/>
                <w:lang w:val="ro-RO"/>
              </w:rPr>
              <w:t>1 decembrie 2018</w:t>
            </w:r>
          </w:p>
        </w:tc>
        <w:tc>
          <w:tcPr>
            <w:tcW w:w="2380" w:type="dxa"/>
          </w:tcPr>
          <w:p w:rsidR="00872C04" w:rsidRPr="004B0DC9" w:rsidRDefault="00872C04" w:rsidP="00BF2BCF">
            <w:pPr>
              <w:pStyle w:val="ListParagraph"/>
              <w:widowControl w:val="0"/>
              <w:numPr>
                <w:ilvl w:val="0"/>
                <w:numId w:val="77"/>
              </w:numPr>
              <w:autoSpaceDE w:val="0"/>
              <w:autoSpaceDN w:val="0"/>
              <w:adjustRightInd w:val="0"/>
              <w:spacing w:after="0" w:line="280" w:lineRule="exact"/>
              <w:ind w:left="0"/>
              <w:contextualSpacing w:val="0"/>
              <w:jc w:val="left"/>
              <w:rPr>
                <w:rFonts w:ascii="Times New Roman" w:hAnsi="Times New Roman"/>
                <w:lang w:val="ro-RO"/>
              </w:rPr>
            </w:pPr>
            <w:r w:rsidRPr="004B0DC9">
              <w:rPr>
                <w:rFonts w:ascii="Times New Roman" w:hAnsi="Times New Roman"/>
                <w:lang w:val="ro-RO"/>
              </w:rPr>
              <w:t>în conformitate cu Directiva 1009/72/EC</w:t>
            </w:r>
          </w:p>
        </w:tc>
        <w:tc>
          <w:tcPr>
            <w:tcW w:w="1897" w:type="dxa"/>
          </w:tcPr>
          <w:p w:rsidR="00872C04" w:rsidRPr="004B0DC9" w:rsidRDefault="00872C04" w:rsidP="00C82A55">
            <w:pPr>
              <w:ind w:left="0"/>
              <w:rPr>
                <w:rFonts w:ascii="Times New Roman" w:hAnsi="Times New Roman" w:cs="Times New Roman"/>
                <w:lang w:val="ro-RO"/>
              </w:rPr>
            </w:pPr>
          </w:p>
        </w:tc>
      </w:tr>
      <w:tr w:rsidR="00872C04" w:rsidRPr="004B0DC9" w:rsidTr="005E076A">
        <w:trPr>
          <w:trHeight w:val="538"/>
        </w:trPr>
        <w:tc>
          <w:tcPr>
            <w:tcW w:w="1271" w:type="dxa"/>
          </w:tcPr>
          <w:p w:rsidR="00872C04" w:rsidRPr="004B0DC9" w:rsidRDefault="00872C04" w:rsidP="005E076A">
            <w:pPr>
              <w:ind w:left="0"/>
              <w:jc w:val="right"/>
              <w:rPr>
                <w:rFonts w:ascii="Times New Roman" w:hAnsi="Times New Roman" w:cs="Times New Roman"/>
                <w:lang w:val="ro-RO"/>
              </w:rPr>
            </w:pPr>
          </w:p>
        </w:tc>
        <w:tc>
          <w:tcPr>
            <w:tcW w:w="2485" w:type="dxa"/>
          </w:tcPr>
          <w:p w:rsidR="00872C04" w:rsidRPr="004B0DC9" w:rsidRDefault="00872C04" w:rsidP="00C82A55">
            <w:pPr>
              <w:widowControl w:val="0"/>
              <w:autoSpaceDE w:val="0"/>
              <w:autoSpaceDN w:val="0"/>
              <w:adjustRightInd w:val="0"/>
              <w:ind w:left="0"/>
              <w:rPr>
                <w:rFonts w:ascii="Times New Roman" w:hAnsi="Times New Roman" w:cs="Times New Roman"/>
                <w:lang w:val="ro-RO"/>
              </w:rPr>
            </w:pPr>
          </w:p>
        </w:tc>
        <w:tc>
          <w:tcPr>
            <w:tcW w:w="2070" w:type="dxa"/>
          </w:tcPr>
          <w:p w:rsidR="00872C04" w:rsidRPr="004B0DC9" w:rsidRDefault="00872C04" w:rsidP="00C82A55">
            <w:pPr>
              <w:widowControl w:val="0"/>
              <w:autoSpaceDE w:val="0"/>
              <w:autoSpaceDN w:val="0"/>
              <w:adjustRightInd w:val="0"/>
              <w:ind w:left="0"/>
              <w:rPr>
                <w:rFonts w:ascii="Times New Roman" w:hAnsi="Times New Roman" w:cs="Times New Roman"/>
                <w:lang w:val="ro-RO"/>
              </w:rPr>
            </w:pPr>
            <w:r w:rsidRPr="004B0DC9">
              <w:rPr>
                <w:rFonts w:ascii="Times New Roman" w:hAnsi="Times New Roman" w:cs="Times New Roman"/>
                <w:lang w:val="ro-RO"/>
              </w:rPr>
              <w:t>Certificarea</w:t>
            </w:r>
          </w:p>
          <w:p w:rsidR="00872C04" w:rsidRPr="004B0DC9" w:rsidRDefault="00872C04" w:rsidP="00C82A55">
            <w:pPr>
              <w:widowControl w:val="0"/>
              <w:autoSpaceDE w:val="0"/>
              <w:autoSpaceDN w:val="0"/>
              <w:adjustRightInd w:val="0"/>
              <w:ind w:left="0"/>
              <w:rPr>
                <w:rFonts w:ascii="Times New Roman" w:hAnsi="Times New Roman" w:cs="Times New Roman"/>
                <w:lang w:val="ro-RO"/>
              </w:rPr>
            </w:pPr>
            <w:r w:rsidRPr="004B0DC9">
              <w:rPr>
                <w:rFonts w:ascii="Times New Roman" w:hAnsi="Times New Roman" w:cs="Times New Roman"/>
                <w:lang w:val="ro-RO"/>
              </w:rPr>
              <w:t>Promotorului în baza opiniei SCEn</w:t>
            </w:r>
          </w:p>
        </w:tc>
        <w:tc>
          <w:tcPr>
            <w:tcW w:w="1830" w:type="dxa"/>
          </w:tcPr>
          <w:p w:rsidR="00872C04" w:rsidRPr="004B0DC9" w:rsidRDefault="00872C04" w:rsidP="00C82A55">
            <w:pPr>
              <w:ind w:left="0"/>
              <w:rPr>
                <w:rFonts w:ascii="Times New Roman" w:hAnsi="Times New Roman" w:cs="Times New Roman"/>
                <w:lang w:val="ro-RO"/>
              </w:rPr>
            </w:pPr>
            <w:r w:rsidRPr="004B0DC9">
              <w:rPr>
                <w:rFonts w:ascii="Times New Roman" w:hAnsi="Times New Roman" w:cs="Times New Roman"/>
                <w:lang w:val="ro-RO"/>
              </w:rPr>
              <w:t>ANRE</w:t>
            </w:r>
          </w:p>
        </w:tc>
        <w:tc>
          <w:tcPr>
            <w:tcW w:w="2061" w:type="dxa"/>
          </w:tcPr>
          <w:p w:rsidR="00872C04" w:rsidRPr="004B0DC9" w:rsidRDefault="00872C04" w:rsidP="00C82A55">
            <w:pPr>
              <w:ind w:left="0"/>
              <w:rPr>
                <w:rFonts w:ascii="Times New Roman" w:hAnsi="Times New Roman" w:cs="Times New Roman"/>
                <w:lang w:val="ro-RO"/>
              </w:rPr>
            </w:pPr>
            <w:r w:rsidRPr="004B0DC9">
              <w:rPr>
                <w:rFonts w:ascii="Times New Roman" w:hAnsi="Times New Roman" w:cs="Times New Roman"/>
                <w:lang w:val="ro-RO"/>
              </w:rPr>
              <w:t>1 februarie 2019</w:t>
            </w:r>
          </w:p>
        </w:tc>
        <w:tc>
          <w:tcPr>
            <w:tcW w:w="2380" w:type="dxa"/>
          </w:tcPr>
          <w:p w:rsidR="00872C04" w:rsidRPr="004B0DC9" w:rsidRDefault="00872C04" w:rsidP="00BF2BCF">
            <w:pPr>
              <w:pStyle w:val="ListParagraph"/>
              <w:widowControl w:val="0"/>
              <w:numPr>
                <w:ilvl w:val="0"/>
                <w:numId w:val="77"/>
              </w:numPr>
              <w:autoSpaceDE w:val="0"/>
              <w:autoSpaceDN w:val="0"/>
              <w:adjustRightInd w:val="0"/>
              <w:spacing w:after="0" w:line="280" w:lineRule="exact"/>
              <w:ind w:left="0"/>
              <w:contextualSpacing w:val="0"/>
              <w:jc w:val="left"/>
              <w:rPr>
                <w:rFonts w:ascii="Times New Roman" w:hAnsi="Times New Roman"/>
                <w:lang w:val="ro-RO"/>
              </w:rPr>
            </w:pPr>
            <w:r w:rsidRPr="004B0DC9">
              <w:rPr>
                <w:rFonts w:ascii="Times New Roman" w:hAnsi="Times New Roman"/>
                <w:lang w:val="ro-RO"/>
              </w:rPr>
              <w:t>în conformitate cu Articolul 27(6), Legea 107/2016</w:t>
            </w:r>
          </w:p>
        </w:tc>
        <w:tc>
          <w:tcPr>
            <w:tcW w:w="1897" w:type="dxa"/>
          </w:tcPr>
          <w:p w:rsidR="00872C04" w:rsidRPr="004B0DC9" w:rsidRDefault="00872C04" w:rsidP="00C82A55">
            <w:pPr>
              <w:ind w:left="0"/>
              <w:rPr>
                <w:rFonts w:ascii="Times New Roman" w:hAnsi="Times New Roman" w:cs="Times New Roman"/>
                <w:lang w:val="ro-RO"/>
              </w:rPr>
            </w:pPr>
          </w:p>
        </w:tc>
      </w:tr>
      <w:tr w:rsidR="00872C04" w:rsidRPr="004B0DC9" w:rsidTr="005E076A">
        <w:trPr>
          <w:trHeight w:val="2974"/>
        </w:trPr>
        <w:tc>
          <w:tcPr>
            <w:tcW w:w="1271" w:type="dxa"/>
          </w:tcPr>
          <w:p w:rsidR="00872C04" w:rsidRPr="004B0DC9" w:rsidRDefault="00872C04" w:rsidP="005E076A">
            <w:pPr>
              <w:ind w:left="0"/>
              <w:jc w:val="right"/>
              <w:rPr>
                <w:rFonts w:ascii="Times New Roman" w:hAnsi="Times New Roman" w:cs="Times New Roman"/>
                <w:lang w:val="ro-RO"/>
              </w:rPr>
            </w:pPr>
            <w:r w:rsidRPr="004B0DC9">
              <w:rPr>
                <w:rFonts w:ascii="Times New Roman" w:hAnsi="Times New Roman" w:cs="Times New Roman"/>
                <w:lang w:val="ro-RO"/>
              </w:rPr>
              <w:t>1.2</w:t>
            </w:r>
          </w:p>
        </w:tc>
        <w:tc>
          <w:tcPr>
            <w:tcW w:w="2485" w:type="dxa"/>
          </w:tcPr>
          <w:p w:rsidR="00872C04" w:rsidRPr="004B0DC9" w:rsidRDefault="00872C04" w:rsidP="00C82A55">
            <w:pPr>
              <w:widowControl w:val="0"/>
              <w:autoSpaceDE w:val="0"/>
              <w:autoSpaceDN w:val="0"/>
              <w:adjustRightInd w:val="0"/>
              <w:ind w:left="0"/>
              <w:rPr>
                <w:rFonts w:ascii="Times New Roman" w:hAnsi="Times New Roman" w:cs="Times New Roman"/>
                <w:lang w:val="ro-RO"/>
              </w:rPr>
            </w:pPr>
            <w:r w:rsidRPr="004B0DC9">
              <w:rPr>
                <w:rFonts w:ascii="Times New Roman" w:hAnsi="Times New Roman" w:cs="Times New Roman"/>
                <w:lang w:val="ro-RO"/>
              </w:rPr>
              <w:t>Corporatizarea  Promotorului</w:t>
            </w:r>
          </w:p>
          <w:p w:rsidR="00872C04" w:rsidRPr="004B0DC9" w:rsidRDefault="00872C04" w:rsidP="00C82A55">
            <w:pPr>
              <w:widowControl w:val="0"/>
              <w:autoSpaceDE w:val="0"/>
              <w:autoSpaceDN w:val="0"/>
              <w:adjustRightInd w:val="0"/>
              <w:ind w:left="0"/>
              <w:rPr>
                <w:rFonts w:ascii="Times New Roman" w:hAnsi="Times New Roman" w:cs="Times New Roman"/>
                <w:lang w:val="ro-RO"/>
              </w:rPr>
            </w:pPr>
          </w:p>
        </w:tc>
        <w:tc>
          <w:tcPr>
            <w:tcW w:w="2070" w:type="dxa"/>
          </w:tcPr>
          <w:p w:rsidR="00872C04" w:rsidRPr="004B0DC9" w:rsidRDefault="00872C04" w:rsidP="00C82A55">
            <w:pPr>
              <w:widowControl w:val="0"/>
              <w:autoSpaceDE w:val="0"/>
              <w:autoSpaceDN w:val="0"/>
              <w:adjustRightInd w:val="0"/>
              <w:ind w:left="0"/>
              <w:rPr>
                <w:rFonts w:ascii="Times New Roman" w:hAnsi="Times New Roman" w:cs="Times New Roman"/>
                <w:lang w:val="ro-RO"/>
              </w:rPr>
            </w:pPr>
            <w:r w:rsidRPr="004B0DC9">
              <w:rPr>
                <w:rFonts w:ascii="Times New Roman" w:hAnsi="Times New Roman" w:cs="Times New Roman"/>
                <w:lang w:val="ro-RO"/>
              </w:rPr>
              <w:t>Dezvoltarea și implementarea unui Plan de acțiuni de guvernare corporativă pentru a alinia guvernarea corporativă la cele mai bune practici internaționale</w:t>
            </w:r>
          </w:p>
        </w:tc>
        <w:tc>
          <w:tcPr>
            <w:tcW w:w="1830" w:type="dxa"/>
          </w:tcPr>
          <w:p w:rsidR="00872C04" w:rsidRPr="004B0DC9" w:rsidRDefault="00872C04" w:rsidP="00C82A55">
            <w:pPr>
              <w:ind w:left="0"/>
              <w:rPr>
                <w:rFonts w:ascii="Times New Roman" w:hAnsi="Times New Roman" w:cs="Times New Roman"/>
                <w:lang w:val="ro-RO"/>
              </w:rPr>
            </w:pPr>
            <w:r w:rsidRPr="004B0DC9">
              <w:rPr>
                <w:rFonts w:ascii="Times New Roman" w:hAnsi="Times New Roman" w:cs="Times New Roman"/>
                <w:lang w:val="ro-RO"/>
              </w:rPr>
              <w:t>Promotor Guvernul</w:t>
            </w:r>
          </w:p>
        </w:tc>
        <w:tc>
          <w:tcPr>
            <w:tcW w:w="2061" w:type="dxa"/>
          </w:tcPr>
          <w:p w:rsidR="00872C04" w:rsidRPr="004B0DC9" w:rsidRDefault="00872C04" w:rsidP="00C82A55">
            <w:pPr>
              <w:ind w:left="0"/>
              <w:rPr>
                <w:rFonts w:ascii="Times New Roman" w:hAnsi="Times New Roman" w:cs="Times New Roman"/>
                <w:lang w:val="ro-RO"/>
              </w:rPr>
            </w:pPr>
            <w:r w:rsidRPr="004B0DC9">
              <w:rPr>
                <w:rFonts w:ascii="Times New Roman" w:hAnsi="Times New Roman" w:cs="Times New Roman"/>
                <w:lang w:val="ro-RO"/>
              </w:rPr>
              <w:t>31 decembrie 2020</w:t>
            </w:r>
          </w:p>
        </w:tc>
        <w:tc>
          <w:tcPr>
            <w:tcW w:w="2380" w:type="dxa"/>
          </w:tcPr>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Identificarea, cu ajutorul unui consultant expert, acțiunile cheie pentru sprijinirea corporatizării ME în conformitate cu principiile OECD, cu o structură de guvernare astfel încât să asigure în mod eficient operațiuni și management independente. Structura precisă trebuie să se bazeze pe rezultatele unei evaluări tehnice dedicate.</w:t>
            </w:r>
          </w:p>
        </w:tc>
        <w:tc>
          <w:tcPr>
            <w:tcW w:w="1897" w:type="dxa"/>
          </w:tcPr>
          <w:p w:rsidR="00872C04" w:rsidRPr="004B0DC9" w:rsidRDefault="00872C04" w:rsidP="00C82A55">
            <w:pPr>
              <w:widowControl w:val="0"/>
              <w:autoSpaceDE w:val="0"/>
              <w:autoSpaceDN w:val="0"/>
              <w:adjustRightInd w:val="0"/>
              <w:ind w:left="0"/>
              <w:rPr>
                <w:rFonts w:ascii="Times New Roman" w:hAnsi="Times New Roman" w:cs="Times New Roman"/>
                <w:lang w:val="ro-RO"/>
              </w:rPr>
            </w:pPr>
            <w:r w:rsidRPr="004B0DC9">
              <w:rPr>
                <w:rFonts w:ascii="Times New Roman" w:hAnsi="Times New Roman" w:cs="Times New Roman"/>
                <w:lang w:val="ro-RO"/>
              </w:rPr>
              <w:t>BERD analizează eventualittea sprijinirii</w:t>
            </w:r>
          </w:p>
          <w:p w:rsidR="00872C04" w:rsidRPr="004B0DC9" w:rsidRDefault="00872C04" w:rsidP="00C82A55">
            <w:pPr>
              <w:widowControl w:val="0"/>
              <w:autoSpaceDE w:val="0"/>
              <w:autoSpaceDN w:val="0"/>
              <w:adjustRightInd w:val="0"/>
              <w:ind w:left="0"/>
              <w:rPr>
                <w:rFonts w:ascii="Times New Roman" w:hAnsi="Times New Roman" w:cs="Times New Roman"/>
                <w:lang w:val="ro-RO"/>
              </w:rPr>
            </w:pPr>
            <w:r w:rsidRPr="004B0DC9">
              <w:rPr>
                <w:rFonts w:ascii="Times New Roman" w:hAnsi="Times New Roman" w:cs="Times New Roman"/>
                <w:lang w:val="ro-RO"/>
              </w:rPr>
              <w:t>Promotoruluiși Guvernul RM în elaborarea unui Plan de acțiuni de guvernare corporativă (PAGC)</w:t>
            </w:r>
          </w:p>
          <w:p w:rsidR="00872C04" w:rsidRPr="004B0DC9" w:rsidRDefault="00872C04" w:rsidP="00C82A55">
            <w:pPr>
              <w:widowControl w:val="0"/>
              <w:autoSpaceDE w:val="0"/>
              <w:autoSpaceDN w:val="0"/>
              <w:adjustRightInd w:val="0"/>
              <w:ind w:left="0"/>
              <w:rPr>
                <w:rFonts w:ascii="Times New Roman" w:hAnsi="Times New Roman" w:cs="Times New Roman"/>
                <w:lang w:val="ro-RO"/>
              </w:rPr>
            </w:pPr>
            <w:r w:rsidRPr="004B0DC9">
              <w:rPr>
                <w:rFonts w:ascii="Times New Roman" w:hAnsi="Times New Roman" w:cs="Times New Roman"/>
                <w:lang w:val="ro-RO"/>
              </w:rPr>
              <w:t>cu asistența unui Consultant Tehnic, după necesitate. PAGC se va baza pe rezultatele unui raport dedicat, elaborat de Consultantul tehnic.</w:t>
            </w:r>
          </w:p>
        </w:tc>
      </w:tr>
      <w:tr w:rsidR="00872C04" w:rsidRPr="004B0DC9" w:rsidTr="005E076A">
        <w:trPr>
          <w:trHeight w:val="2265"/>
        </w:trPr>
        <w:tc>
          <w:tcPr>
            <w:tcW w:w="1271" w:type="dxa"/>
          </w:tcPr>
          <w:p w:rsidR="00872C04" w:rsidRPr="004B0DC9" w:rsidRDefault="00872C04" w:rsidP="005E076A">
            <w:pPr>
              <w:ind w:left="0"/>
              <w:jc w:val="right"/>
              <w:rPr>
                <w:rFonts w:ascii="Times New Roman" w:hAnsi="Times New Roman" w:cs="Times New Roman"/>
                <w:lang w:val="ro-RO"/>
              </w:rPr>
            </w:pPr>
          </w:p>
        </w:tc>
        <w:tc>
          <w:tcPr>
            <w:tcW w:w="2485" w:type="dxa"/>
          </w:tcPr>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Schița conceptului pieței en gross a energiei electrice (WEM)</w:t>
            </w:r>
          </w:p>
          <w:p w:rsidR="00872C04" w:rsidRPr="004B0DC9" w:rsidRDefault="00872C04" w:rsidP="00C82A55">
            <w:pPr>
              <w:widowControl w:val="0"/>
              <w:autoSpaceDE w:val="0"/>
              <w:autoSpaceDN w:val="0"/>
              <w:adjustRightInd w:val="0"/>
              <w:ind w:left="0"/>
              <w:rPr>
                <w:rFonts w:ascii="Times New Roman" w:hAnsi="Times New Roman" w:cs="Times New Roman"/>
                <w:lang w:val="en-US"/>
              </w:rPr>
            </w:pPr>
          </w:p>
          <w:p w:rsidR="00872C04" w:rsidRPr="004B0DC9" w:rsidRDefault="00872C04" w:rsidP="00C82A55">
            <w:pPr>
              <w:widowControl w:val="0"/>
              <w:autoSpaceDE w:val="0"/>
              <w:autoSpaceDN w:val="0"/>
              <w:adjustRightInd w:val="0"/>
              <w:ind w:left="0"/>
              <w:rPr>
                <w:rFonts w:ascii="Times New Roman" w:hAnsi="Times New Roman" w:cs="Times New Roman"/>
                <w:lang w:val="ro-RO"/>
              </w:rPr>
            </w:pPr>
          </w:p>
        </w:tc>
        <w:tc>
          <w:tcPr>
            <w:tcW w:w="2070" w:type="dxa"/>
          </w:tcPr>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Dezvoltarea și aprobarea conceptului WEM, luând în considerare integrarea pieței și comerțul cu energie electrică cu ENTSO-E și alți vecini</w:t>
            </w:r>
          </w:p>
          <w:p w:rsidR="00872C04" w:rsidRPr="004B0DC9" w:rsidRDefault="00872C04" w:rsidP="00C82A55">
            <w:pPr>
              <w:widowControl w:val="0"/>
              <w:autoSpaceDE w:val="0"/>
              <w:autoSpaceDN w:val="0"/>
              <w:adjustRightInd w:val="0"/>
              <w:ind w:left="0"/>
              <w:rPr>
                <w:rFonts w:ascii="Times New Roman" w:hAnsi="Times New Roman" w:cs="Times New Roman"/>
                <w:lang w:val="ro-RO"/>
              </w:rPr>
            </w:pPr>
          </w:p>
        </w:tc>
        <w:tc>
          <w:tcPr>
            <w:tcW w:w="1830" w:type="dxa"/>
          </w:tcPr>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Guvern,</w:t>
            </w:r>
          </w:p>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ANRE,</w:t>
            </w:r>
          </w:p>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ro-RO"/>
              </w:rPr>
              <w:t>Promotorul</w:t>
            </w:r>
            <w:r w:rsidRPr="004B0DC9">
              <w:rPr>
                <w:rFonts w:ascii="Times New Roman" w:hAnsi="Times New Roman" w:cs="Times New Roman"/>
                <w:lang w:val="en-US"/>
              </w:rPr>
              <w:t xml:space="preserve"> în cooperare cu Secretariatul Comunității energetice</w:t>
            </w:r>
          </w:p>
          <w:p w:rsidR="00872C04" w:rsidRPr="004B0DC9" w:rsidRDefault="00872C04" w:rsidP="00C82A55">
            <w:pPr>
              <w:ind w:left="0"/>
              <w:rPr>
                <w:rFonts w:ascii="Times New Roman" w:hAnsi="Times New Roman" w:cs="Times New Roman"/>
                <w:lang w:val="ro-RO"/>
              </w:rPr>
            </w:pPr>
          </w:p>
        </w:tc>
        <w:tc>
          <w:tcPr>
            <w:tcW w:w="2061" w:type="dxa"/>
          </w:tcPr>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30 decembrie</w:t>
            </w:r>
          </w:p>
          <w:p w:rsidR="00872C04" w:rsidRPr="004B0DC9" w:rsidRDefault="00872C04" w:rsidP="00C82A55">
            <w:pPr>
              <w:ind w:left="0"/>
              <w:rPr>
                <w:rFonts w:ascii="Times New Roman" w:hAnsi="Times New Roman" w:cs="Times New Roman"/>
                <w:lang w:val="ro-RO"/>
              </w:rPr>
            </w:pPr>
            <w:r w:rsidRPr="004B0DC9">
              <w:rPr>
                <w:rFonts w:ascii="Times New Roman" w:hAnsi="Times New Roman" w:cs="Times New Roman"/>
                <w:lang w:val="en-US"/>
              </w:rPr>
              <w:t>2018</w:t>
            </w:r>
          </w:p>
        </w:tc>
        <w:tc>
          <w:tcPr>
            <w:tcW w:w="2380" w:type="dxa"/>
          </w:tcPr>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 luând în considerare constrângerile de aprovizionare cu energie electrică în Moldova, trebuie schițată o piață sustenabilă en gross de energie electrică  (WEM), examinând posibilitățile pentru cuplare cu piețele vecine și comerțul cu energie electrică cu ENTSO-E și alte țări.</w:t>
            </w:r>
          </w:p>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 schița conceptului WEM va fi aprobată de ANRE și va deveni îndrumarea pentru elaborarea proiectului regulilor pieței energiei electrice</w:t>
            </w:r>
          </w:p>
        </w:tc>
        <w:tc>
          <w:tcPr>
            <w:tcW w:w="1897" w:type="dxa"/>
          </w:tcPr>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ro-RO"/>
              </w:rPr>
              <w:t>- SCEn pregătește asistență tehnică în cadrul EU4Energy</w:t>
            </w:r>
            <w:r w:rsidRPr="004B0DC9">
              <w:rPr>
                <w:rFonts w:ascii="Times New Roman" w:hAnsi="Times New Roman" w:cs="Times New Roman"/>
                <w:lang w:val="en-US"/>
              </w:rPr>
              <w:t>;</w:t>
            </w:r>
          </w:p>
          <w:p w:rsidR="00872C04" w:rsidRPr="004B0DC9" w:rsidRDefault="00872C04" w:rsidP="00C82A55">
            <w:pPr>
              <w:widowControl w:val="0"/>
              <w:autoSpaceDE w:val="0"/>
              <w:autoSpaceDN w:val="0"/>
              <w:adjustRightInd w:val="0"/>
              <w:ind w:left="0"/>
              <w:rPr>
                <w:rFonts w:ascii="Times New Roman" w:hAnsi="Times New Roman" w:cs="Times New Roman"/>
                <w:lang w:val="ro-RO"/>
              </w:rPr>
            </w:pPr>
            <w:r w:rsidRPr="004B0DC9">
              <w:rPr>
                <w:rFonts w:ascii="Times New Roman" w:hAnsi="Times New Roman" w:cs="Times New Roman"/>
                <w:sz w:val="24"/>
                <w:szCs w:val="24"/>
                <w:lang w:val="en-US"/>
              </w:rPr>
              <w:t xml:space="preserve">- </w:t>
            </w:r>
            <w:r w:rsidRPr="004B0DC9">
              <w:rPr>
                <w:rFonts w:ascii="Times New Roman" w:hAnsi="Times New Roman" w:cs="Times New Roman"/>
                <w:lang w:val="en-US"/>
              </w:rPr>
              <w:t>Banca Mondială pregătește AT în cadrul Proiectului de Piață Transparentă de energie, care urmează să fie implementat</w:t>
            </w:r>
          </w:p>
        </w:tc>
      </w:tr>
      <w:tr w:rsidR="00872C04" w:rsidRPr="004B0DC9" w:rsidTr="005E076A">
        <w:trPr>
          <w:trHeight w:val="1273"/>
        </w:trPr>
        <w:tc>
          <w:tcPr>
            <w:tcW w:w="1271" w:type="dxa"/>
          </w:tcPr>
          <w:p w:rsidR="00872C04" w:rsidRPr="004B0DC9" w:rsidRDefault="00872C04" w:rsidP="005E076A">
            <w:pPr>
              <w:ind w:left="0"/>
              <w:jc w:val="right"/>
              <w:rPr>
                <w:rFonts w:ascii="Times New Roman" w:hAnsi="Times New Roman" w:cs="Times New Roman"/>
                <w:lang w:val="ro-RO"/>
              </w:rPr>
            </w:pPr>
            <w:r w:rsidRPr="004B0DC9">
              <w:rPr>
                <w:rFonts w:ascii="Times New Roman" w:hAnsi="Times New Roman" w:cs="Times New Roman"/>
                <w:lang w:val="ro-RO"/>
              </w:rPr>
              <w:t>1.4</w:t>
            </w:r>
          </w:p>
        </w:tc>
        <w:tc>
          <w:tcPr>
            <w:tcW w:w="2485" w:type="dxa"/>
          </w:tcPr>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Regulile WEM în conformitate cu Schița aprobată a conceptului WEM</w:t>
            </w:r>
          </w:p>
        </w:tc>
        <w:tc>
          <w:tcPr>
            <w:tcW w:w="2070" w:type="dxa"/>
          </w:tcPr>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Actualizarea regulilor pieței energiei electrice pentru a se conforma Legii energiei electrice 107/2016 și Schița conceptului pentru WEM</w:t>
            </w:r>
          </w:p>
        </w:tc>
        <w:tc>
          <w:tcPr>
            <w:tcW w:w="1830" w:type="dxa"/>
          </w:tcPr>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Guvern, ANRE,</w:t>
            </w:r>
          </w:p>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ro-RO"/>
              </w:rPr>
              <w:t xml:space="preserve"> Promotorul</w:t>
            </w:r>
          </w:p>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în cooperare cu Secretariatul Comunității Energetice</w:t>
            </w:r>
          </w:p>
        </w:tc>
        <w:tc>
          <w:tcPr>
            <w:tcW w:w="2061" w:type="dxa"/>
          </w:tcPr>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30 decembrie</w:t>
            </w:r>
          </w:p>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2019</w:t>
            </w:r>
          </w:p>
        </w:tc>
        <w:tc>
          <w:tcPr>
            <w:tcW w:w="2380" w:type="dxa"/>
          </w:tcPr>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Regulile pentru operarea pieței en gross trebuie să fie revizuite pentru a se conforma cu prevederile Legii energiei electrice, luând în considerare mărimea pieței de energie din Moldova.</w:t>
            </w:r>
          </w:p>
        </w:tc>
        <w:tc>
          <w:tcPr>
            <w:tcW w:w="1897" w:type="dxa"/>
          </w:tcPr>
          <w:p w:rsidR="00872C04" w:rsidRPr="004B0DC9" w:rsidRDefault="00872C04" w:rsidP="00BF2BCF">
            <w:pPr>
              <w:pStyle w:val="ListParagraph"/>
              <w:widowControl w:val="0"/>
              <w:numPr>
                <w:ilvl w:val="0"/>
                <w:numId w:val="77"/>
              </w:numPr>
              <w:autoSpaceDE w:val="0"/>
              <w:autoSpaceDN w:val="0"/>
              <w:adjustRightInd w:val="0"/>
              <w:spacing w:after="0" w:line="280" w:lineRule="exact"/>
              <w:ind w:left="0"/>
              <w:contextualSpacing w:val="0"/>
              <w:jc w:val="left"/>
              <w:rPr>
                <w:rFonts w:ascii="Times New Roman" w:hAnsi="Times New Roman"/>
                <w:lang w:val="en-US"/>
              </w:rPr>
            </w:pPr>
            <w:r w:rsidRPr="004B0DC9">
              <w:rPr>
                <w:rFonts w:ascii="Times New Roman" w:hAnsi="Times New Roman"/>
                <w:lang w:val="en-US"/>
              </w:rPr>
              <w:t>SCEn elaborează asistență tehnică în cadrul EU4Energy</w:t>
            </w:r>
          </w:p>
          <w:p w:rsidR="00872C04" w:rsidRPr="004B0DC9" w:rsidRDefault="00872C04" w:rsidP="00BF2BCF">
            <w:pPr>
              <w:pStyle w:val="ListParagraph"/>
              <w:widowControl w:val="0"/>
              <w:numPr>
                <w:ilvl w:val="0"/>
                <w:numId w:val="77"/>
              </w:numPr>
              <w:autoSpaceDE w:val="0"/>
              <w:autoSpaceDN w:val="0"/>
              <w:adjustRightInd w:val="0"/>
              <w:spacing w:after="0" w:line="280" w:lineRule="exact"/>
              <w:ind w:left="0"/>
              <w:contextualSpacing w:val="0"/>
              <w:jc w:val="left"/>
              <w:rPr>
                <w:rFonts w:ascii="Times New Roman" w:hAnsi="Times New Roman"/>
                <w:lang w:val="ro-RO"/>
              </w:rPr>
            </w:pPr>
            <w:r w:rsidRPr="004B0DC9">
              <w:rPr>
                <w:rFonts w:ascii="Times New Roman" w:hAnsi="Times New Roman"/>
                <w:lang w:val="en-US"/>
              </w:rPr>
              <w:t xml:space="preserve">Banca mondială pregătește AT în cadrul proiectului viitor de Piață transparentă de energie, care are scopul să identifică un model optim a pieței de energie electrică, care va promoa concurența în vederea interconectării </w:t>
            </w:r>
            <w:r w:rsidRPr="004B0DC9">
              <w:rPr>
                <w:rFonts w:ascii="Times New Roman" w:hAnsi="Times New Roman"/>
                <w:lang w:val="en-US"/>
              </w:rPr>
              <w:lastRenderedPageBreak/>
              <w:t>sistemului de energie electrică din Moldova cu cel al României.</w:t>
            </w:r>
          </w:p>
        </w:tc>
      </w:tr>
      <w:tr w:rsidR="00872C04" w:rsidRPr="004B0DC9" w:rsidTr="005E076A">
        <w:trPr>
          <w:trHeight w:val="1546"/>
        </w:trPr>
        <w:tc>
          <w:tcPr>
            <w:tcW w:w="1271" w:type="dxa"/>
          </w:tcPr>
          <w:p w:rsidR="00872C04" w:rsidRPr="004B0DC9" w:rsidRDefault="00872C04" w:rsidP="005E076A">
            <w:pPr>
              <w:widowControl w:val="0"/>
              <w:autoSpaceDE w:val="0"/>
              <w:autoSpaceDN w:val="0"/>
              <w:adjustRightInd w:val="0"/>
              <w:ind w:left="0"/>
              <w:jc w:val="right"/>
              <w:rPr>
                <w:rFonts w:ascii="Times New Roman" w:hAnsi="Times New Roman" w:cs="Times New Roman"/>
                <w:lang w:val="en-US"/>
              </w:rPr>
            </w:pPr>
            <w:r w:rsidRPr="004B0DC9">
              <w:rPr>
                <w:rFonts w:ascii="Times New Roman" w:hAnsi="Times New Roman" w:cs="Times New Roman"/>
                <w:lang w:val="en-US"/>
              </w:rPr>
              <w:lastRenderedPageBreak/>
              <w:t>1.5</w:t>
            </w:r>
          </w:p>
          <w:p w:rsidR="00872C04" w:rsidRPr="004B0DC9" w:rsidRDefault="00872C04" w:rsidP="005E076A">
            <w:pPr>
              <w:widowControl w:val="0"/>
              <w:autoSpaceDE w:val="0"/>
              <w:autoSpaceDN w:val="0"/>
              <w:adjustRightInd w:val="0"/>
              <w:ind w:left="0"/>
              <w:jc w:val="right"/>
              <w:rPr>
                <w:rFonts w:ascii="Times New Roman" w:hAnsi="Times New Roman" w:cs="Times New Roman"/>
                <w:lang w:val="en-US"/>
              </w:rPr>
            </w:pPr>
          </w:p>
          <w:p w:rsidR="00872C04" w:rsidRPr="004B0DC9" w:rsidRDefault="00872C04" w:rsidP="005E076A">
            <w:pPr>
              <w:widowControl w:val="0"/>
              <w:autoSpaceDE w:val="0"/>
              <w:autoSpaceDN w:val="0"/>
              <w:adjustRightInd w:val="0"/>
              <w:ind w:left="0"/>
              <w:jc w:val="right"/>
              <w:rPr>
                <w:rFonts w:ascii="Times New Roman" w:hAnsi="Times New Roman" w:cs="Times New Roman"/>
                <w:lang w:val="en-US"/>
              </w:rPr>
            </w:pPr>
          </w:p>
          <w:p w:rsidR="00872C04" w:rsidRPr="004B0DC9" w:rsidRDefault="00872C04" w:rsidP="005E076A">
            <w:pPr>
              <w:ind w:left="0"/>
              <w:jc w:val="right"/>
              <w:rPr>
                <w:rFonts w:ascii="Times New Roman" w:hAnsi="Times New Roman" w:cs="Times New Roman"/>
                <w:lang w:val="ro-RO"/>
              </w:rPr>
            </w:pPr>
          </w:p>
        </w:tc>
        <w:tc>
          <w:tcPr>
            <w:tcW w:w="2485" w:type="dxa"/>
          </w:tcPr>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Accesul părților terțe la rețelele de transport și alocarea capacităților</w:t>
            </w:r>
          </w:p>
          <w:p w:rsidR="00872C04" w:rsidRPr="004B0DC9" w:rsidRDefault="00872C04" w:rsidP="00C82A55">
            <w:pPr>
              <w:widowControl w:val="0"/>
              <w:autoSpaceDE w:val="0"/>
              <w:autoSpaceDN w:val="0"/>
              <w:adjustRightInd w:val="0"/>
              <w:ind w:left="0"/>
              <w:rPr>
                <w:rFonts w:ascii="Times New Roman" w:hAnsi="Times New Roman" w:cs="Times New Roman"/>
                <w:lang w:val="en-US"/>
              </w:rPr>
            </w:pPr>
          </w:p>
        </w:tc>
        <w:tc>
          <w:tcPr>
            <w:tcW w:w="2070" w:type="dxa"/>
          </w:tcPr>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Adoptarea unei noi metodologii privind tarifele de transport în conformitate cu legislația aplicabilă și cele mai bune practice UE</w:t>
            </w:r>
          </w:p>
        </w:tc>
        <w:tc>
          <w:tcPr>
            <w:tcW w:w="1830" w:type="dxa"/>
          </w:tcPr>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 xml:space="preserve">ANRE, </w:t>
            </w:r>
            <w:r w:rsidRPr="004B0DC9">
              <w:rPr>
                <w:rFonts w:ascii="Times New Roman" w:hAnsi="Times New Roman" w:cs="Times New Roman"/>
                <w:lang w:val="ro-RO"/>
              </w:rPr>
              <w:t xml:space="preserve"> Promotorul</w:t>
            </w:r>
          </w:p>
        </w:tc>
        <w:tc>
          <w:tcPr>
            <w:tcW w:w="2061" w:type="dxa"/>
          </w:tcPr>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31 decembrie</w:t>
            </w:r>
          </w:p>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2017</w:t>
            </w:r>
          </w:p>
        </w:tc>
        <w:tc>
          <w:tcPr>
            <w:tcW w:w="2380" w:type="dxa"/>
          </w:tcPr>
          <w:p w:rsidR="00872C04" w:rsidRPr="004B0DC9" w:rsidRDefault="00872C04" w:rsidP="00BF2BCF">
            <w:pPr>
              <w:pStyle w:val="ListParagraph"/>
              <w:widowControl w:val="0"/>
              <w:numPr>
                <w:ilvl w:val="0"/>
                <w:numId w:val="77"/>
              </w:numPr>
              <w:autoSpaceDE w:val="0"/>
              <w:autoSpaceDN w:val="0"/>
              <w:adjustRightInd w:val="0"/>
              <w:spacing w:after="0" w:line="280" w:lineRule="exact"/>
              <w:ind w:left="0"/>
              <w:contextualSpacing w:val="0"/>
              <w:jc w:val="left"/>
              <w:rPr>
                <w:rFonts w:ascii="Times New Roman" w:hAnsi="Times New Roman"/>
                <w:lang w:val="en-US"/>
              </w:rPr>
            </w:pPr>
            <w:r w:rsidRPr="004B0DC9">
              <w:rPr>
                <w:rFonts w:ascii="Times New Roman" w:hAnsi="Times New Roman"/>
                <w:lang w:val="en-US"/>
              </w:rPr>
              <w:t>Metodologia și Regulile corespunzătoare urmează a fi revizuite cu sprijinul și asistența Secretariatului Comunității Energetice</w:t>
            </w:r>
          </w:p>
          <w:p w:rsidR="00872C04" w:rsidRPr="004B0DC9" w:rsidRDefault="00872C04" w:rsidP="00BF2BCF">
            <w:pPr>
              <w:pStyle w:val="ListParagraph"/>
              <w:widowControl w:val="0"/>
              <w:numPr>
                <w:ilvl w:val="0"/>
                <w:numId w:val="77"/>
              </w:numPr>
              <w:autoSpaceDE w:val="0"/>
              <w:autoSpaceDN w:val="0"/>
              <w:adjustRightInd w:val="0"/>
              <w:spacing w:after="0" w:line="280" w:lineRule="exact"/>
              <w:ind w:left="0"/>
              <w:contextualSpacing w:val="0"/>
              <w:jc w:val="left"/>
              <w:rPr>
                <w:rFonts w:ascii="Times New Roman" w:hAnsi="Times New Roman"/>
                <w:lang w:val="en-US"/>
              </w:rPr>
            </w:pPr>
            <w:r w:rsidRPr="004B0DC9">
              <w:rPr>
                <w:rFonts w:ascii="Times New Roman" w:hAnsi="Times New Roman"/>
                <w:lang w:val="en-US"/>
              </w:rPr>
              <w:t>Autoritățile Moldovei urmează revizuie și să ofere informații actualizate privind progresul</w:t>
            </w:r>
          </w:p>
        </w:tc>
        <w:tc>
          <w:tcPr>
            <w:tcW w:w="1897" w:type="dxa"/>
          </w:tcPr>
          <w:p w:rsidR="00872C04" w:rsidRPr="004B0DC9" w:rsidRDefault="00872C04" w:rsidP="00C82A55">
            <w:pPr>
              <w:pStyle w:val="ListParagraph"/>
              <w:widowControl w:val="0"/>
              <w:autoSpaceDE w:val="0"/>
              <w:autoSpaceDN w:val="0"/>
              <w:adjustRightInd w:val="0"/>
              <w:spacing w:after="0"/>
              <w:ind w:left="0"/>
              <w:contextualSpacing w:val="0"/>
              <w:rPr>
                <w:rFonts w:ascii="Times New Roman" w:hAnsi="Times New Roman"/>
                <w:lang w:val="en-US"/>
              </w:rPr>
            </w:pPr>
          </w:p>
        </w:tc>
      </w:tr>
      <w:tr w:rsidR="00872C04" w:rsidRPr="004B0DC9" w:rsidTr="005E076A">
        <w:trPr>
          <w:trHeight w:val="1412"/>
        </w:trPr>
        <w:tc>
          <w:tcPr>
            <w:tcW w:w="1271" w:type="dxa"/>
          </w:tcPr>
          <w:p w:rsidR="00872C04" w:rsidRPr="004B0DC9" w:rsidRDefault="00872C04" w:rsidP="005E076A">
            <w:pPr>
              <w:widowControl w:val="0"/>
              <w:autoSpaceDE w:val="0"/>
              <w:autoSpaceDN w:val="0"/>
              <w:adjustRightInd w:val="0"/>
              <w:ind w:left="0"/>
              <w:jc w:val="right"/>
              <w:rPr>
                <w:rFonts w:ascii="Times New Roman" w:hAnsi="Times New Roman" w:cs="Times New Roman"/>
                <w:lang w:val="en-US"/>
              </w:rPr>
            </w:pPr>
            <w:r w:rsidRPr="004B0DC9">
              <w:rPr>
                <w:rFonts w:ascii="Times New Roman" w:hAnsi="Times New Roman" w:cs="Times New Roman"/>
                <w:lang w:val="en-US"/>
              </w:rPr>
              <w:t>1.6</w:t>
            </w:r>
          </w:p>
        </w:tc>
        <w:tc>
          <w:tcPr>
            <w:tcW w:w="2485" w:type="dxa"/>
          </w:tcPr>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Acces pentru părțile terțe la rețelele de distribuție</w:t>
            </w:r>
          </w:p>
          <w:p w:rsidR="00872C04" w:rsidRPr="004B0DC9" w:rsidRDefault="00872C04" w:rsidP="00C82A55">
            <w:pPr>
              <w:widowControl w:val="0"/>
              <w:autoSpaceDE w:val="0"/>
              <w:autoSpaceDN w:val="0"/>
              <w:adjustRightInd w:val="0"/>
              <w:ind w:left="0"/>
              <w:rPr>
                <w:rFonts w:ascii="Times New Roman" w:hAnsi="Times New Roman" w:cs="Times New Roman"/>
                <w:lang w:val="en-US"/>
              </w:rPr>
            </w:pPr>
          </w:p>
        </w:tc>
        <w:tc>
          <w:tcPr>
            <w:tcW w:w="2070" w:type="dxa"/>
          </w:tcPr>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Adoptarea noii metodologii privind tariful de distribuție în conformitate cu legislația UE</w:t>
            </w:r>
          </w:p>
        </w:tc>
        <w:tc>
          <w:tcPr>
            <w:tcW w:w="1830" w:type="dxa"/>
          </w:tcPr>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ANRE</w:t>
            </w:r>
          </w:p>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în cooperare cu Secretariatul Comunității Energetice</w:t>
            </w:r>
          </w:p>
        </w:tc>
        <w:tc>
          <w:tcPr>
            <w:tcW w:w="2061" w:type="dxa"/>
          </w:tcPr>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1 martie 2018</w:t>
            </w:r>
          </w:p>
        </w:tc>
        <w:tc>
          <w:tcPr>
            <w:tcW w:w="2380" w:type="dxa"/>
          </w:tcPr>
          <w:p w:rsidR="00872C04" w:rsidRPr="004B0DC9" w:rsidRDefault="00872C04" w:rsidP="00BF2BCF">
            <w:pPr>
              <w:pStyle w:val="ListParagraph"/>
              <w:widowControl w:val="0"/>
              <w:numPr>
                <w:ilvl w:val="0"/>
                <w:numId w:val="77"/>
              </w:numPr>
              <w:autoSpaceDE w:val="0"/>
              <w:autoSpaceDN w:val="0"/>
              <w:adjustRightInd w:val="0"/>
              <w:spacing w:after="0" w:line="280" w:lineRule="exact"/>
              <w:ind w:left="0"/>
              <w:contextualSpacing w:val="0"/>
              <w:jc w:val="left"/>
              <w:rPr>
                <w:rFonts w:ascii="Times New Roman" w:hAnsi="Times New Roman"/>
                <w:lang w:val="en-US"/>
              </w:rPr>
            </w:pPr>
            <w:r w:rsidRPr="004B0DC9">
              <w:rPr>
                <w:rFonts w:ascii="Times New Roman" w:hAnsi="Times New Roman"/>
                <w:lang w:val="en-US"/>
              </w:rPr>
              <w:t>Noua metodologie va fi convenită cu Secretariatul Comunității Energetice</w:t>
            </w:r>
          </w:p>
        </w:tc>
        <w:tc>
          <w:tcPr>
            <w:tcW w:w="1897" w:type="dxa"/>
          </w:tcPr>
          <w:p w:rsidR="00872C04" w:rsidRPr="004B0DC9" w:rsidRDefault="00872C04" w:rsidP="00C82A55">
            <w:pPr>
              <w:pStyle w:val="ListParagraph"/>
              <w:widowControl w:val="0"/>
              <w:autoSpaceDE w:val="0"/>
              <w:autoSpaceDN w:val="0"/>
              <w:adjustRightInd w:val="0"/>
              <w:spacing w:after="0"/>
              <w:ind w:left="0"/>
              <w:contextualSpacing w:val="0"/>
              <w:rPr>
                <w:rFonts w:ascii="Times New Roman" w:hAnsi="Times New Roman"/>
                <w:lang w:val="en-US"/>
              </w:rPr>
            </w:pPr>
          </w:p>
        </w:tc>
      </w:tr>
      <w:tr w:rsidR="00872C04" w:rsidRPr="004B0DC9" w:rsidTr="005E076A">
        <w:trPr>
          <w:trHeight w:val="2925"/>
        </w:trPr>
        <w:tc>
          <w:tcPr>
            <w:tcW w:w="1271" w:type="dxa"/>
          </w:tcPr>
          <w:p w:rsidR="00872C04" w:rsidRPr="004B0DC9" w:rsidRDefault="00872C04" w:rsidP="005E076A">
            <w:pPr>
              <w:widowControl w:val="0"/>
              <w:autoSpaceDE w:val="0"/>
              <w:autoSpaceDN w:val="0"/>
              <w:adjustRightInd w:val="0"/>
              <w:ind w:left="0"/>
              <w:jc w:val="right"/>
              <w:rPr>
                <w:rFonts w:ascii="Times New Roman" w:hAnsi="Times New Roman" w:cs="Times New Roman"/>
                <w:lang w:val="en-US"/>
              </w:rPr>
            </w:pPr>
            <w:r w:rsidRPr="004B0DC9">
              <w:rPr>
                <w:rFonts w:ascii="Times New Roman" w:hAnsi="Times New Roman" w:cs="Times New Roman"/>
                <w:lang w:val="en-US"/>
              </w:rPr>
              <w:t>1.7</w:t>
            </w:r>
          </w:p>
          <w:p w:rsidR="00872C04" w:rsidRPr="004B0DC9" w:rsidRDefault="00872C04" w:rsidP="005E076A">
            <w:pPr>
              <w:widowControl w:val="0"/>
              <w:autoSpaceDE w:val="0"/>
              <w:autoSpaceDN w:val="0"/>
              <w:adjustRightInd w:val="0"/>
              <w:ind w:left="0"/>
              <w:jc w:val="right"/>
              <w:rPr>
                <w:rFonts w:ascii="Times New Roman" w:hAnsi="Times New Roman" w:cs="Times New Roman"/>
                <w:lang w:val="en-US"/>
              </w:rPr>
            </w:pPr>
          </w:p>
          <w:p w:rsidR="00872C04" w:rsidRPr="004B0DC9" w:rsidRDefault="00872C04" w:rsidP="005E076A">
            <w:pPr>
              <w:widowControl w:val="0"/>
              <w:autoSpaceDE w:val="0"/>
              <w:autoSpaceDN w:val="0"/>
              <w:adjustRightInd w:val="0"/>
              <w:ind w:left="0"/>
              <w:jc w:val="right"/>
              <w:rPr>
                <w:rFonts w:ascii="Times New Roman" w:hAnsi="Times New Roman" w:cs="Times New Roman"/>
                <w:lang w:val="en-US"/>
              </w:rPr>
            </w:pPr>
          </w:p>
          <w:p w:rsidR="00872C04" w:rsidRPr="004B0DC9" w:rsidRDefault="00872C04" w:rsidP="005E076A">
            <w:pPr>
              <w:widowControl w:val="0"/>
              <w:autoSpaceDE w:val="0"/>
              <w:autoSpaceDN w:val="0"/>
              <w:adjustRightInd w:val="0"/>
              <w:ind w:left="0"/>
              <w:jc w:val="right"/>
              <w:rPr>
                <w:rFonts w:ascii="Times New Roman" w:hAnsi="Times New Roman" w:cs="Times New Roman"/>
                <w:lang w:val="en-US"/>
              </w:rPr>
            </w:pPr>
          </w:p>
          <w:p w:rsidR="00872C04" w:rsidRPr="004B0DC9" w:rsidRDefault="00872C04" w:rsidP="005E076A">
            <w:pPr>
              <w:widowControl w:val="0"/>
              <w:autoSpaceDE w:val="0"/>
              <w:autoSpaceDN w:val="0"/>
              <w:adjustRightInd w:val="0"/>
              <w:ind w:left="0"/>
              <w:jc w:val="right"/>
              <w:rPr>
                <w:rFonts w:ascii="Times New Roman" w:hAnsi="Times New Roman" w:cs="Times New Roman"/>
                <w:lang w:val="en-US"/>
              </w:rPr>
            </w:pPr>
          </w:p>
        </w:tc>
        <w:tc>
          <w:tcPr>
            <w:tcW w:w="2485" w:type="dxa"/>
          </w:tcPr>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Îmbunătățirea transparenței achizițiilor de energie electrică, care abordează problemele care apar din cauza participării SOE.</w:t>
            </w:r>
          </w:p>
        </w:tc>
        <w:tc>
          <w:tcPr>
            <w:tcW w:w="2070" w:type="dxa"/>
          </w:tcPr>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Revizuirea instrucțiunilor privind achiziția de electricitate în baza experiențelor și celor mai bune practici în procedurile de licitații împreună cu SCEn, care urmează a fi implementate începând cu licitația din 2018.</w:t>
            </w:r>
          </w:p>
        </w:tc>
        <w:tc>
          <w:tcPr>
            <w:tcW w:w="1830" w:type="dxa"/>
          </w:tcPr>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Guvernul, ANRE,</w:t>
            </w:r>
          </w:p>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în cooperare cu Secretariatul Comunității Energetice</w:t>
            </w:r>
          </w:p>
        </w:tc>
        <w:tc>
          <w:tcPr>
            <w:tcW w:w="2061" w:type="dxa"/>
          </w:tcPr>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Premisă pentru eficiența împrumutului BERD</w:t>
            </w:r>
          </w:p>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31 decembrie</w:t>
            </w:r>
          </w:p>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2017</w:t>
            </w:r>
          </w:p>
        </w:tc>
        <w:tc>
          <w:tcPr>
            <w:tcW w:w="2380" w:type="dxa"/>
          </w:tcPr>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 xml:space="preserve">Îmbunătățirea transparenței și concurenței pe piața en gross de energie electrică prin asigurarea desfășurării licitațiilor pentru achiziționarea tuturor volumelor de energie electrică (cu excepția aprovizionărilor de rezervă și de urgență) care urmează să fie aprovizionate pe malul drept al râului Nistru pentru perioada de 12 luni </w:t>
            </w:r>
            <w:r w:rsidRPr="004B0DC9">
              <w:rPr>
                <w:rFonts w:ascii="Times New Roman" w:hAnsi="Times New Roman" w:cs="Times New Roman"/>
                <w:lang w:val="en-US"/>
              </w:rPr>
              <w:lastRenderedPageBreak/>
              <w:t xml:space="preserve">începând cu 1 aprilie 2018 în baza „Instrucțiunilor pentru achizițiile anuale a energiei electrice” adoptate în ianuarie 2017 de către </w:t>
            </w:r>
            <w:r w:rsidR="0003193D" w:rsidRPr="0003193D">
              <w:rPr>
                <w:rFonts w:ascii="Times New Roman" w:hAnsi="Times New Roman" w:cs="Times New Roman"/>
                <w:lang w:val="en-US"/>
              </w:rPr>
              <w:t>Ministerul Economiei si Infrastructurii</w:t>
            </w:r>
            <w:r w:rsidRPr="004B0DC9">
              <w:rPr>
                <w:rFonts w:ascii="Times New Roman" w:hAnsi="Times New Roman" w:cs="Times New Roman"/>
                <w:lang w:val="en-US"/>
              </w:rPr>
              <w:t>: monitorizate de Grupul de Observatori (inclusiv experții Secretariatului Comunității Energetice și ai Delegației UE în Moldova); și cu documente de licitație public disponibile, conform Instrucțiunilor.</w:t>
            </w:r>
          </w:p>
        </w:tc>
        <w:tc>
          <w:tcPr>
            <w:tcW w:w="1897" w:type="dxa"/>
          </w:tcPr>
          <w:p w:rsidR="00872C04" w:rsidRPr="004B0DC9" w:rsidRDefault="00872C04" w:rsidP="00C82A55">
            <w:pPr>
              <w:pStyle w:val="ListParagraph"/>
              <w:widowControl w:val="0"/>
              <w:autoSpaceDE w:val="0"/>
              <w:autoSpaceDN w:val="0"/>
              <w:adjustRightInd w:val="0"/>
              <w:spacing w:after="0"/>
              <w:ind w:left="0"/>
              <w:contextualSpacing w:val="0"/>
              <w:rPr>
                <w:rFonts w:ascii="Times New Roman" w:hAnsi="Times New Roman"/>
                <w:lang w:val="en-US"/>
              </w:rPr>
            </w:pPr>
          </w:p>
        </w:tc>
      </w:tr>
      <w:tr w:rsidR="00872C04" w:rsidRPr="004B0DC9" w:rsidTr="005E076A">
        <w:trPr>
          <w:trHeight w:val="2542"/>
        </w:trPr>
        <w:tc>
          <w:tcPr>
            <w:tcW w:w="1271" w:type="dxa"/>
          </w:tcPr>
          <w:p w:rsidR="00872C04" w:rsidRPr="004B0DC9" w:rsidRDefault="00872C04" w:rsidP="00BF2BCF">
            <w:pPr>
              <w:pStyle w:val="Heading3"/>
              <w:numPr>
                <w:ilvl w:val="2"/>
                <w:numId w:val="84"/>
              </w:numPr>
              <w:spacing w:before="0"/>
              <w:ind w:left="0" w:firstLine="0"/>
              <w:jc w:val="right"/>
              <w:outlineLvl w:val="2"/>
              <w:rPr>
                <w:rFonts w:ascii="Times New Roman" w:hAnsi="Times New Roman" w:cs="Times New Roman"/>
                <w:color w:val="auto"/>
                <w:lang w:val="en-US"/>
              </w:rPr>
            </w:pPr>
            <w:bookmarkStart w:id="319" w:name="_Toc519524369"/>
            <w:r w:rsidRPr="004B0DC9">
              <w:rPr>
                <w:rFonts w:ascii="Times New Roman" w:hAnsi="Times New Roman" w:cs="Times New Roman"/>
                <w:color w:val="auto"/>
                <w:lang w:val="en-US"/>
              </w:rPr>
              <w:lastRenderedPageBreak/>
              <w:t>1.8</w:t>
            </w:r>
            <w:bookmarkEnd w:id="319"/>
          </w:p>
        </w:tc>
        <w:tc>
          <w:tcPr>
            <w:tcW w:w="2485" w:type="dxa"/>
          </w:tcPr>
          <w:p w:rsidR="00872C04" w:rsidRPr="004B0DC9" w:rsidRDefault="00872C04" w:rsidP="00BF2BCF">
            <w:pPr>
              <w:pStyle w:val="Heading3"/>
              <w:numPr>
                <w:ilvl w:val="2"/>
                <w:numId w:val="84"/>
              </w:numPr>
              <w:spacing w:before="0"/>
              <w:ind w:left="0"/>
              <w:outlineLvl w:val="2"/>
              <w:rPr>
                <w:rFonts w:ascii="Times New Roman" w:hAnsi="Times New Roman" w:cs="Times New Roman"/>
                <w:color w:val="auto"/>
                <w:lang w:val="en-US"/>
              </w:rPr>
            </w:pPr>
            <w:bookmarkStart w:id="320" w:name="_Toc519524370"/>
            <w:r w:rsidRPr="004B0DC9">
              <w:rPr>
                <w:rFonts w:ascii="Times New Roman" w:hAnsi="Times New Roman" w:cs="Times New Roman"/>
                <w:color w:val="auto"/>
                <w:lang w:val="en-US"/>
              </w:rPr>
              <w:t>Guvernare corporativă sporită a SOE, cum as fi a Energocom</w:t>
            </w:r>
            <w:bookmarkEnd w:id="320"/>
          </w:p>
          <w:p w:rsidR="00872C04" w:rsidRPr="004B0DC9" w:rsidRDefault="00872C04" w:rsidP="00BF2BCF">
            <w:pPr>
              <w:pStyle w:val="Heading3"/>
              <w:numPr>
                <w:ilvl w:val="2"/>
                <w:numId w:val="84"/>
              </w:numPr>
              <w:spacing w:before="0"/>
              <w:ind w:left="0"/>
              <w:outlineLvl w:val="2"/>
              <w:rPr>
                <w:rFonts w:ascii="Times New Roman" w:hAnsi="Times New Roman" w:cs="Times New Roman"/>
                <w:color w:val="auto"/>
                <w:lang w:val="en-US"/>
              </w:rPr>
            </w:pPr>
            <w:bookmarkStart w:id="321" w:name="_Toc519524371"/>
            <w:bookmarkEnd w:id="321"/>
          </w:p>
          <w:p w:rsidR="00872C04" w:rsidRPr="004B0DC9" w:rsidRDefault="00872C04" w:rsidP="00BF2BCF">
            <w:pPr>
              <w:pStyle w:val="Heading3"/>
              <w:numPr>
                <w:ilvl w:val="2"/>
                <w:numId w:val="84"/>
              </w:numPr>
              <w:spacing w:before="0"/>
              <w:ind w:left="0"/>
              <w:outlineLvl w:val="2"/>
              <w:rPr>
                <w:rFonts w:ascii="Times New Roman" w:hAnsi="Times New Roman" w:cs="Times New Roman"/>
                <w:color w:val="auto"/>
                <w:lang w:val="en-US"/>
              </w:rPr>
            </w:pPr>
            <w:bookmarkStart w:id="322" w:name="_Toc519524372"/>
            <w:bookmarkEnd w:id="322"/>
          </w:p>
        </w:tc>
        <w:tc>
          <w:tcPr>
            <w:tcW w:w="2070" w:type="dxa"/>
          </w:tcPr>
          <w:p w:rsidR="00872C04" w:rsidRPr="004B0DC9" w:rsidRDefault="00872C04" w:rsidP="00BF2BCF">
            <w:pPr>
              <w:pStyle w:val="Heading3"/>
              <w:numPr>
                <w:ilvl w:val="2"/>
                <w:numId w:val="84"/>
              </w:numPr>
              <w:spacing w:before="0"/>
              <w:ind w:left="0"/>
              <w:outlineLvl w:val="2"/>
              <w:rPr>
                <w:rFonts w:ascii="Times New Roman" w:hAnsi="Times New Roman" w:cs="Times New Roman"/>
                <w:color w:val="auto"/>
                <w:lang w:val="en-US"/>
              </w:rPr>
            </w:pPr>
            <w:bookmarkStart w:id="323" w:name="_Toc519524373"/>
            <w:r w:rsidRPr="004B0DC9">
              <w:rPr>
                <w:rFonts w:ascii="Times New Roman" w:hAnsi="Times New Roman" w:cs="Times New Roman"/>
                <w:color w:val="auto"/>
                <w:lang w:val="en-US"/>
              </w:rPr>
              <w:t>Dezvoltarea și implementarea Planului de acțiuni privind guvernarea corporativă pentru SOE, cum ar fi Energocom, pentru a sprijini corporatizarea și standardele de guvernare corporativă în conformitate cu cele mai bune practici internaționale</w:t>
            </w:r>
            <w:bookmarkEnd w:id="323"/>
          </w:p>
        </w:tc>
        <w:tc>
          <w:tcPr>
            <w:tcW w:w="1830" w:type="dxa"/>
          </w:tcPr>
          <w:p w:rsidR="00872C04" w:rsidRPr="004B0DC9" w:rsidRDefault="00872C04" w:rsidP="00BF2BCF">
            <w:pPr>
              <w:pStyle w:val="Heading3"/>
              <w:numPr>
                <w:ilvl w:val="2"/>
                <w:numId w:val="84"/>
              </w:numPr>
              <w:spacing w:before="0"/>
              <w:ind w:left="0"/>
              <w:outlineLvl w:val="2"/>
              <w:rPr>
                <w:rFonts w:ascii="Times New Roman" w:hAnsi="Times New Roman" w:cs="Times New Roman"/>
                <w:color w:val="auto"/>
                <w:lang w:val="en-US"/>
              </w:rPr>
            </w:pPr>
            <w:bookmarkStart w:id="324" w:name="_Toc519524374"/>
            <w:r w:rsidRPr="004B0DC9">
              <w:rPr>
                <w:rFonts w:ascii="Times New Roman" w:hAnsi="Times New Roman" w:cs="Times New Roman"/>
                <w:color w:val="auto"/>
                <w:lang w:val="en-US"/>
              </w:rPr>
              <w:t>Energocom</w:t>
            </w:r>
            <w:bookmarkEnd w:id="324"/>
          </w:p>
          <w:p w:rsidR="00872C04" w:rsidRPr="004B0DC9" w:rsidRDefault="00872C04" w:rsidP="00BF2BCF">
            <w:pPr>
              <w:pStyle w:val="Heading3"/>
              <w:numPr>
                <w:ilvl w:val="2"/>
                <w:numId w:val="84"/>
              </w:numPr>
              <w:spacing w:before="0"/>
              <w:ind w:left="0"/>
              <w:outlineLvl w:val="2"/>
              <w:rPr>
                <w:rFonts w:ascii="Times New Roman" w:hAnsi="Times New Roman" w:cs="Times New Roman"/>
                <w:color w:val="auto"/>
                <w:lang w:val="en-US"/>
              </w:rPr>
            </w:pPr>
            <w:bookmarkStart w:id="325" w:name="_Toc519524375"/>
            <w:r w:rsidRPr="004B0DC9">
              <w:rPr>
                <w:rFonts w:ascii="Times New Roman" w:hAnsi="Times New Roman" w:cs="Times New Roman"/>
                <w:color w:val="auto"/>
                <w:lang w:val="en-US"/>
              </w:rPr>
              <w:t>Guvern</w:t>
            </w:r>
            <w:bookmarkEnd w:id="325"/>
          </w:p>
          <w:p w:rsidR="00872C04" w:rsidRPr="004B0DC9" w:rsidRDefault="00872C04" w:rsidP="00BF2BCF">
            <w:pPr>
              <w:pStyle w:val="Heading3"/>
              <w:numPr>
                <w:ilvl w:val="2"/>
                <w:numId w:val="84"/>
              </w:numPr>
              <w:spacing w:before="0"/>
              <w:ind w:left="0"/>
              <w:outlineLvl w:val="2"/>
              <w:rPr>
                <w:rFonts w:ascii="Times New Roman" w:hAnsi="Times New Roman" w:cs="Times New Roman"/>
                <w:color w:val="auto"/>
                <w:lang w:val="en-US"/>
              </w:rPr>
            </w:pPr>
            <w:bookmarkStart w:id="326" w:name="_Toc519524376"/>
            <w:bookmarkEnd w:id="326"/>
          </w:p>
        </w:tc>
        <w:tc>
          <w:tcPr>
            <w:tcW w:w="2061" w:type="dxa"/>
          </w:tcPr>
          <w:p w:rsidR="00872C04" w:rsidRPr="004B0DC9" w:rsidRDefault="00872C04" w:rsidP="00BF2BCF">
            <w:pPr>
              <w:pStyle w:val="Heading3"/>
              <w:numPr>
                <w:ilvl w:val="2"/>
                <w:numId w:val="84"/>
              </w:numPr>
              <w:spacing w:before="0"/>
              <w:ind w:left="0"/>
              <w:outlineLvl w:val="2"/>
              <w:rPr>
                <w:rFonts w:ascii="Times New Roman" w:hAnsi="Times New Roman" w:cs="Times New Roman"/>
                <w:color w:val="auto"/>
                <w:lang w:val="en-US"/>
              </w:rPr>
            </w:pPr>
            <w:bookmarkStart w:id="327" w:name="_Toc519524377"/>
            <w:r w:rsidRPr="004B0DC9">
              <w:rPr>
                <w:rFonts w:ascii="Times New Roman" w:hAnsi="Times New Roman" w:cs="Times New Roman"/>
                <w:color w:val="auto"/>
                <w:lang w:val="en-US"/>
              </w:rPr>
              <w:t>31 decembrie</w:t>
            </w:r>
            <w:bookmarkEnd w:id="327"/>
          </w:p>
          <w:p w:rsidR="00872C04" w:rsidRPr="004B0DC9" w:rsidRDefault="00872C04" w:rsidP="00BF2BCF">
            <w:pPr>
              <w:pStyle w:val="Heading3"/>
              <w:numPr>
                <w:ilvl w:val="2"/>
                <w:numId w:val="84"/>
              </w:numPr>
              <w:spacing w:before="0"/>
              <w:ind w:left="0"/>
              <w:outlineLvl w:val="2"/>
              <w:rPr>
                <w:rFonts w:ascii="Times New Roman" w:hAnsi="Times New Roman" w:cs="Times New Roman"/>
                <w:color w:val="auto"/>
                <w:lang w:val="en-US"/>
              </w:rPr>
            </w:pPr>
            <w:bookmarkStart w:id="328" w:name="_Toc519524378"/>
            <w:r w:rsidRPr="004B0DC9">
              <w:rPr>
                <w:rFonts w:ascii="Times New Roman" w:hAnsi="Times New Roman" w:cs="Times New Roman"/>
                <w:color w:val="auto"/>
                <w:lang w:val="en-US"/>
              </w:rPr>
              <w:t>2020</w:t>
            </w:r>
            <w:bookmarkEnd w:id="328"/>
          </w:p>
        </w:tc>
        <w:tc>
          <w:tcPr>
            <w:tcW w:w="2380" w:type="dxa"/>
          </w:tcPr>
          <w:p w:rsidR="00872C04" w:rsidRPr="004B0DC9" w:rsidRDefault="00872C04" w:rsidP="00BF2BCF">
            <w:pPr>
              <w:pStyle w:val="Heading3"/>
              <w:numPr>
                <w:ilvl w:val="2"/>
                <w:numId w:val="84"/>
              </w:numPr>
              <w:spacing w:before="0"/>
              <w:ind w:left="0"/>
              <w:outlineLvl w:val="2"/>
              <w:rPr>
                <w:rFonts w:ascii="Times New Roman" w:hAnsi="Times New Roman" w:cs="Times New Roman"/>
                <w:color w:val="auto"/>
                <w:lang w:val="en-US"/>
              </w:rPr>
            </w:pPr>
            <w:bookmarkStart w:id="329" w:name="_Toc519524379"/>
            <w:r w:rsidRPr="004B0DC9">
              <w:rPr>
                <w:rFonts w:ascii="Times New Roman" w:eastAsiaTheme="minorHAnsi" w:hAnsi="Times New Roman" w:cs="Times New Roman"/>
                <w:color w:val="auto"/>
                <w:lang w:val="en-US"/>
              </w:rPr>
              <w:t>Identificarea, cu ajutorul unui consultant expert, a acțiunilor cheie pentru a sprijini corporatizarea Energocom în conformitate cu principiile OECD cu o structură de guvernare pentru a asigura în mod efficient operațiunile și managementul independent. Structura precisă trebuie să se bazeze pe rezultatele unei evaluări tehnice dedicate.</w:t>
            </w:r>
            <w:bookmarkEnd w:id="329"/>
          </w:p>
        </w:tc>
        <w:tc>
          <w:tcPr>
            <w:tcW w:w="1897" w:type="dxa"/>
          </w:tcPr>
          <w:p w:rsidR="00872C04" w:rsidRPr="004B0DC9" w:rsidRDefault="00872C04" w:rsidP="00BF2BCF">
            <w:pPr>
              <w:pStyle w:val="Heading3"/>
              <w:numPr>
                <w:ilvl w:val="2"/>
                <w:numId w:val="84"/>
              </w:numPr>
              <w:spacing w:before="0"/>
              <w:ind w:left="0"/>
              <w:outlineLvl w:val="2"/>
              <w:rPr>
                <w:rFonts w:ascii="Times New Roman" w:hAnsi="Times New Roman" w:cs="Times New Roman"/>
                <w:color w:val="auto"/>
                <w:lang w:val="en-US"/>
              </w:rPr>
            </w:pPr>
            <w:bookmarkStart w:id="330" w:name="_Toc519524380"/>
            <w:r w:rsidRPr="004B0DC9">
              <w:rPr>
                <w:rFonts w:ascii="Times New Roman" w:hAnsi="Times New Roman" w:cs="Times New Roman"/>
                <w:color w:val="auto"/>
                <w:lang w:val="en-US"/>
              </w:rPr>
              <w:t xml:space="preserve">O nouă activitate de asistență tehnică cu finanțare din partea UE, numită Proiectul UE pentru supremația legii în domeniul economic și sprijinit de Banca Mondială include reforme în sectorul energetic și guvernarea sectorului energetic. Proiectul ar mai putea oferi AT necesară pentru crearea și funcționarea unui operator de piață, dacă e necesară </w:t>
            </w:r>
            <w:r w:rsidRPr="004B0DC9">
              <w:rPr>
                <w:rFonts w:ascii="Times New Roman" w:hAnsi="Times New Roman" w:cs="Times New Roman"/>
                <w:color w:val="auto"/>
                <w:lang w:val="en-US"/>
              </w:rPr>
              <w:lastRenderedPageBreak/>
              <w:t>crearea unui operator separat.</w:t>
            </w:r>
            <w:bookmarkEnd w:id="330"/>
          </w:p>
        </w:tc>
      </w:tr>
      <w:tr w:rsidR="00872C04" w:rsidRPr="004B0DC9" w:rsidTr="00C82A55">
        <w:trPr>
          <w:trHeight w:val="451"/>
        </w:trPr>
        <w:tc>
          <w:tcPr>
            <w:tcW w:w="13994" w:type="dxa"/>
            <w:gridSpan w:val="7"/>
          </w:tcPr>
          <w:p w:rsidR="00872C04" w:rsidRPr="004B0DC9" w:rsidRDefault="00872C04" w:rsidP="00BF2BCF">
            <w:pPr>
              <w:pStyle w:val="Heading3"/>
              <w:numPr>
                <w:ilvl w:val="2"/>
                <w:numId w:val="84"/>
              </w:numPr>
              <w:spacing w:before="0"/>
              <w:ind w:left="0" w:firstLine="0"/>
              <w:jc w:val="right"/>
              <w:outlineLvl w:val="2"/>
              <w:rPr>
                <w:rFonts w:ascii="Times New Roman" w:hAnsi="Times New Roman" w:cs="Times New Roman"/>
                <w:color w:val="auto"/>
                <w:lang w:val="en-US"/>
              </w:rPr>
            </w:pPr>
            <w:bookmarkStart w:id="331" w:name="_Toc519524381"/>
            <w:r w:rsidRPr="004B0DC9">
              <w:rPr>
                <w:rFonts w:ascii="Times New Roman" w:hAnsi="Times New Roman" w:cs="Times New Roman"/>
                <w:color w:val="auto"/>
                <w:lang w:val="en-US"/>
              </w:rPr>
              <w:lastRenderedPageBreak/>
              <w:t>2. CONSOLIDAREA CAPACITĂȚILOR ORGANULUI DE REGLEMENTARE ÎN DOMENIUL ENERGETIC (ANRE)</w:t>
            </w:r>
            <w:r w:rsidRPr="004B0DC9">
              <w:rPr>
                <w:rStyle w:val="FootnoteReference"/>
                <w:rFonts w:ascii="Times New Roman" w:hAnsi="Times New Roman" w:cs="Times New Roman"/>
                <w:color w:val="auto"/>
                <w:lang w:val="en-US"/>
              </w:rPr>
              <w:footnoteReference w:id="3"/>
            </w:r>
            <w:bookmarkEnd w:id="331"/>
          </w:p>
        </w:tc>
      </w:tr>
      <w:tr w:rsidR="00872C04" w:rsidRPr="004B0DC9" w:rsidTr="005E076A">
        <w:trPr>
          <w:trHeight w:val="45"/>
        </w:trPr>
        <w:tc>
          <w:tcPr>
            <w:tcW w:w="1271" w:type="dxa"/>
          </w:tcPr>
          <w:p w:rsidR="00872C04" w:rsidRPr="004B0DC9" w:rsidRDefault="00872C04" w:rsidP="00BF2BCF">
            <w:pPr>
              <w:pStyle w:val="Heading3"/>
              <w:numPr>
                <w:ilvl w:val="2"/>
                <w:numId w:val="84"/>
              </w:numPr>
              <w:spacing w:before="0"/>
              <w:ind w:left="0" w:firstLine="0"/>
              <w:jc w:val="right"/>
              <w:outlineLvl w:val="2"/>
              <w:rPr>
                <w:rFonts w:ascii="Times New Roman" w:hAnsi="Times New Roman" w:cs="Times New Roman"/>
                <w:color w:val="auto"/>
                <w:lang w:val="en-US"/>
              </w:rPr>
            </w:pPr>
            <w:bookmarkStart w:id="332" w:name="_Toc519524382"/>
            <w:r w:rsidRPr="004B0DC9">
              <w:rPr>
                <w:rFonts w:ascii="Times New Roman" w:hAnsi="Times New Roman" w:cs="Times New Roman"/>
                <w:color w:val="auto"/>
                <w:lang w:val="en-US"/>
              </w:rPr>
              <w:t>2.1</w:t>
            </w:r>
            <w:bookmarkEnd w:id="332"/>
          </w:p>
        </w:tc>
        <w:tc>
          <w:tcPr>
            <w:tcW w:w="2485" w:type="dxa"/>
          </w:tcPr>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Consolidarea organizării instituționale și independenței ANRE</w:t>
            </w:r>
          </w:p>
        </w:tc>
        <w:tc>
          <w:tcPr>
            <w:tcW w:w="2070" w:type="dxa"/>
          </w:tcPr>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Legea energiei, care a fost adoptată la 21 septembrie 2017, semnată de președinte la 10 octombrie 2017 și publicată în Monitorul oficial la 20 octombrie 2017, pune bazele consolidării independenței ANRE.</w:t>
            </w:r>
          </w:p>
        </w:tc>
        <w:tc>
          <w:tcPr>
            <w:tcW w:w="1830" w:type="dxa"/>
          </w:tcPr>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ANRE</w:t>
            </w:r>
          </w:p>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În cooperare cu Secretariatul Comunității Energetice</w:t>
            </w:r>
          </w:p>
        </w:tc>
        <w:tc>
          <w:tcPr>
            <w:tcW w:w="2061" w:type="dxa"/>
          </w:tcPr>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Premise pentru eficiența acordului de împrumut BERD/condiție de debursare pentru contractual de finanțare cu BEI pentru gazoductul Ungheni-Chișinău</w:t>
            </w:r>
          </w:p>
          <w:p w:rsidR="00872C04" w:rsidRPr="004B0DC9" w:rsidRDefault="00872C04" w:rsidP="00C82A55">
            <w:pPr>
              <w:widowControl w:val="0"/>
              <w:autoSpaceDE w:val="0"/>
              <w:autoSpaceDN w:val="0"/>
              <w:adjustRightInd w:val="0"/>
              <w:ind w:left="0"/>
              <w:rPr>
                <w:rFonts w:ascii="Times New Roman" w:hAnsi="Times New Roman" w:cs="Times New Roman"/>
                <w:lang w:val="en-US"/>
              </w:rPr>
            </w:pPr>
          </w:p>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Conform termenelor din Planul de acțiuni, în baza recomandărilor emise de Secretariatul Comunității Energetice și convenite cu Guvernul</w:t>
            </w:r>
          </w:p>
        </w:tc>
        <w:tc>
          <w:tcPr>
            <w:tcW w:w="2380" w:type="dxa"/>
          </w:tcPr>
          <w:p w:rsidR="00872C04" w:rsidRPr="004B0DC9" w:rsidRDefault="00872C04" w:rsidP="00BF2BCF">
            <w:pPr>
              <w:pStyle w:val="ListParagraph"/>
              <w:widowControl w:val="0"/>
              <w:numPr>
                <w:ilvl w:val="0"/>
                <w:numId w:val="77"/>
              </w:numPr>
              <w:autoSpaceDE w:val="0"/>
              <w:autoSpaceDN w:val="0"/>
              <w:adjustRightInd w:val="0"/>
              <w:spacing w:after="0" w:line="280" w:lineRule="exact"/>
              <w:ind w:left="0"/>
              <w:contextualSpacing w:val="0"/>
              <w:jc w:val="left"/>
              <w:rPr>
                <w:rFonts w:ascii="Times New Roman" w:hAnsi="Times New Roman"/>
                <w:lang w:val="en-US"/>
              </w:rPr>
            </w:pPr>
            <w:r w:rsidRPr="004B0DC9">
              <w:rPr>
                <w:rFonts w:ascii="Times New Roman" w:hAnsi="Times New Roman"/>
                <w:lang w:val="en-US"/>
              </w:rPr>
              <w:t>Acțiunea constă din implementarea Legii energiei și a planului de acțiuni convenit cu SCEn pentru a îmbunătăți capacitățile, performanța și independența ANRE.</w:t>
            </w:r>
          </w:p>
          <w:p w:rsidR="00872C04" w:rsidRPr="004B0DC9" w:rsidRDefault="00872C04" w:rsidP="00BF2BCF">
            <w:pPr>
              <w:pStyle w:val="ListParagraph"/>
              <w:widowControl w:val="0"/>
              <w:numPr>
                <w:ilvl w:val="0"/>
                <w:numId w:val="77"/>
              </w:numPr>
              <w:autoSpaceDE w:val="0"/>
              <w:autoSpaceDN w:val="0"/>
              <w:adjustRightInd w:val="0"/>
              <w:spacing w:after="0" w:line="280" w:lineRule="exact"/>
              <w:ind w:left="0"/>
              <w:contextualSpacing w:val="0"/>
              <w:jc w:val="left"/>
              <w:rPr>
                <w:rFonts w:ascii="Times New Roman" w:hAnsi="Times New Roman"/>
                <w:lang w:val="en-US"/>
              </w:rPr>
            </w:pPr>
            <w:r w:rsidRPr="004B0DC9">
              <w:rPr>
                <w:rFonts w:ascii="Times New Roman" w:hAnsi="Times New Roman"/>
                <w:lang w:val="en-US"/>
              </w:rPr>
              <w:t>Comunitatea energetică va monitoriza și va emite o opinie pozitivă privind capacitățile, performanța și independența ANRE în conformitate cu cel de-al Treilea Pachet Energetic și Planul de acțiuni privind ANRE.</w:t>
            </w:r>
          </w:p>
        </w:tc>
        <w:tc>
          <w:tcPr>
            <w:tcW w:w="1897" w:type="dxa"/>
          </w:tcPr>
          <w:p w:rsidR="00872C04" w:rsidRPr="004B0DC9" w:rsidRDefault="00872C04" w:rsidP="00BF2BCF">
            <w:pPr>
              <w:pStyle w:val="Heading3"/>
              <w:numPr>
                <w:ilvl w:val="2"/>
                <w:numId w:val="84"/>
              </w:numPr>
              <w:spacing w:before="0"/>
              <w:ind w:left="0"/>
              <w:outlineLvl w:val="2"/>
              <w:rPr>
                <w:rFonts w:ascii="Times New Roman" w:hAnsi="Times New Roman" w:cs="Times New Roman"/>
                <w:color w:val="auto"/>
                <w:lang w:val="en-US"/>
              </w:rPr>
            </w:pPr>
            <w:bookmarkStart w:id="333" w:name="_Toc519524383"/>
            <w:bookmarkEnd w:id="333"/>
          </w:p>
        </w:tc>
      </w:tr>
      <w:tr w:rsidR="00872C04" w:rsidRPr="004B0DC9" w:rsidTr="00C82A55">
        <w:trPr>
          <w:trHeight w:val="45"/>
        </w:trPr>
        <w:tc>
          <w:tcPr>
            <w:tcW w:w="13994" w:type="dxa"/>
            <w:gridSpan w:val="7"/>
          </w:tcPr>
          <w:p w:rsidR="00872C04" w:rsidRPr="004B0DC9" w:rsidRDefault="00872C04" w:rsidP="00BF2BCF">
            <w:pPr>
              <w:pStyle w:val="Heading3"/>
              <w:numPr>
                <w:ilvl w:val="2"/>
                <w:numId w:val="84"/>
              </w:numPr>
              <w:spacing w:before="0"/>
              <w:ind w:left="0" w:firstLine="0"/>
              <w:jc w:val="right"/>
              <w:outlineLvl w:val="2"/>
              <w:rPr>
                <w:rFonts w:ascii="Times New Roman" w:hAnsi="Times New Roman" w:cs="Times New Roman"/>
                <w:color w:val="auto"/>
                <w:lang w:val="en-US"/>
              </w:rPr>
            </w:pPr>
            <w:bookmarkStart w:id="334" w:name="_Toc519524384"/>
            <w:r w:rsidRPr="004B0DC9">
              <w:rPr>
                <w:rFonts w:ascii="Times New Roman" w:hAnsi="Times New Roman" w:cs="Times New Roman"/>
                <w:color w:val="auto"/>
                <w:lang w:val="en-US"/>
              </w:rPr>
              <w:t>3. COMMERCIAL SET-UP</w:t>
            </w:r>
            <w:bookmarkEnd w:id="334"/>
          </w:p>
        </w:tc>
      </w:tr>
      <w:tr w:rsidR="00872C04" w:rsidRPr="004B0DC9" w:rsidTr="005E076A">
        <w:trPr>
          <w:trHeight w:val="45"/>
        </w:trPr>
        <w:tc>
          <w:tcPr>
            <w:tcW w:w="1271" w:type="dxa"/>
          </w:tcPr>
          <w:p w:rsidR="00872C04" w:rsidRPr="004B0DC9" w:rsidRDefault="00872C04" w:rsidP="00BF2BCF">
            <w:pPr>
              <w:pStyle w:val="Heading3"/>
              <w:numPr>
                <w:ilvl w:val="2"/>
                <w:numId w:val="84"/>
              </w:numPr>
              <w:spacing w:before="0"/>
              <w:ind w:left="0" w:firstLine="0"/>
              <w:jc w:val="right"/>
              <w:outlineLvl w:val="2"/>
              <w:rPr>
                <w:rFonts w:ascii="Times New Roman" w:hAnsi="Times New Roman" w:cs="Times New Roman"/>
                <w:color w:val="auto"/>
                <w:lang w:val="en-US"/>
              </w:rPr>
            </w:pPr>
            <w:bookmarkStart w:id="335" w:name="_Toc519524385"/>
            <w:r w:rsidRPr="004B0DC9">
              <w:rPr>
                <w:rFonts w:ascii="Times New Roman" w:hAnsi="Times New Roman" w:cs="Times New Roman"/>
                <w:color w:val="auto"/>
                <w:lang w:val="en-US"/>
              </w:rPr>
              <w:t>3.1</w:t>
            </w:r>
            <w:bookmarkEnd w:id="335"/>
          </w:p>
        </w:tc>
        <w:tc>
          <w:tcPr>
            <w:tcW w:w="2485" w:type="dxa"/>
          </w:tcPr>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 xml:space="preserve">Aprobarea noului tarif de </w:t>
            </w:r>
            <w:r w:rsidRPr="004B0DC9">
              <w:rPr>
                <w:rFonts w:ascii="Times New Roman" w:hAnsi="Times New Roman" w:cs="Times New Roman"/>
                <w:lang w:val="en-US"/>
              </w:rPr>
              <w:lastRenderedPageBreak/>
              <w:t>transport pentru a atinge nivelurile de reflectare a costului în conformitate cu cel de-al Treilea Pachet Energetic UE</w:t>
            </w:r>
          </w:p>
        </w:tc>
        <w:tc>
          <w:tcPr>
            <w:tcW w:w="2070" w:type="dxa"/>
          </w:tcPr>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lastRenderedPageBreak/>
              <w:t xml:space="preserve">Aprobarea noilor tarife </w:t>
            </w:r>
            <w:r w:rsidRPr="004B0DC9">
              <w:rPr>
                <w:rFonts w:ascii="Times New Roman" w:hAnsi="Times New Roman" w:cs="Times New Roman"/>
                <w:lang w:val="en-US"/>
              </w:rPr>
              <w:lastRenderedPageBreak/>
              <w:t>pentru serviciul de transport în strictă conformitate cu prevederile metodologiei tarifare aprobate</w:t>
            </w:r>
          </w:p>
        </w:tc>
        <w:tc>
          <w:tcPr>
            <w:tcW w:w="1830" w:type="dxa"/>
          </w:tcPr>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lastRenderedPageBreak/>
              <w:t>ANRE</w:t>
            </w:r>
          </w:p>
        </w:tc>
        <w:tc>
          <w:tcPr>
            <w:tcW w:w="2061" w:type="dxa"/>
          </w:tcPr>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 xml:space="preserve">Premise pentru </w:t>
            </w:r>
            <w:r w:rsidRPr="004B0DC9">
              <w:rPr>
                <w:rFonts w:ascii="Times New Roman" w:hAnsi="Times New Roman" w:cs="Times New Roman"/>
                <w:lang w:val="en-US"/>
              </w:rPr>
              <w:lastRenderedPageBreak/>
              <w:t>eficiența împrumutului BERD</w:t>
            </w:r>
          </w:p>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La adoptarea noii metodologii privind tariful de transport</w:t>
            </w:r>
          </w:p>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30 aprilie 2018</w:t>
            </w:r>
          </w:p>
        </w:tc>
        <w:tc>
          <w:tcPr>
            <w:tcW w:w="2380" w:type="dxa"/>
          </w:tcPr>
          <w:p w:rsidR="00872C04" w:rsidRPr="004B0DC9" w:rsidRDefault="00872C04" w:rsidP="00BF2BCF">
            <w:pPr>
              <w:pStyle w:val="ListParagraph"/>
              <w:widowControl w:val="0"/>
              <w:numPr>
                <w:ilvl w:val="0"/>
                <w:numId w:val="77"/>
              </w:numPr>
              <w:autoSpaceDE w:val="0"/>
              <w:autoSpaceDN w:val="0"/>
              <w:adjustRightInd w:val="0"/>
              <w:spacing w:after="0" w:line="280" w:lineRule="exact"/>
              <w:ind w:left="0"/>
              <w:contextualSpacing w:val="0"/>
              <w:jc w:val="left"/>
              <w:rPr>
                <w:rFonts w:ascii="Times New Roman" w:hAnsi="Times New Roman"/>
                <w:lang w:val="en-US"/>
              </w:rPr>
            </w:pPr>
            <w:r w:rsidRPr="004B0DC9">
              <w:rPr>
                <w:rFonts w:ascii="Times New Roman" w:hAnsi="Times New Roman"/>
                <w:lang w:val="ro-RO"/>
              </w:rPr>
              <w:lastRenderedPageBreak/>
              <w:t xml:space="preserve">Tarife care reflectă </w:t>
            </w:r>
            <w:r w:rsidRPr="004B0DC9">
              <w:rPr>
                <w:rFonts w:ascii="Times New Roman" w:hAnsi="Times New Roman"/>
                <w:lang w:val="ro-RO"/>
              </w:rPr>
              <w:lastRenderedPageBreak/>
              <w:t>costurile: tarifele pentru transportul energiei electrice, conform aprobării Agenției Naționale de Reglementare în Energetică a Moldovei, se conformează metodologiei existente și reflect în deplină măsură costurile reglementate ale Entității de Proiect și metodologia curentă reflectă costurile investiției în Proiect (adică, costurile de investiție ale Proiectului sunt recunoscute în Baza reglementată a activelor (RAB)). Operatorul sistemului de transport trebuie să poată și să fie stimulat să genereze surse adiționale de venituri în baza unor instrumente de piață.</w:t>
            </w:r>
          </w:p>
        </w:tc>
        <w:tc>
          <w:tcPr>
            <w:tcW w:w="1897" w:type="dxa"/>
          </w:tcPr>
          <w:p w:rsidR="00872C04" w:rsidRPr="004B0DC9" w:rsidRDefault="00872C04" w:rsidP="00BF2BCF">
            <w:pPr>
              <w:pStyle w:val="Heading3"/>
              <w:numPr>
                <w:ilvl w:val="2"/>
                <w:numId w:val="84"/>
              </w:numPr>
              <w:spacing w:before="0"/>
              <w:ind w:left="0"/>
              <w:outlineLvl w:val="2"/>
              <w:rPr>
                <w:rFonts w:ascii="Times New Roman" w:hAnsi="Times New Roman" w:cs="Times New Roman"/>
                <w:color w:val="auto"/>
                <w:lang w:val="en-US"/>
              </w:rPr>
            </w:pPr>
            <w:bookmarkStart w:id="336" w:name="_Toc519524386"/>
            <w:bookmarkEnd w:id="336"/>
          </w:p>
        </w:tc>
      </w:tr>
      <w:tr w:rsidR="00872C04" w:rsidRPr="004B0DC9" w:rsidTr="005E076A">
        <w:trPr>
          <w:trHeight w:val="2925"/>
        </w:trPr>
        <w:tc>
          <w:tcPr>
            <w:tcW w:w="1271" w:type="dxa"/>
          </w:tcPr>
          <w:p w:rsidR="00872C04" w:rsidRPr="004B0DC9" w:rsidRDefault="00872C04" w:rsidP="00BF2BCF">
            <w:pPr>
              <w:pStyle w:val="Heading3"/>
              <w:numPr>
                <w:ilvl w:val="2"/>
                <w:numId w:val="84"/>
              </w:numPr>
              <w:spacing w:before="0"/>
              <w:ind w:left="0" w:firstLine="0"/>
              <w:jc w:val="right"/>
              <w:outlineLvl w:val="2"/>
              <w:rPr>
                <w:rFonts w:ascii="Times New Roman" w:hAnsi="Times New Roman" w:cs="Times New Roman"/>
                <w:color w:val="auto"/>
                <w:lang w:val="en-US"/>
              </w:rPr>
            </w:pPr>
            <w:bookmarkStart w:id="337" w:name="_Toc519524387"/>
            <w:r w:rsidRPr="004B0DC9">
              <w:rPr>
                <w:rFonts w:ascii="Times New Roman" w:hAnsi="Times New Roman" w:cs="Times New Roman"/>
                <w:color w:val="auto"/>
                <w:lang w:val="en-US"/>
              </w:rPr>
              <w:lastRenderedPageBreak/>
              <w:t>3.2</w:t>
            </w:r>
            <w:bookmarkEnd w:id="337"/>
          </w:p>
        </w:tc>
        <w:tc>
          <w:tcPr>
            <w:tcW w:w="2485" w:type="dxa"/>
          </w:tcPr>
          <w:p w:rsidR="00872C04" w:rsidRPr="004B0DC9" w:rsidRDefault="00872C04" w:rsidP="00C82A55">
            <w:pPr>
              <w:widowControl w:val="0"/>
              <w:autoSpaceDE w:val="0"/>
              <w:autoSpaceDN w:val="0"/>
              <w:adjustRightInd w:val="0"/>
              <w:ind w:left="0"/>
              <w:rPr>
                <w:rFonts w:ascii="Times New Roman" w:hAnsi="Times New Roman" w:cs="Times New Roman"/>
                <w:lang w:val="ro-RO"/>
              </w:rPr>
            </w:pPr>
            <w:r w:rsidRPr="004B0DC9">
              <w:rPr>
                <w:rFonts w:ascii="Times New Roman" w:hAnsi="Times New Roman" w:cs="Times New Roman"/>
                <w:lang w:val="ro-RO"/>
              </w:rPr>
              <w:t>Trebuie adoptate reguli pentru alocarea capacităților transfrontaliere în conformitate cu Regulamentul (EC) 714/2009 care vor sta la baza dialogului între  Promotor și Ukrenergo.</w:t>
            </w:r>
          </w:p>
        </w:tc>
        <w:tc>
          <w:tcPr>
            <w:tcW w:w="2070" w:type="dxa"/>
          </w:tcPr>
          <w:p w:rsidR="00872C04" w:rsidRPr="004B0DC9" w:rsidRDefault="00872C04" w:rsidP="00C82A55">
            <w:pPr>
              <w:widowControl w:val="0"/>
              <w:autoSpaceDE w:val="0"/>
              <w:autoSpaceDN w:val="0"/>
              <w:adjustRightInd w:val="0"/>
              <w:ind w:left="0"/>
              <w:rPr>
                <w:rFonts w:ascii="Times New Roman" w:hAnsi="Times New Roman" w:cs="Times New Roman"/>
                <w:lang w:val="ro-RO"/>
              </w:rPr>
            </w:pPr>
            <w:r w:rsidRPr="004B0DC9">
              <w:rPr>
                <w:rFonts w:ascii="Times New Roman" w:hAnsi="Times New Roman" w:cs="Times New Roman"/>
                <w:lang w:val="ro-RO"/>
              </w:rPr>
              <w:t>Adoptarea regulilor pentru alocarea capacității de interconectare între Ucraina și Moldova</w:t>
            </w:r>
          </w:p>
        </w:tc>
        <w:tc>
          <w:tcPr>
            <w:tcW w:w="1830" w:type="dxa"/>
          </w:tcPr>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ro-RO"/>
              </w:rPr>
              <w:t>Promotorul</w:t>
            </w:r>
            <w:r w:rsidRPr="004B0DC9">
              <w:rPr>
                <w:rFonts w:ascii="Times New Roman" w:hAnsi="Times New Roman" w:cs="Times New Roman"/>
                <w:lang w:val="en-US"/>
              </w:rPr>
              <w:t>,</w:t>
            </w:r>
          </w:p>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TSO învecinat,</w:t>
            </w:r>
          </w:p>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ANRE, regulatorul învecinat</w:t>
            </w:r>
          </w:p>
          <w:p w:rsidR="00872C04" w:rsidRPr="004B0DC9" w:rsidRDefault="00872C04" w:rsidP="00C82A55">
            <w:pPr>
              <w:widowControl w:val="0"/>
              <w:autoSpaceDE w:val="0"/>
              <w:autoSpaceDN w:val="0"/>
              <w:adjustRightInd w:val="0"/>
              <w:ind w:left="0"/>
              <w:rPr>
                <w:rFonts w:ascii="Times New Roman" w:hAnsi="Times New Roman" w:cs="Times New Roman"/>
                <w:lang w:val="ro-RO"/>
              </w:rPr>
            </w:pPr>
            <w:r w:rsidRPr="004B0DC9">
              <w:rPr>
                <w:rFonts w:ascii="Times New Roman" w:hAnsi="Times New Roman" w:cs="Times New Roman"/>
                <w:lang w:val="en-US"/>
              </w:rPr>
              <w:t>În cooperare cu Secretariatul Comunității Energetice</w:t>
            </w:r>
          </w:p>
        </w:tc>
        <w:tc>
          <w:tcPr>
            <w:tcW w:w="2061" w:type="dxa"/>
          </w:tcPr>
          <w:p w:rsidR="00872C04" w:rsidRPr="004B0DC9" w:rsidRDefault="00872C04" w:rsidP="00C82A55">
            <w:pPr>
              <w:widowControl w:val="0"/>
              <w:autoSpaceDE w:val="0"/>
              <w:autoSpaceDN w:val="0"/>
              <w:adjustRightInd w:val="0"/>
              <w:ind w:left="0"/>
              <w:rPr>
                <w:rFonts w:ascii="Times New Roman" w:hAnsi="Times New Roman" w:cs="Times New Roman"/>
                <w:lang w:val="ro-RO"/>
              </w:rPr>
            </w:pPr>
            <w:r w:rsidRPr="004B0DC9">
              <w:rPr>
                <w:rFonts w:ascii="Times New Roman" w:hAnsi="Times New Roman" w:cs="Times New Roman"/>
                <w:lang w:val="ro-RO"/>
              </w:rPr>
              <w:t>1 iunie 2018</w:t>
            </w:r>
          </w:p>
        </w:tc>
        <w:tc>
          <w:tcPr>
            <w:tcW w:w="2380" w:type="dxa"/>
          </w:tcPr>
          <w:p w:rsidR="00872C04" w:rsidRPr="004B0DC9" w:rsidRDefault="00872C04" w:rsidP="00BF2BCF">
            <w:pPr>
              <w:pStyle w:val="ListParagraph"/>
              <w:widowControl w:val="0"/>
              <w:numPr>
                <w:ilvl w:val="0"/>
                <w:numId w:val="77"/>
              </w:numPr>
              <w:autoSpaceDE w:val="0"/>
              <w:autoSpaceDN w:val="0"/>
              <w:adjustRightInd w:val="0"/>
              <w:spacing w:after="0" w:line="280" w:lineRule="exact"/>
              <w:ind w:left="0"/>
              <w:contextualSpacing w:val="0"/>
              <w:jc w:val="left"/>
              <w:rPr>
                <w:rFonts w:ascii="Times New Roman" w:hAnsi="Times New Roman"/>
                <w:lang w:val="ro-RO"/>
              </w:rPr>
            </w:pPr>
            <w:r w:rsidRPr="004B0DC9">
              <w:rPr>
                <w:rFonts w:ascii="Times New Roman" w:hAnsi="Times New Roman"/>
                <w:lang w:val="en-US"/>
              </w:rPr>
              <w:t>Regulile de acces la capacitățile de interconectare sunt în curs de elaborare, însă trebuie coordonate între cele două TSO și revizuite de regulatorii în energetică ANRE Moldova și NEURC Ucraina.</w:t>
            </w:r>
          </w:p>
        </w:tc>
        <w:tc>
          <w:tcPr>
            <w:tcW w:w="1897" w:type="dxa"/>
          </w:tcPr>
          <w:p w:rsidR="00872C04" w:rsidRPr="004B0DC9" w:rsidRDefault="00872C04" w:rsidP="00BF2BCF">
            <w:pPr>
              <w:pStyle w:val="Heading3"/>
              <w:numPr>
                <w:ilvl w:val="2"/>
                <w:numId w:val="84"/>
              </w:numPr>
              <w:spacing w:before="0"/>
              <w:ind w:left="0"/>
              <w:outlineLvl w:val="2"/>
              <w:rPr>
                <w:rFonts w:ascii="Times New Roman" w:hAnsi="Times New Roman" w:cs="Times New Roman"/>
                <w:color w:val="auto"/>
                <w:lang w:val="ro-RO"/>
              </w:rPr>
            </w:pPr>
            <w:bookmarkStart w:id="338" w:name="_Toc519524388"/>
            <w:bookmarkEnd w:id="338"/>
          </w:p>
        </w:tc>
      </w:tr>
      <w:tr w:rsidR="00872C04" w:rsidRPr="004B0DC9" w:rsidTr="005E076A">
        <w:trPr>
          <w:trHeight w:val="45"/>
        </w:trPr>
        <w:tc>
          <w:tcPr>
            <w:tcW w:w="1271" w:type="dxa"/>
          </w:tcPr>
          <w:p w:rsidR="00872C04" w:rsidRPr="004B0DC9" w:rsidRDefault="00872C04" w:rsidP="00BF2BCF">
            <w:pPr>
              <w:pStyle w:val="Heading3"/>
              <w:numPr>
                <w:ilvl w:val="2"/>
                <w:numId w:val="84"/>
              </w:numPr>
              <w:spacing w:before="0"/>
              <w:ind w:left="0" w:firstLine="0"/>
              <w:jc w:val="right"/>
              <w:outlineLvl w:val="2"/>
              <w:rPr>
                <w:rFonts w:ascii="Times New Roman" w:hAnsi="Times New Roman" w:cs="Times New Roman"/>
                <w:color w:val="auto"/>
                <w:lang w:val="en-US"/>
              </w:rPr>
            </w:pPr>
            <w:bookmarkStart w:id="339" w:name="_Toc519524389"/>
            <w:r w:rsidRPr="004B0DC9">
              <w:rPr>
                <w:rFonts w:ascii="Times New Roman" w:hAnsi="Times New Roman" w:cs="Times New Roman"/>
                <w:color w:val="auto"/>
                <w:lang w:val="en-US"/>
              </w:rPr>
              <w:t>3.3</w:t>
            </w:r>
            <w:bookmarkEnd w:id="339"/>
          </w:p>
        </w:tc>
        <w:tc>
          <w:tcPr>
            <w:tcW w:w="2485" w:type="dxa"/>
          </w:tcPr>
          <w:p w:rsidR="00872C04" w:rsidRPr="004B0DC9" w:rsidRDefault="00872C04" w:rsidP="00C82A55">
            <w:pPr>
              <w:widowControl w:val="0"/>
              <w:autoSpaceDE w:val="0"/>
              <w:autoSpaceDN w:val="0"/>
              <w:adjustRightInd w:val="0"/>
              <w:ind w:left="0"/>
              <w:rPr>
                <w:rFonts w:ascii="Times New Roman" w:hAnsi="Times New Roman" w:cs="Times New Roman"/>
                <w:lang w:val="ro-RO"/>
              </w:rPr>
            </w:pPr>
            <w:r w:rsidRPr="004B0DC9">
              <w:rPr>
                <w:rFonts w:ascii="Times New Roman" w:hAnsi="Times New Roman" w:cs="Times New Roman"/>
                <w:lang w:val="en-US"/>
              </w:rPr>
              <w:t>Alocarea competitivă a capacității transfrontaliere la interconexiunea Moldo-Română</w:t>
            </w:r>
          </w:p>
        </w:tc>
        <w:tc>
          <w:tcPr>
            <w:tcW w:w="2070" w:type="dxa"/>
          </w:tcPr>
          <w:p w:rsidR="00872C04" w:rsidRPr="004B0DC9" w:rsidRDefault="00872C04" w:rsidP="00BF2BCF">
            <w:pPr>
              <w:pStyle w:val="ListParagraph"/>
              <w:widowControl w:val="0"/>
              <w:numPr>
                <w:ilvl w:val="0"/>
                <w:numId w:val="79"/>
              </w:numPr>
              <w:autoSpaceDE w:val="0"/>
              <w:autoSpaceDN w:val="0"/>
              <w:adjustRightInd w:val="0"/>
              <w:spacing w:after="0" w:line="280" w:lineRule="exact"/>
              <w:ind w:left="0"/>
              <w:contextualSpacing w:val="0"/>
              <w:jc w:val="left"/>
              <w:rPr>
                <w:rFonts w:ascii="Times New Roman" w:hAnsi="Times New Roman"/>
                <w:lang w:val="en-US"/>
              </w:rPr>
            </w:pPr>
            <w:r w:rsidRPr="004B0DC9">
              <w:rPr>
                <w:rFonts w:ascii="Times New Roman" w:hAnsi="Times New Roman"/>
                <w:lang w:val="en-US"/>
              </w:rPr>
              <w:t>Desfășurarea unei licitații pentru rezervarea capacităților pentru interconexiunea Moldo-Română</w:t>
            </w:r>
          </w:p>
          <w:p w:rsidR="00872C04" w:rsidRPr="004B0DC9" w:rsidRDefault="00872C04" w:rsidP="00BF2BCF">
            <w:pPr>
              <w:pStyle w:val="ListParagraph"/>
              <w:widowControl w:val="0"/>
              <w:numPr>
                <w:ilvl w:val="0"/>
                <w:numId w:val="79"/>
              </w:numPr>
              <w:autoSpaceDE w:val="0"/>
              <w:autoSpaceDN w:val="0"/>
              <w:adjustRightInd w:val="0"/>
              <w:spacing w:after="0" w:line="280" w:lineRule="exact"/>
              <w:ind w:left="0"/>
              <w:contextualSpacing w:val="0"/>
              <w:jc w:val="left"/>
              <w:rPr>
                <w:rFonts w:ascii="Times New Roman" w:hAnsi="Times New Roman"/>
              </w:rPr>
            </w:pPr>
            <w:r w:rsidRPr="004B0DC9">
              <w:rPr>
                <w:rFonts w:ascii="Times New Roman" w:hAnsi="Times New Roman"/>
                <w:lang w:val="en-US"/>
              </w:rPr>
              <w:t>Adoptarea regulilor comune de alocare a capacităților (licitațiile electronice) la interconexiunile Moldo-Române</w:t>
            </w:r>
          </w:p>
        </w:tc>
        <w:tc>
          <w:tcPr>
            <w:tcW w:w="1830" w:type="dxa"/>
          </w:tcPr>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ro-RO"/>
              </w:rPr>
              <w:t>Promotorul</w:t>
            </w:r>
            <w:r w:rsidRPr="004B0DC9">
              <w:rPr>
                <w:rFonts w:ascii="Times New Roman" w:hAnsi="Times New Roman" w:cs="Times New Roman"/>
                <w:lang w:val="en-US"/>
              </w:rPr>
              <w:t>,</w:t>
            </w:r>
          </w:p>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TSO învecinat,</w:t>
            </w:r>
          </w:p>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ANRE, regulatorul învecinat</w:t>
            </w:r>
          </w:p>
          <w:p w:rsidR="00872C04" w:rsidRPr="004B0DC9" w:rsidRDefault="00872C04" w:rsidP="00C82A55">
            <w:pPr>
              <w:widowControl w:val="0"/>
              <w:autoSpaceDE w:val="0"/>
              <w:autoSpaceDN w:val="0"/>
              <w:adjustRightInd w:val="0"/>
              <w:ind w:left="0"/>
              <w:rPr>
                <w:rFonts w:ascii="Times New Roman" w:hAnsi="Times New Roman" w:cs="Times New Roman"/>
                <w:lang w:val="en-US"/>
              </w:rPr>
            </w:pPr>
          </w:p>
        </w:tc>
        <w:tc>
          <w:tcPr>
            <w:tcW w:w="2061" w:type="dxa"/>
          </w:tcPr>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30 decembrie</w:t>
            </w:r>
          </w:p>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2022;</w:t>
            </w:r>
          </w:p>
          <w:p w:rsidR="00872C04" w:rsidRPr="004B0DC9" w:rsidRDefault="00872C04" w:rsidP="00C82A55">
            <w:pPr>
              <w:widowControl w:val="0"/>
              <w:autoSpaceDE w:val="0"/>
              <w:autoSpaceDN w:val="0"/>
              <w:adjustRightInd w:val="0"/>
              <w:ind w:left="0"/>
              <w:rPr>
                <w:rFonts w:ascii="Times New Roman" w:hAnsi="Times New Roman" w:cs="Times New Roman"/>
              </w:rPr>
            </w:pPr>
            <w:r w:rsidRPr="004B0DC9">
              <w:rPr>
                <w:rFonts w:ascii="Times New Roman" w:hAnsi="Times New Roman" w:cs="Times New Roman"/>
                <w:lang w:val="en-US"/>
              </w:rPr>
              <w:t>Se finalizează aplicabilitatea după investiția în interconexiunea (stația B2B și liniile de transport) între cele două sisteme</w:t>
            </w:r>
          </w:p>
          <w:p w:rsidR="00872C04" w:rsidRPr="004B0DC9" w:rsidRDefault="00872C04" w:rsidP="00C82A55">
            <w:pPr>
              <w:widowControl w:val="0"/>
              <w:autoSpaceDE w:val="0"/>
              <w:autoSpaceDN w:val="0"/>
              <w:adjustRightInd w:val="0"/>
              <w:ind w:left="0"/>
              <w:rPr>
                <w:rFonts w:ascii="Times New Roman" w:hAnsi="Times New Roman" w:cs="Times New Roman"/>
                <w:lang w:val="ro-RO"/>
              </w:rPr>
            </w:pPr>
          </w:p>
        </w:tc>
        <w:tc>
          <w:tcPr>
            <w:tcW w:w="2380" w:type="dxa"/>
          </w:tcPr>
          <w:p w:rsidR="00872C04" w:rsidRPr="004B0DC9" w:rsidRDefault="00872C04" w:rsidP="00BF2BCF">
            <w:pPr>
              <w:pStyle w:val="ListParagraph"/>
              <w:widowControl w:val="0"/>
              <w:numPr>
                <w:ilvl w:val="0"/>
                <w:numId w:val="77"/>
              </w:numPr>
              <w:autoSpaceDE w:val="0"/>
              <w:autoSpaceDN w:val="0"/>
              <w:adjustRightInd w:val="0"/>
              <w:spacing w:after="0" w:line="280" w:lineRule="exact"/>
              <w:ind w:left="0"/>
              <w:contextualSpacing w:val="0"/>
              <w:jc w:val="left"/>
              <w:rPr>
                <w:rFonts w:ascii="Times New Roman" w:hAnsi="Times New Roman"/>
                <w:lang w:val="en-US"/>
              </w:rPr>
            </w:pPr>
            <w:r w:rsidRPr="004B0DC9">
              <w:rPr>
                <w:rFonts w:ascii="Times New Roman" w:hAnsi="Times New Roman"/>
                <w:lang w:val="ro-RO"/>
              </w:rPr>
              <w:t>Promotorul</w:t>
            </w:r>
            <w:r w:rsidRPr="004B0DC9">
              <w:rPr>
                <w:rFonts w:ascii="Times New Roman" w:hAnsi="Times New Roman"/>
                <w:lang w:val="en-US"/>
              </w:rPr>
              <w:t xml:space="preserve"> va organiza licitații anuale pentru alocarea capacităților pe interconexiunile Moldo-Române.</w:t>
            </w:r>
          </w:p>
          <w:p w:rsidR="00872C04" w:rsidRPr="005E076A" w:rsidRDefault="00872C04" w:rsidP="00BF2BCF">
            <w:pPr>
              <w:pStyle w:val="ListParagraph"/>
              <w:widowControl w:val="0"/>
              <w:numPr>
                <w:ilvl w:val="0"/>
                <w:numId w:val="77"/>
              </w:numPr>
              <w:autoSpaceDE w:val="0"/>
              <w:autoSpaceDN w:val="0"/>
              <w:adjustRightInd w:val="0"/>
              <w:spacing w:after="0" w:line="280" w:lineRule="exact"/>
              <w:ind w:left="0"/>
              <w:contextualSpacing w:val="0"/>
              <w:jc w:val="left"/>
              <w:rPr>
                <w:rFonts w:ascii="Times New Roman" w:hAnsi="Times New Roman"/>
                <w:lang w:val="en-US"/>
              </w:rPr>
            </w:pPr>
            <w:r w:rsidRPr="004B0DC9">
              <w:rPr>
                <w:rFonts w:ascii="Times New Roman" w:hAnsi="Times New Roman"/>
                <w:lang w:val="en-US"/>
              </w:rPr>
              <w:t>Licitațiile vor fi deschise furnizorilor/comercianților locali și străini de energie electrică și în conformitate cu regulamentul privind accesul la rețele și managementul congestiei, adoptat de TSO respective (</w:t>
            </w:r>
            <w:r w:rsidRPr="004B0DC9">
              <w:rPr>
                <w:rFonts w:ascii="Times New Roman" w:hAnsi="Times New Roman"/>
                <w:lang w:val="ro-RO"/>
              </w:rPr>
              <w:t xml:space="preserve"> Promotorul</w:t>
            </w:r>
            <w:r w:rsidRPr="004B0DC9">
              <w:rPr>
                <w:rFonts w:ascii="Times New Roman" w:hAnsi="Times New Roman"/>
                <w:lang w:val="en-US"/>
              </w:rPr>
              <w:t xml:space="preserve"> și Transelectrica) și avizat de respectivii Regulatori ANRE Moldova și ANRE România (vezi punctul 3.3).</w:t>
            </w:r>
          </w:p>
        </w:tc>
        <w:tc>
          <w:tcPr>
            <w:tcW w:w="1897" w:type="dxa"/>
          </w:tcPr>
          <w:p w:rsidR="00872C04" w:rsidRPr="004B0DC9" w:rsidRDefault="00872C04" w:rsidP="00BF2BCF">
            <w:pPr>
              <w:pStyle w:val="Heading3"/>
              <w:numPr>
                <w:ilvl w:val="2"/>
                <w:numId w:val="84"/>
              </w:numPr>
              <w:spacing w:before="0"/>
              <w:ind w:left="0"/>
              <w:outlineLvl w:val="2"/>
              <w:rPr>
                <w:rFonts w:ascii="Times New Roman" w:hAnsi="Times New Roman" w:cs="Times New Roman"/>
                <w:color w:val="auto"/>
                <w:lang w:val="ro-RO"/>
              </w:rPr>
            </w:pPr>
            <w:bookmarkStart w:id="340" w:name="_Toc519524390"/>
            <w:bookmarkEnd w:id="340"/>
          </w:p>
        </w:tc>
      </w:tr>
      <w:tr w:rsidR="00872C04" w:rsidRPr="004B0DC9" w:rsidTr="005E076A">
        <w:trPr>
          <w:trHeight w:val="3721"/>
        </w:trPr>
        <w:tc>
          <w:tcPr>
            <w:tcW w:w="1271" w:type="dxa"/>
          </w:tcPr>
          <w:p w:rsidR="00872C04" w:rsidRPr="004B0DC9" w:rsidRDefault="00872C04" w:rsidP="00BF2BCF">
            <w:pPr>
              <w:pStyle w:val="Heading3"/>
              <w:numPr>
                <w:ilvl w:val="2"/>
                <w:numId w:val="84"/>
              </w:numPr>
              <w:spacing w:before="0"/>
              <w:ind w:left="0" w:firstLine="0"/>
              <w:jc w:val="right"/>
              <w:outlineLvl w:val="2"/>
              <w:rPr>
                <w:rFonts w:ascii="Times New Roman" w:hAnsi="Times New Roman" w:cs="Times New Roman"/>
                <w:color w:val="auto"/>
                <w:lang w:val="en-US"/>
              </w:rPr>
            </w:pPr>
            <w:bookmarkStart w:id="341" w:name="_Toc519524391"/>
            <w:r w:rsidRPr="004B0DC9">
              <w:rPr>
                <w:rFonts w:ascii="Times New Roman" w:hAnsi="Times New Roman" w:cs="Times New Roman"/>
                <w:color w:val="auto"/>
                <w:lang w:val="en-US"/>
              </w:rPr>
              <w:lastRenderedPageBreak/>
              <w:t>3.4</w:t>
            </w:r>
            <w:bookmarkEnd w:id="341"/>
          </w:p>
        </w:tc>
        <w:tc>
          <w:tcPr>
            <w:tcW w:w="2485" w:type="dxa"/>
          </w:tcPr>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Trebuie creat un Operator a Pieței Energiei Electrice; Operatorul pieței energiei electrice trebuie să achiziționeze și să implementeze instrumentele corespunzătoare de soft pentru acționarea noilor segmente ale pieței</w:t>
            </w:r>
          </w:p>
        </w:tc>
        <w:tc>
          <w:tcPr>
            <w:tcW w:w="2070" w:type="dxa"/>
          </w:tcPr>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Piața pentru ziua următoare (DAM), Piața intrazilnică (IDM), piața forward</w:t>
            </w:r>
          </w:p>
          <w:p w:rsidR="00872C04" w:rsidRPr="004B0DC9" w:rsidRDefault="00872C04" w:rsidP="00C82A55">
            <w:pPr>
              <w:widowControl w:val="0"/>
              <w:autoSpaceDE w:val="0"/>
              <w:autoSpaceDN w:val="0"/>
              <w:adjustRightInd w:val="0"/>
              <w:ind w:left="0"/>
              <w:rPr>
                <w:rFonts w:ascii="Times New Roman" w:hAnsi="Times New Roman" w:cs="Times New Roman"/>
                <w:lang w:val="en-US"/>
              </w:rPr>
            </w:pPr>
          </w:p>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Piața de echilibrare</w:t>
            </w:r>
          </w:p>
        </w:tc>
        <w:tc>
          <w:tcPr>
            <w:tcW w:w="1830" w:type="dxa"/>
          </w:tcPr>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Operatorul pieței energiei electrice</w:t>
            </w:r>
          </w:p>
          <w:p w:rsidR="00872C04" w:rsidRPr="004B0DC9" w:rsidRDefault="00872C04" w:rsidP="00C82A55">
            <w:pPr>
              <w:widowControl w:val="0"/>
              <w:autoSpaceDE w:val="0"/>
              <w:autoSpaceDN w:val="0"/>
              <w:adjustRightInd w:val="0"/>
              <w:ind w:left="0"/>
              <w:rPr>
                <w:rFonts w:ascii="Times New Roman" w:hAnsi="Times New Roman" w:cs="Times New Roman"/>
                <w:lang w:val="en-US"/>
              </w:rPr>
            </w:pPr>
          </w:p>
          <w:p w:rsidR="00872C04" w:rsidRPr="004B0DC9" w:rsidRDefault="00872C04" w:rsidP="00C82A55">
            <w:pPr>
              <w:widowControl w:val="0"/>
              <w:autoSpaceDE w:val="0"/>
              <w:autoSpaceDN w:val="0"/>
              <w:adjustRightInd w:val="0"/>
              <w:ind w:left="0"/>
              <w:rPr>
                <w:rFonts w:ascii="Times New Roman" w:hAnsi="Times New Roman" w:cs="Times New Roman"/>
                <w:lang w:val="en-US"/>
              </w:rPr>
            </w:pPr>
          </w:p>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ro-RO"/>
              </w:rPr>
              <w:t>Promotorul</w:t>
            </w:r>
            <w:r w:rsidRPr="004B0DC9">
              <w:rPr>
                <w:rFonts w:ascii="Times New Roman" w:hAnsi="Times New Roman" w:cs="Times New Roman"/>
                <w:lang w:val="en-US"/>
              </w:rPr>
              <w:t>, ANRE</w:t>
            </w:r>
          </w:p>
        </w:tc>
        <w:tc>
          <w:tcPr>
            <w:tcW w:w="2061" w:type="dxa"/>
          </w:tcPr>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Decembrie 2020</w:t>
            </w:r>
          </w:p>
          <w:p w:rsidR="00872C04" w:rsidRPr="004B0DC9" w:rsidRDefault="00872C04" w:rsidP="00C82A55">
            <w:pPr>
              <w:widowControl w:val="0"/>
              <w:autoSpaceDE w:val="0"/>
              <w:autoSpaceDN w:val="0"/>
              <w:adjustRightInd w:val="0"/>
              <w:ind w:left="0"/>
              <w:rPr>
                <w:rFonts w:ascii="Times New Roman" w:hAnsi="Times New Roman" w:cs="Times New Roman"/>
                <w:lang w:val="en-US"/>
              </w:rPr>
            </w:pPr>
          </w:p>
          <w:p w:rsidR="00872C04" w:rsidRPr="004B0DC9" w:rsidRDefault="00872C04" w:rsidP="00C82A55">
            <w:pPr>
              <w:widowControl w:val="0"/>
              <w:autoSpaceDE w:val="0"/>
              <w:autoSpaceDN w:val="0"/>
              <w:adjustRightInd w:val="0"/>
              <w:ind w:left="0"/>
              <w:rPr>
                <w:rFonts w:ascii="Times New Roman" w:hAnsi="Times New Roman" w:cs="Times New Roman"/>
                <w:lang w:val="en-US"/>
              </w:rPr>
            </w:pPr>
          </w:p>
          <w:p w:rsidR="00872C04" w:rsidRPr="004B0DC9" w:rsidRDefault="00872C04" w:rsidP="00C82A55">
            <w:pPr>
              <w:widowControl w:val="0"/>
              <w:autoSpaceDE w:val="0"/>
              <w:autoSpaceDN w:val="0"/>
              <w:adjustRightInd w:val="0"/>
              <w:ind w:left="0"/>
              <w:rPr>
                <w:rFonts w:ascii="Times New Roman" w:hAnsi="Times New Roman" w:cs="Times New Roman"/>
                <w:lang w:val="en-US"/>
              </w:rPr>
            </w:pPr>
          </w:p>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Decembrie 2020</w:t>
            </w:r>
          </w:p>
        </w:tc>
        <w:tc>
          <w:tcPr>
            <w:tcW w:w="2380" w:type="dxa"/>
          </w:tcPr>
          <w:p w:rsidR="00872C04" w:rsidRPr="004B0DC9" w:rsidRDefault="00872C04" w:rsidP="00BF2BCF">
            <w:pPr>
              <w:pStyle w:val="ListParagraph"/>
              <w:widowControl w:val="0"/>
              <w:numPr>
                <w:ilvl w:val="0"/>
                <w:numId w:val="77"/>
              </w:numPr>
              <w:autoSpaceDE w:val="0"/>
              <w:autoSpaceDN w:val="0"/>
              <w:adjustRightInd w:val="0"/>
              <w:spacing w:after="0" w:line="280" w:lineRule="exact"/>
              <w:ind w:left="0"/>
              <w:contextualSpacing w:val="0"/>
              <w:jc w:val="left"/>
              <w:rPr>
                <w:rFonts w:ascii="Times New Roman" w:hAnsi="Times New Roman"/>
              </w:rPr>
            </w:pPr>
            <w:r w:rsidRPr="004B0DC9">
              <w:rPr>
                <w:rFonts w:ascii="Times New Roman" w:hAnsi="Times New Roman"/>
                <w:lang w:val="en-US"/>
              </w:rPr>
              <w:t>Pentru ca segmentele pieței en gross să activeze într-un mod corect și transparent, în conformitate cu regulile corespunzătoare, principalele părți interesate, adică Operatorul de piață și TSO, vor trebui să implementeze soluții soft potrivite</w:t>
            </w:r>
          </w:p>
        </w:tc>
        <w:tc>
          <w:tcPr>
            <w:tcW w:w="1897" w:type="dxa"/>
          </w:tcPr>
          <w:p w:rsidR="00872C04" w:rsidRPr="004B0DC9" w:rsidRDefault="00872C04" w:rsidP="00BF2BCF">
            <w:pPr>
              <w:pStyle w:val="Heading3"/>
              <w:numPr>
                <w:ilvl w:val="2"/>
                <w:numId w:val="84"/>
              </w:numPr>
              <w:spacing w:before="0"/>
              <w:ind w:left="0"/>
              <w:outlineLvl w:val="2"/>
              <w:rPr>
                <w:rFonts w:ascii="Times New Roman" w:hAnsi="Times New Roman" w:cs="Times New Roman"/>
                <w:color w:val="auto"/>
                <w:lang w:val="ro-RO"/>
              </w:rPr>
            </w:pPr>
            <w:bookmarkStart w:id="342" w:name="_Toc519524392"/>
            <w:bookmarkEnd w:id="342"/>
          </w:p>
        </w:tc>
      </w:tr>
      <w:tr w:rsidR="00872C04" w:rsidRPr="004B0DC9" w:rsidTr="005E076A">
        <w:trPr>
          <w:trHeight w:val="1698"/>
        </w:trPr>
        <w:tc>
          <w:tcPr>
            <w:tcW w:w="1271" w:type="dxa"/>
          </w:tcPr>
          <w:p w:rsidR="00872C04" w:rsidRPr="004B0DC9" w:rsidRDefault="00872C04" w:rsidP="00BF2BCF">
            <w:pPr>
              <w:pStyle w:val="Heading3"/>
              <w:numPr>
                <w:ilvl w:val="2"/>
                <w:numId w:val="84"/>
              </w:numPr>
              <w:spacing w:before="0"/>
              <w:ind w:left="0" w:firstLine="0"/>
              <w:jc w:val="right"/>
              <w:outlineLvl w:val="2"/>
              <w:rPr>
                <w:rFonts w:ascii="Times New Roman" w:hAnsi="Times New Roman" w:cs="Times New Roman"/>
                <w:color w:val="auto"/>
                <w:lang w:val="en-US"/>
              </w:rPr>
            </w:pPr>
            <w:bookmarkStart w:id="343" w:name="_Toc519524393"/>
            <w:r w:rsidRPr="004B0DC9">
              <w:rPr>
                <w:rFonts w:ascii="Times New Roman" w:hAnsi="Times New Roman" w:cs="Times New Roman"/>
                <w:color w:val="auto"/>
                <w:lang w:val="en-US"/>
              </w:rPr>
              <w:t>3.5</w:t>
            </w:r>
            <w:bookmarkEnd w:id="343"/>
          </w:p>
        </w:tc>
        <w:tc>
          <w:tcPr>
            <w:tcW w:w="2485" w:type="dxa"/>
          </w:tcPr>
          <w:p w:rsidR="00872C04" w:rsidRPr="004B0DC9" w:rsidRDefault="00872C04" w:rsidP="00C82A55">
            <w:pPr>
              <w:widowControl w:val="0"/>
              <w:autoSpaceDE w:val="0"/>
              <w:autoSpaceDN w:val="0"/>
              <w:adjustRightInd w:val="0"/>
              <w:ind w:left="0"/>
              <w:rPr>
                <w:rFonts w:ascii="Times New Roman" w:hAnsi="Times New Roman" w:cs="Times New Roman"/>
              </w:rPr>
            </w:pPr>
            <w:r w:rsidRPr="004B0DC9">
              <w:rPr>
                <w:rFonts w:ascii="Times New Roman" w:hAnsi="Times New Roman" w:cs="Times New Roman"/>
                <w:lang w:val="en-US"/>
              </w:rPr>
              <w:t>Aplicarea regulilor armonizate ale UE privind alocarea capacităților, dacă aceasta a fost convenit cu omologii din UA și RO</w:t>
            </w:r>
          </w:p>
          <w:p w:rsidR="00872C04" w:rsidRPr="004B0DC9" w:rsidRDefault="00872C04" w:rsidP="00C82A55">
            <w:pPr>
              <w:widowControl w:val="0"/>
              <w:autoSpaceDE w:val="0"/>
              <w:autoSpaceDN w:val="0"/>
              <w:adjustRightInd w:val="0"/>
              <w:ind w:left="0"/>
              <w:rPr>
                <w:rFonts w:ascii="Times New Roman" w:hAnsi="Times New Roman" w:cs="Times New Roman"/>
                <w:lang w:val="en-US"/>
              </w:rPr>
            </w:pPr>
          </w:p>
        </w:tc>
        <w:tc>
          <w:tcPr>
            <w:tcW w:w="2070" w:type="dxa"/>
          </w:tcPr>
          <w:p w:rsidR="00872C04" w:rsidRPr="004B0DC9" w:rsidRDefault="00872C04" w:rsidP="00BF2BCF">
            <w:pPr>
              <w:pStyle w:val="ListParagraph"/>
              <w:widowControl w:val="0"/>
              <w:numPr>
                <w:ilvl w:val="0"/>
                <w:numId w:val="80"/>
              </w:numPr>
              <w:autoSpaceDE w:val="0"/>
              <w:autoSpaceDN w:val="0"/>
              <w:adjustRightInd w:val="0"/>
              <w:spacing w:after="0" w:line="280" w:lineRule="exact"/>
              <w:ind w:left="0"/>
              <w:contextualSpacing w:val="0"/>
              <w:jc w:val="left"/>
              <w:rPr>
                <w:rFonts w:ascii="Times New Roman" w:hAnsi="Times New Roman"/>
                <w:lang w:val="en-US"/>
              </w:rPr>
            </w:pPr>
            <w:r w:rsidRPr="004B0DC9">
              <w:rPr>
                <w:rFonts w:ascii="Times New Roman" w:hAnsi="Times New Roman"/>
                <w:lang w:val="en-US"/>
              </w:rPr>
              <w:t>Adoptarea regulilor armonizate ale UE privind alocarea capacităților.</w:t>
            </w:r>
          </w:p>
          <w:p w:rsidR="00872C04" w:rsidRPr="004B0DC9" w:rsidRDefault="00872C04" w:rsidP="00BF2BCF">
            <w:pPr>
              <w:pStyle w:val="ListParagraph"/>
              <w:widowControl w:val="0"/>
              <w:numPr>
                <w:ilvl w:val="0"/>
                <w:numId w:val="80"/>
              </w:numPr>
              <w:autoSpaceDE w:val="0"/>
              <w:autoSpaceDN w:val="0"/>
              <w:adjustRightInd w:val="0"/>
              <w:spacing w:after="0" w:line="280" w:lineRule="exact"/>
              <w:ind w:left="0"/>
              <w:contextualSpacing w:val="0"/>
              <w:jc w:val="left"/>
              <w:rPr>
                <w:rFonts w:ascii="Times New Roman" w:hAnsi="Times New Roman"/>
                <w:lang w:val="en-US"/>
              </w:rPr>
            </w:pPr>
            <w:r w:rsidRPr="004B0DC9">
              <w:rPr>
                <w:rFonts w:ascii="Times New Roman" w:hAnsi="Times New Roman"/>
                <w:lang w:val="en-US"/>
              </w:rPr>
              <w:t>Discutarea cu TSO învecinate privind hotarele respective.</w:t>
            </w:r>
          </w:p>
          <w:p w:rsidR="00872C04" w:rsidRPr="004B0DC9" w:rsidRDefault="00872C04" w:rsidP="00BF2BCF">
            <w:pPr>
              <w:pStyle w:val="ListParagraph"/>
              <w:widowControl w:val="0"/>
              <w:numPr>
                <w:ilvl w:val="0"/>
                <w:numId w:val="80"/>
              </w:numPr>
              <w:autoSpaceDE w:val="0"/>
              <w:autoSpaceDN w:val="0"/>
              <w:adjustRightInd w:val="0"/>
              <w:spacing w:after="0" w:line="280" w:lineRule="exact"/>
              <w:ind w:left="0"/>
              <w:contextualSpacing w:val="0"/>
              <w:jc w:val="left"/>
              <w:rPr>
                <w:rFonts w:ascii="Times New Roman" w:hAnsi="Times New Roman"/>
                <w:lang w:val="en-US"/>
              </w:rPr>
            </w:pPr>
            <w:r w:rsidRPr="004B0DC9">
              <w:rPr>
                <w:rFonts w:ascii="Times New Roman" w:hAnsi="Times New Roman"/>
                <w:lang w:val="en-US"/>
              </w:rPr>
              <w:t>Discutarea cu cele două oficii existente de licitații din Europa, SeE CAO (Muntenegru) și JAO (Luxemburg) privind serviciile de alocare a capacităților transfrontaliere.</w:t>
            </w:r>
          </w:p>
        </w:tc>
        <w:tc>
          <w:tcPr>
            <w:tcW w:w="1830" w:type="dxa"/>
          </w:tcPr>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ro-RO"/>
              </w:rPr>
              <w:t>Promotorul</w:t>
            </w:r>
            <w:r w:rsidRPr="004B0DC9">
              <w:rPr>
                <w:rFonts w:ascii="Times New Roman" w:hAnsi="Times New Roman" w:cs="Times New Roman"/>
                <w:lang w:val="en-US"/>
              </w:rPr>
              <w:t>, ANRE,</w:t>
            </w:r>
          </w:p>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TSO în domeniul energetic și regulatorii din UA, RO</w:t>
            </w:r>
          </w:p>
          <w:p w:rsidR="00872C04" w:rsidRPr="004B0DC9" w:rsidRDefault="00872C04" w:rsidP="00C82A55">
            <w:pPr>
              <w:widowControl w:val="0"/>
              <w:autoSpaceDE w:val="0"/>
              <w:autoSpaceDN w:val="0"/>
              <w:adjustRightInd w:val="0"/>
              <w:ind w:left="0"/>
              <w:rPr>
                <w:rFonts w:ascii="Times New Roman" w:hAnsi="Times New Roman" w:cs="Times New Roman"/>
                <w:lang w:val="en-US"/>
              </w:rPr>
            </w:pPr>
          </w:p>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În cooperare cu Secretariatul Comunității Energetice</w:t>
            </w:r>
          </w:p>
        </w:tc>
        <w:tc>
          <w:tcPr>
            <w:tcW w:w="2061" w:type="dxa"/>
          </w:tcPr>
          <w:p w:rsidR="00872C04" w:rsidRPr="004B0DC9" w:rsidRDefault="00872C04" w:rsidP="00C82A55">
            <w:pPr>
              <w:widowControl w:val="0"/>
              <w:autoSpaceDE w:val="0"/>
              <w:autoSpaceDN w:val="0"/>
              <w:adjustRightInd w:val="0"/>
              <w:ind w:left="0"/>
              <w:rPr>
                <w:rFonts w:ascii="Times New Roman" w:hAnsi="Times New Roman" w:cs="Times New Roman"/>
                <w:lang w:val="en-US"/>
              </w:rPr>
            </w:pPr>
            <w:r w:rsidRPr="004B0DC9">
              <w:rPr>
                <w:rFonts w:ascii="Times New Roman" w:hAnsi="Times New Roman" w:cs="Times New Roman"/>
                <w:lang w:val="en-US"/>
              </w:rPr>
              <w:t>Iunie 2019 (penru alocarea frontierei MD-UA)</w:t>
            </w:r>
          </w:p>
          <w:p w:rsidR="00872C04" w:rsidRPr="004B0DC9" w:rsidRDefault="00872C04" w:rsidP="00C82A55">
            <w:pPr>
              <w:widowControl w:val="0"/>
              <w:autoSpaceDE w:val="0"/>
              <w:autoSpaceDN w:val="0"/>
              <w:adjustRightInd w:val="0"/>
              <w:ind w:left="0"/>
              <w:rPr>
                <w:rFonts w:ascii="Times New Roman" w:hAnsi="Times New Roman" w:cs="Times New Roman"/>
                <w:lang w:val="en-US"/>
              </w:rPr>
            </w:pPr>
          </w:p>
          <w:p w:rsidR="00872C04" w:rsidRPr="004B0DC9" w:rsidRDefault="00872C04" w:rsidP="00C82A55">
            <w:pPr>
              <w:widowControl w:val="0"/>
              <w:autoSpaceDE w:val="0"/>
              <w:autoSpaceDN w:val="0"/>
              <w:adjustRightInd w:val="0"/>
              <w:ind w:left="0"/>
              <w:rPr>
                <w:rFonts w:ascii="Times New Roman" w:hAnsi="Times New Roman" w:cs="Times New Roman"/>
                <w:lang w:val="en-US"/>
              </w:rPr>
            </w:pPr>
          </w:p>
          <w:p w:rsidR="00872C04" w:rsidRPr="004B0DC9" w:rsidRDefault="00872C04" w:rsidP="00C82A55">
            <w:pPr>
              <w:widowControl w:val="0"/>
              <w:autoSpaceDE w:val="0"/>
              <w:autoSpaceDN w:val="0"/>
              <w:adjustRightInd w:val="0"/>
              <w:ind w:left="0"/>
              <w:rPr>
                <w:rFonts w:ascii="Times New Roman" w:hAnsi="Times New Roman" w:cs="Times New Roman"/>
              </w:rPr>
            </w:pPr>
            <w:r w:rsidRPr="004B0DC9">
              <w:rPr>
                <w:rFonts w:ascii="Times New Roman" w:hAnsi="Times New Roman" w:cs="Times New Roman"/>
                <w:lang w:val="en-US"/>
              </w:rPr>
              <w:t>Decembrie 2022 (pentru frontiera RO-MD)</w:t>
            </w:r>
          </w:p>
          <w:p w:rsidR="00872C04" w:rsidRPr="004B0DC9" w:rsidRDefault="00872C04" w:rsidP="00C82A55">
            <w:pPr>
              <w:widowControl w:val="0"/>
              <w:autoSpaceDE w:val="0"/>
              <w:autoSpaceDN w:val="0"/>
              <w:adjustRightInd w:val="0"/>
              <w:ind w:left="0"/>
              <w:rPr>
                <w:rFonts w:ascii="Times New Roman" w:hAnsi="Times New Roman" w:cs="Times New Roman"/>
                <w:lang w:val="en-US"/>
              </w:rPr>
            </w:pPr>
          </w:p>
        </w:tc>
        <w:tc>
          <w:tcPr>
            <w:tcW w:w="2380" w:type="dxa"/>
          </w:tcPr>
          <w:p w:rsidR="00872C04" w:rsidRPr="004B0DC9" w:rsidRDefault="00872C04" w:rsidP="00BF2BCF">
            <w:pPr>
              <w:pStyle w:val="ListParagraph"/>
              <w:widowControl w:val="0"/>
              <w:numPr>
                <w:ilvl w:val="0"/>
                <w:numId w:val="80"/>
              </w:numPr>
              <w:autoSpaceDE w:val="0"/>
              <w:autoSpaceDN w:val="0"/>
              <w:adjustRightInd w:val="0"/>
              <w:spacing w:after="0" w:line="280" w:lineRule="exact"/>
              <w:ind w:left="0"/>
              <w:contextualSpacing w:val="0"/>
              <w:jc w:val="left"/>
              <w:rPr>
                <w:rFonts w:ascii="Times New Roman" w:hAnsi="Times New Roman"/>
              </w:rPr>
            </w:pPr>
            <w:r w:rsidRPr="004B0DC9">
              <w:rPr>
                <w:rFonts w:ascii="Times New Roman" w:hAnsi="Times New Roman"/>
                <w:lang w:val="en-US"/>
              </w:rPr>
              <w:t xml:space="preserve">Alocarea de către o platformă regională permite o alocare coordonată a capacităților, astfel SCEn va facilita discuțiile dintre </w:t>
            </w:r>
            <w:r w:rsidRPr="004B0DC9">
              <w:rPr>
                <w:rFonts w:ascii="Times New Roman" w:hAnsi="Times New Roman"/>
                <w:lang w:val="ro-RO"/>
              </w:rPr>
              <w:t xml:space="preserve"> Promotor</w:t>
            </w:r>
            <w:r w:rsidRPr="004B0DC9">
              <w:rPr>
                <w:rFonts w:ascii="Times New Roman" w:hAnsi="Times New Roman"/>
                <w:lang w:val="en-US"/>
              </w:rPr>
              <w:t xml:space="preserve"> cu Oficiul de Licitații și TSO învecinate.</w:t>
            </w:r>
          </w:p>
          <w:p w:rsidR="00872C04" w:rsidRPr="004B0DC9" w:rsidRDefault="00872C04" w:rsidP="00C82A55">
            <w:pPr>
              <w:widowControl w:val="0"/>
              <w:autoSpaceDE w:val="0"/>
              <w:autoSpaceDN w:val="0"/>
              <w:adjustRightInd w:val="0"/>
              <w:ind w:left="0"/>
              <w:rPr>
                <w:rFonts w:ascii="Times New Roman" w:hAnsi="Times New Roman" w:cs="Times New Roman"/>
                <w:lang w:val="en-US"/>
              </w:rPr>
            </w:pPr>
          </w:p>
        </w:tc>
        <w:tc>
          <w:tcPr>
            <w:tcW w:w="1897" w:type="dxa"/>
          </w:tcPr>
          <w:p w:rsidR="00872C04" w:rsidRPr="004B0DC9" w:rsidRDefault="00872C04" w:rsidP="00C82A55">
            <w:pPr>
              <w:widowControl w:val="0"/>
              <w:autoSpaceDE w:val="0"/>
              <w:autoSpaceDN w:val="0"/>
              <w:adjustRightInd w:val="0"/>
              <w:ind w:left="0"/>
              <w:rPr>
                <w:rFonts w:ascii="Times New Roman" w:hAnsi="Times New Roman" w:cs="Times New Roman"/>
              </w:rPr>
            </w:pPr>
            <w:r w:rsidRPr="004B0DC9">
              <w:rPr>
                <w:rFonts w:ascii="Times New Roman" w:hAnsi="Times New Roman" w:cs="Times New Roman"/>
                <w:lang w:val="en-US"/>
              </w:rPr>
              <w:t>Valoarea adăugată în raport cu costurile suplimentare de alocare coordonată a capacităților urmează a fi evaluată de un proiect de asistență tehnică</w:t>
            </w:r>
          </w:p>
          <w:p w:rsidR="00872C04" w:rsidRPr="004B0DC9" w:rsidRDefault="00872C04" w:rsidP="00C82A55">
            <w:pPr>
              <w:ind w:left="0"/>
              <w:rPr>
                <w:rFonts w:ascii="Times New Roman" w:hAnsi="Times New Roman" w:cs="Times New Roman"/>
              </w:rPr>
            </w:pPr>
          </w:p>
          <w:p w:rsidR="00872C04" w:rsidRPr="004B0DC9" w:rsidRDefault="00872C04" w:rsidP="00BF2BCF">
            <w:pPr>
              <w:pStyle w:val="Heading3"/>
              <w:numPr>
                <w:ilvl w:val="2"/>
                <w:numId w:val="84"/>
              </w:numPr>
              <w:spacing w:before="0"/>
              <w:ind w:left="0"/>
              <w:outlineLvl w:val="2"/>
              <w:rPr>
                <w:rFonts w:ascii="Times New Roman" w:hAnsi="Times New Roman" w:cs="Times New Roman"/>
                <w:color w:val="auto"/>
                <w:lang w:val="ro-RO"/>
              </w:rPr>
            </w:pPr>
            <w:bookmarkStart w:id="344" w:name="_Toc519524394"/>
            <w:bookmarkEnd w:id="344"/>
          </w:p>
        </w:tc>
      </w:tr>
    </w:tbl>
    <w:p w:rsidR="00872C04" w:rsidRPr="004B0DC9" w:rsidRDefault="00872C04" w:rsidP="00C82A55">
      <w:pPr>
        <w:ind w:left="0"/>
        <w:rPr>
          <w:lang w:val="ro-RO"/>
        </w:rPr>
      </w:pPr>
    </w:p>
    <w:p w:rsidR="00872C04" w:rsidRPr="004B0DC9" w:rsidRDefault="00872C04">
      <w:pPr>
        <w:spacing w:after="0"/>
        <w:ind w:left="0"/>
        <w:jc w:val="left"/>
        <w:sectPr w:rsidR="00872C04" w:rsidRPr="004B0DC9" w:rsidSect="00C82A55">
          <w:pgSz w:w="16840" w:h="11907" w:orient="landscape"/>
          <w:pgMar w:top="1418" w:right="1418" w:bottom="1418" w:left="1418" w:header="709" w:footer="709" w:gutter="0"/>
          <w:pgNumType w:start="1"/>
          <w:cols w:space="708"/>
          <w:titlePg/>
        </w:sectPr>
      </w:pPr>
    </w:p>
    <w:p w:rsidR="00F1146F" w:rsidRPr="004B0DC9" w:rsidRDefault="00F1146F">
      <w:pPr>
        <w:spacing w:after="0"/>
        <w:ind w:left="0"/>
        <w:jc w:val="left"/>
      </w:pPr>
    </w:p>
    <w:p w:rsidR="00065ACE" w:rsidRPr="004B0DC9" w:rsidRDefault="00D93485" w:rsidP="00065ACE">
      <w:pPr>
        <w:tabs>
          <w:tab w:val="left" w:pos="720"/>
          <w:tab w:val="left" w:pos="896"/>
        </w:tabs>
        <w:ind w:left="854"/>
        <w:jc w:val="right"/>
        <w:outlineLvl w:val="0"/>
        <w:rPr>
          <w:b/>
        </w:rPr>
      </w:pPr>
      <w:bookmarkStart w:id="345" w:name="_Toc493079988"/>
      <w:bookmarkStart w:id="346" w:name="_Toc493777104"/>
      <w:bookmarkStart w:id="347" w:name="_Toc519524395"/>
      <w:r w:rsidRPr="004B0DC9">
        <w:rPr>
          <w:b/>
        </w:rPr>
        <w:t>AN</w:t>
      </w:r>
      <w:r w:rsidR="00065ACE" w:rsidRPr="004B0DC9">
        <w:rPr>
          <w:b/>
        </w:rPr>
        <w:t>EX</w:t>
      </w:r>
      <w:r w:rsidRPr="004B0DC9">
        <w:rPr>
          <w:b/>
        </w:rPr>
        <w:t>A</w:t>
      </w:r>
      <w:r w:rsidR="00065ACE" w:rsidRPr="004B0DC9">
        <w:rPr>
          <w:b/>
        </w:rPr>
        <w:t xml:space="preserve"> I</w:t>
      </w:r>
      <w:bookmarkEnd w:id="345"/>
      <w:bookmarkEnd w:id="346"/>
      <w:bookmarkEnd w:id="347"/>
    </w:p>
    <w:p w:rsidR="00065ACE" w:rsidRPr="004B0DC9" w:rsidRDefault="00D93485" w:rsidP="00065ACE">
      <w:pPr>
        <w:ind w:left="0"/>
        <w:jc w:val="center"/>
        <w:rPr>
          <w:b/>
          <w:u w:val="single"/>
        </w:rPr>
      </w:pPr>
      <w:r w:rsidRPr="004B0DC9">
        <w:rPr>
          <w:b/>
          <w:u w:val="single"/>
        </w:rPr>
        <w:t>Formular pentru Opinia Legală</w:t>
      </w:r>
    </w:p>
    <w:p w:rsidR="00065ACE" w:rsidRPr="004B0DC9" w:rsidRDefault="00065ACE" w:rsidP="00065ACE"/>
    <w:p w:rsidR="00D93485" w:rsidRPr="004B0DC9" w:rsidRDefault="00D93485" w:rsidP="007B48FA">
      <w:r w:rsidRPr="004B0DC9">
        <w:t xml:space="preserve">Banca Europeană de </w:t>
      </w:r>
      <w:r w:rsidR="00F8141C" w:rsidRPr="004B0DC9">
        <w:t>Investiții</w:t>
      </w:r>
    </w:p>
    <w:p w:rsidR="00065ACE" w:rsidRPr="004B0DC9" w:rsidRDefault="00065ACE" w:rsidP="007B48FA">
      <w:r w:rsidRPr="004B0DC9">
        <w:t>Bd. Konrad Adenauer</w:t>
      </w:r>
      <w:r w:rsidR="00D93485" w:rsidRPr="004B0DC9">
        <w:t xml:space="preserve"> 98-100 </w:t>
      </w:r>
    </w:p>
    <w:p w:rsidR="00065ACE" w:rsidRPr="004B0DC9" w:rsidRDefault="00065ACE" w:rsidP="007B48FA">
      <w:r w:rsidRPr="004B0DC9">
        <w:t>L-2950 Luxembourg</w:t>
      </w:r>
    </w:p>
    <w:p w:rsidR="00065ACE" w:rsidRPr="004B0DC9" w:rsidRDefault="00876FFD" w:rsidP="007B48FA">
      <w:r w:rsidRPr="004B0DC9">
        <w:t xml:space="preserve">Marele Ducat de </w:t>
      </w:r>
      <w:r w:rsidR="00065ACE" w:rsidRPr="004B0DC9">
        <w:t>Luxembourg</w:t>
      </w:r>
    </w:p>
    <w:p w:rsidR="007B48FA" w:rsidRPr="004B0DC9" w:rsidRDefault="007B48FA" w:rsidP="007B48FA"/>
    <w:p w:rsidR="00065ACE" w:rsidRPr="004B0DC9" w:rsidRDefault="001F587B" w:rsidP="007B48FA">
      <w:r w:rsidRPr="004B0DC9">
        <w:t>În atenția Direcției juridice</w:t>
      </w:r>
    </w:p>
    <w:p w:rsidR="007B48FA" w:rsidRPr="004B0DC9" w:rsidRDefault="007B48FA" w:rsidP="007B48FA"/>
    <w:p w:rsidR="00065ACE" w:rsidRPr="004B0DC9" w:rsidRDefault="00065ACE" w:rsidP="007B48FA">
      <w:r w:rsidRPr="004B0DC9">
        <w:t>[</w:t>
      </w:r>
      <w:r w:rsidR="001F587B" w:rsidRPr="004B0DC9">
        <w:t>data</w:t>
      </w:r>
      <w:r w:rsidRPr="004B0DC9">
        <w:t>]</w:t>
      </w:r>
    </w:p>
    <w:p w:rsidR="007B48FA" w:rsidRPr="004B0DC9" w:rsidRDefault="007B48FA" w:rsidP="007B48FA"/>
    <w:p w:rsidR="007B48FA" w:rsidRPr="004B0DC9" w:rsidRDefault="00065ACE" w:rsidP="007B48FA">
      <w:r w:rsidRPr="004B0DC9">
        <w:t xml:space="preserve">Re: </w:t>
      </w:r>
      <w:r w:rsidRPr="004B0DC9">
        <w:tab/>
      </w:r>
      <w:r w:rsidR="001F587B" w:rsidRPr="004B0DC9">
        <w:t>Interconectarea electrică Moldova România</w:t>
      </w:r>
      <w:r w:rsidR="007B48FA" w:rsidRPr="004B0DC9">
        <w:t>:</w:t>
      </w:r>
    </w:p>
    <w:p w:rsidR="007B48FA" w:rsidRPr="004B0DC9" w:rsidRDefault="001F587B" w:rsidP="001F587B">
      <w:pPr>
        <w:ind w:left="1440"/>
      </w:pPr>
      <w:r w:rsidRPr="004B0DC9">
        <w:t xml:space="preserve">Contractul de finanțare dintre Republica Moldova și Banca Europeană de Investiții datat din </w:t>
      </w:r>
      <w:r w:rsidR="00503584">
        <w:t>_____________________</w:t>
      </w:r>
    </w:p>
    <w:p w:rsidR="007B48FA" w:rsidRPr="004B0DC9" w:rsidRDefault="001F587B" w:rsidP="007B48FA">
      <w:pPr>
        <w:ind w:left="1440"/>
      </w:pPr>
      <w:r w:rsidRPr="004B0DC9">
        <w:t xml:space="preserve">Numărul FI 88495; Numărul Serapis </w:t>
      </w:r>
      <w:r w:rsidR="007B48FA" w:rsidRPr="004B0DC9">
        <w:t>2008-0194</w:t>
      </w:r>
    </w:p>
    <w:p w:rsidR="00065ACE" w:rsidRPr="004B0DC9" w:rsidRDefault="00F8141C" w:rsidP="007B48FA">
      <w:r w:rsidRPr="004B0DC9">
        <w:t>Stimați</w:t>
      </w:r>
      <w:r w:rsidR="001F587B" w:rsidRPr="004B0DC9">
        <w:t xml:space="preserve"> domni</w:t>
      </w:r>
      <w:r w:rsidR="00065ACE" w:rsidRPr="004B0DC9">
        <w:t>,</w:t>
      </w:r>
    </w:p>
    <w:p w:rsidR="007B48FA" w:rsidRPr="004B0DC9" w:rsidRDefault="001F587B" w:rsidP="007B48FA">
      <w:r w:rsidRPr="004B0DC9">
        <w:t xml:space="preserve">Eu, subsemnatul, Ministru al </w:t>
      </w:r>
      <w:r w:rsidR="00F8141C" w:rsidRPr="004B0DC9">
        <w:t>Justiției</w:t>
      </w:r>
      <w:r w:rsidRPr="004B0DC9">
        <w:t xml:space="preserve"> din Republica Moldova, ofer prezenta opinie în conformitate cu Articolul </w:t>
      </w:r>
      <w:r w:rsidR="00117290" w:rsidRPr="004B0DC9">
        <w:fldChar w:fldCharType="begin"/>
      </w:r>
      <w:r w:rsidR="007B48FA" w:rsidRPr="004B0DC9">
        <w:instrText xml:space="preserve"> REF _Ref493704499 \r \h </w:instrText>
      </w:r>
      <w:r w:rsidR="004B0DC9">
        <w:instrText xml:space="preserve"> \* MERGEFORMAT </w:instrText>
      </w:r>
      <w:r w:rsidR="00117290" w:rsidRPr="004B0DC9">
        <w:fldChar w:fldCharType="separate"/>
      </w:r>
      <w:r w:rsidR="005E076A">
        <w:rPr>
          <w:b/>
          <w:bCs/>
          <w:lang w:val="en-US"/>
        </w:rPr>
        <w:t>Error! Reference source not found.</w:t>
      </w:r>
      <w:r w:rsidR="00117290" w:rsidRPr="004B0DC9">
        <w:fldChar w:fldCharType="end"/>
      </w:r>
      <w:fldSimple w:instr=" REF _Ref493743075 \r \h  \* MERGEFORMAT ">
        <w:r w:rsidR="005E076A">
          <w:t>(d)</w:t>
        </w:r>
      </w:fldSimple>
      <w:r w:rsidRPr="004B0DC9">
        <w:t>a Contractului de finanțare datat din</w:t>
      </w:r>
      <w:r w:rsidR="00503584">
        <w:t>_________________</w:t>
      </w:r>
      <w:r w:rsidRPr="004B0DC9">
        <w:t>(</w:t>
      </w:r>
      <w:r w:rsidR="00065ACE" w:rsidRPr="004B0DC9">
        <w:t>"</w:t>
      </w:r>
      <w:r w:rsidR="00065ACE" w:rsidRPr="004B0DC9">
        <w:rPr>
          <w:b/>
        </w:rPr>
        <w:t>Contract</w:t>
      </w:r>
      <w:r w:rsidRPr="004B0DC9">
        <w:rPr>
          <w:b/>
        </w:rPr>
        <w:t>ul de finan</w:t>
      </w:r>
      <w:r w:rsidRPr="004B0DC9">
        <w:rPr>
          <w:rFonts w:ascii="Times New Roman" w:hAnsi="Times New Roman" w:cs="Times New Roman"/>
          <w:b/>
        </w:rPr>
        <w:t>țare</w:t>
      </w:r>
      <w:r w:rsidR="00065ACE" w:rsidRPr="004B0DC9">
        <w:t xml:space="preserve">") </w:t>
      </w:r>
      <w:r w:rsidRPr="004B0DC9">
        <w:t>dintre Republica Moldova (</w:t>
      </w:r>
      <w:r w:rsidR="007B48FA" w:rsidRPr="004B0DC9">
        <w:t>“</w:t>
      </w:r>
      <w:r w:rsidRPr="004B0DC9">
        <w:rPr>
          <w:b/>
        </w:rPr>
        <w:t>Împrumutatul</w:t>
      </w:r>
      <w:r w:rsidR="007B48FA" w:rsidRPr="004B0DC9">
        <w:t xml:space="preserve">”) </w:t>
      </w:r>
      <w:r w:rsidR="00F8141C" w:rsidRPr="004B0DC9">
        <w:t>și</w:t>
      </w:r>
      <w:r w:rsidRPr="004B0DC9">
        <w:t xml:space="preserve"> Banca Europeană de </w:t>
      </w:r>
      <w:r w:rsidR="00F8141C" w:rsidRPr="004B0DC9">
        <w:t>Investiții</w:t>
      </w:r>
      <w:r w:rsidRPr="004B0DC9">
        <w:t xml:space="preserve"> („</w:t>
      </w:r>
      <w:r w:rsidRPr="004B0DC9">
        <w:rPr>
          <w:b/>
        </w:rPr>
        <w:t>Banca</w:t>
      </w:r>
      <w:r w:rsidR="007B48FA" w:rsidRPr="004B0DC9">
        <w:t xml:space="preserve">") </w:t>
      </w:r>
      <w:r w:rsidRPr="004B0DC9">
        <w:t>în temeiul căruia Banca a fost de acord să acorde credit Împrumutatului în sumă de 80 000 000 EUR în scopul finanțării proiectului de interconectare electrică dintre Moldova și România</w:t>
      </w:r>
      <w:r w:rsidR="00065ACE" w:rsidRPr="004B0DC9">
        <w:t>.</w:t>
      </w:r>
    </w:p>
    <w:p w:rsidR="00065ACE" w:rsidRPr="004B0DC9" w:rsidRDefault="00212281" w:rsidP="007B48FA">
      <w:r w:rsidRPr="004B0DC9">
        <w:t>Toți termenii folosiți în prezenta opinie și care nu sunt definiți altfel au același înțeles ca cel din Contractul de finanțare</w:t>
      </w:r>
      <w:r w:rsidR="00065ACE" w:rsidRPr="004B0DC9">
        <w:t>.</w:t>
      </w:r>
    </w:p>
    <w:p w:rsidR="00065ACE" w:rsidRPr="004B0DC9" w:rsidRDefault="00212281" w:rsidP="007B48FA">
      <w:r w:rsidRPr="004B0DC9">
        <w:t>Am examinat o copie originală a Contractului de finanțare și am examinat legile, documentele și alte aspecte, pe care le-am considerat necesare sau adecvate pentru a da acest aviz</w:t>
      </w:r>
      <w:r w:rsidR="00065ACE" w:rsidRPr="004B0DC9">
        <w:t xml:space="preserve">. </w:t>
      </w:r>
    </w:p>
    <w:p w:rsidR="00065ACE" w:rsidRPr="004B0DC9" w:rsidRDefault="00212281" w:rsidP="00B24466">
      <w:r w:rsidRPr="004B0DC9">
        <w:t xml:space="preserve">Conform celor </w:t>
      </w:r>
      <w:r w:rsidR="00F8141C" w:rsidRPr="004B0DC9">
        <w:t>menționate</w:t>
      </w:r>
      <w:r w:rsidRPr="004B0DC9">
        <w:t xml:space="preserve"> anterior, sunt de părerea că</w:t>
      </w:r>
      <w:r w:rsidR="00065ACE" w:rsidRPr="004B0DC9">
        <w:t>:</w:t>
      </w:r>
    </w:p>
    <w:p w:rsidR="001A7E5F" w:rsidRPr="004B0DC9" w:rsidRDefault="001A7E5F" w:rsidP="001A7E5F">
      <w:pPr>
        <w:pStyle w:val="text"/>
        <w:rPr>
          <w:color w:val="000000"/>
        </w:rPr>
      </w:pPr>
    </w:p>
    <w:p w:rsidR="00065ACE" w:rsidRPr="004B0DC9" w:rsidRDefault="0050053A" w:rsidP="00BF2BCF">
      <w:pPr>
        <w:pStyle w:val="text"/>
        <w:numPr>
          <w:ilvl w:val="0"/>
          <w:numId w:val="70"/>
        </w:numPr>
        <w:rPr>
          <w:color w:val="000000"/>
        </w:rPr>
      </w:pPr>
      <w:r w:rsidRPr="004B0DC9">
        <w:rPr>
          <w:color w:val="000000"/>
        </w:rPr>
        <w:t>Contractul de finanțare a fost executat în mod corespunzător în numele Împrumutatului de către [Nume], [Ministrul Economiei] al Republicii Moldova ca reprezentant legal al Împrumutatului</w:t>
      </w:r>
      <w:r w:rsidR="00175E5B" w:rsidRPr="004B0DC9">
        <w:rPr>
          <w:color w:val="000000"/>
        </w:rPr>
        <w:t>.</w:t>
      </w:r>
    </w:p>
    <w:p w:rsidR="00B24466" w:rsidRPr="004B0DC9" w:rsidRDefault="00B24466" w:rsidP="00B24466">
      <w:pPr>
        <w:pStyle w:val="text"/>
        <w:rPr>
          <w:color w:val="000000"/>
        </w:rPr>
      </w:pPr>
    </w:p>
    <w:p w:rsidR="00065ACE" w:rsidRPr="004B0DC9" w:rsidRDefault="00256CDC" w:rsidP="00BF2BCF">
      <w:pPr>
        <w:pStyle w:val="text"/>
        <w:numPr>
          <w:ilvl w:val="0"/>
          <w:numId w:val="70"/>
        </w:numPr>
        <w:rPr>
          <w:color w:val="000000"/>
        </w:rPr>
      </w:pPr>
      <w:r w:rsidRPr="004B0DC9">
        <w:rPr>
          <w:color w:val="000000"/>
        </w:rPr>
        <w:t>Execuția Contractului de f</w:t>
      </w:r>
      <w:r w:rsidR="0050053A" w:rsidRPr="004B0DC9">
        <w:rPr>
          <w:color w:val="000000"/>
        </w:rPr>
        <w:t>inanțare de către [Numele], [Ministrul Economiei] al Republicii Moldova în calitate de reprezentant legal al Împrumutatului a fost întocmită în conformitate cu prevederile [INTRODUCEȚI DETALIILE LEGII RELEVANTE</w:t>
      </w:r>
      <w:r w:rsidR="00065ACE" w:rsidRPr="004B0DC9">
        <w:rPr>
          <w:color w:val="000000"/>
        </w:rPr>
        <w:t>].</w:t>
      </w:r>
    </w:p>
    <w:p w:rsidR="00B24466" w:rsidRPr="004B0DC9" w:rsidRDefault="00B24466" w:rsidP="00B24466">
      <w:pPr>
        <w:pStyle w:val="ListParagraph"/>
      </w:pPr>
    </w:p>
    <w:p w:rsidR="00065ACE" w:rsidRPr="004B0DC9" w:rsidRDefault="00B85DA1" w:rsidP="00BF2BCF">
      <w:pPr>
        <w:pStyle w:val="text"/>
        <w:numPr>
          <w:ilvl w:val="0"/>
          <w:numId w:val="70"/>
        </w:numPr>
        <w:rPr>
          <w:color w:val="000000"/>
        </w:rPr>
      </w:pPr>
      <w:r w:rsidRPr="004B0DC9">
        <w:rPr>
          <w:color w:val="000000"/>
        </w:rPr>
        <w:t>Conform legilor Republicii Moldova, nu</w:t>
      </w:r>
      <w:r w:rsidR="00256CDC" w:rsidRPr="004B0DC9">
        <w:rPr>
          <w:color w:val="000000"/>
        </w:rPr>
        <w:t xml:space="preserve"> este necesar ca Contractul de f</w:t>
      </w:r>
      <w:r w:rsidRPr="004B0DC9">
        <w:rPr>
          <w:color w:val="000000"/>
        </w:rPr>
        <w:t xml:space="preserve">inanțare </w:t>
      </w:r>
      <w:r w:rsidR="00256CDC" w:rsidRPr="004B0DC9">
        <w:rPr>
          <w:rFonts w:cs="Arial"/>
        </w:rPr>
        <w:t xml:space="preserve">să fie consemnat, înregistrat sau pus pe rol la vreo </w:t>
      </w:r>
      <w:r w:rsidR="00F8141C" w:rsidRPr="004B0DC9">
        <w:rPr>
          <w:rFonts w:cs="Arial"/>
        </w:rPr>
        <w:t>instanță</w:t>
      </w:r>
      <w:r w:rsidR="00256CDC" w:rsidRPr="004B0DC9">
        <w:rPr>
          <w:rFonts w:cs="Arial"/>
        </w:rPr>
        <w:t xml:space="preserve"> judecătorească sau autoritate pentru a-i asigura legitimitatea, valabilitatea sau caracterul executoriu al </w:t>
      </w:r>
      <w:r w:rsidRPr="004B0DC9">
        <w:rPr>
          <w:color w:val="000000"/>
        </w:rPr>
        <w:t>Contractului d</w:t>
      </w:r>
      <w:r w:rsidR="00256CDC" w:rsidRPr="004B0DC9">
        <w:rPr>
          <w:color w:val="000000"/>
        </w:rPr>
        <w:t>e f</w:t>
      </w:r>
      <w:r w:rsidRPr="004B0DC9">
        <w:rPr>
          <w:color w:val="000000"/>
        </w:rPr>
        <w:t>inanțare</w:t>
      </w:r>
      <w:r w:rsidR="00065ACE" w:rsidRPr="004B0DC9">
        <w:rPr>
          <w:color w:val="000000"/>
        </w:rPr>
        <w:t>.</w:t>
      </w:r>
    </w:p>
    <w:p w:rsidR="001A7E5F" w:rsidRPr="004B0DC9" w:rsidRDefault="001A7E5F" w:rsidP="001A7E5F">
      <w:pPr>
        <w:pStyle w:val="text"/>
        <w:rPr>
          <w:color w:val="000000"/>
        </w:rPr>
      </w:pPr>
    </w:p>
    <w:p w:rsidR="00065ACE" w:rsidRPr="004B0DC9" w:rsidRDefault="00256CDC" w:rsidP="00BF2BCF">
      <w:pPr>
        <w:pStyle w:val="text"/>
        <w:numPr>
          <w:ilvl w:val="0"/>
          <w:numId w:val="70"/>
        </w:numPr>
        <w:rPr>
          <w:color w:val="000000"/>
        </w:rPr>
      </w:pPr>
      <w:r w:rsidRPr="004B0DC9">
        <w:rPr>
          <w:color w:val="000000"/>
        </w:rPr>
        <w:t xml:space="preserve">Alegerea dreptului luxemburghez drept legea care reglementează Contractul de finanțare (cu excepția articolului </w:t>
      </w:r>
      <w:r w:rsidR="00503584">
        <w:rPr>
          <w:color w:val="000000"/>
        </w:rPr>
        <w:t>11.2</w:t>
      </w:r>
      <w:r w:rsidR="00117290" w:rsidRPr="004B0DC9">
        <w:rPr>
          <w:color w:val="000000"/>
        </w:rPr>
        <w:fldChar w:fldCharType="begin"/>
      </w:r>
      <w:r w:rsidR="00E63F7F" w:rsidRPr="004B0DC9">
        <w:rPr>
          <w:color w:val="000000"/>
        </w:rPr>
        <w:instrText xml:space="preserve"> REF _Ref494298184 \r \h </w:instrText>
      </w:r>
      <w:r w:rsidR="004B0DC9">
        <w:rPr>
          <w:color w:val="000000"/>
        </w:rPr>
        <w:instrText xml:space="preserve"> \* MERGEFORMAT </w:instrText>
      </w:r>
      <w:r w:rsidR="00117290" w:rsidRPr="004B0DC9">
        <w:rPr>
          <w:color w:val="000000"/>
        </w:rPr>
      </w:r>
      <w:r w:rsidR="00117290" w:rsidRPr="004B0DC9">
        <w:rPr>
          <w:color w:val="000000"/>
        </w:rPr>
        <w:fldChar w:fldCharType="end"/>
      </w:r>
      <w:r w:rsidR="00E63F7F" w:rsidRPr="004B0DC9">
        <w:rPr>
          <w:color w:val="000000"/>
        </w:rPr>
        <w:t xml:space="preserve"> (</w:t>
      </w:r>
      <w:r w:rsidRPr="004B0DC9">
        <w:rPr>
          <w:i/>
          <w:color w:val="000000"/>
        </w:rPr>
        <w:t>Arbitrajul</w:t>
      </w:r>
      <w:r w:rsidR="00E63F7F" w:rsidRPr="004B0DC9">
        <w:rPr>
          <w:color w:val="000000"/>
        </w:rPr>
        <w:t xml:space="preserve">)) </w:t>
      </w:r>
      <w:r w:rsidRPr="004B0DC9">
        <w:rPr>
          <w:color w:val="000000"/>
        </w:rPr>
        <w:t>este valabil și executoriu</w:t>
      </w:r>
      <w:r w:rsidR="00065ACE" w:rsidRPr="004B0DC9">
        <w:rPr>
          <w:color w:val="000000"/>
        </w:rPr>
        <w:t>.</w:t>
      </w:r>
    </w:p>
    <w:p w:rsidR="001A7E5F" w:rsidRPr="004B0DC9" w:rsidRDefault="001A7E5F" w:rsidP="001A7E5F">
      <w:pPr>
        <w:pStyle w:val="text"/>
        <w:rPr>
          <w:color w:val="000000"/>
        </w:rPr>
      </w:pPr>
    </w:p>
    <w:p w:rsidR="00065ACE" w:rsidRPr="004B0DC9" w:rsidRDefault="00601F9D" w:rsidP="00BF2BCF">
      <w:pPr>
        <w:pStyle w:val="text"/>
        <w:numPr>
          <w:ilvl w:val="0"/>
          <w:numId w:val="70"/>
        </w:numPr>
        <w:rPr>
          <w:color w:val="000000"/>
        </w:rPr>
      </w:pPr>
      <w:r w:rsidRPr="004B0DC9">
        <w:rPr>
          <w:color w:val="000000"/>
        </w:rPr>
        <w:t>Niciuna dintre următoarele</w:t>
      </w:r>
      <w:r w:rsidR="008E36C2" w:rsidRPr="004B0DC9">
        <w:rPr>
          <w:color w:val="000000"/>
        </w:rPr>
        <w:t xml:space="preserve">: (i) </w:t>
      </w:r>
      <w:r w:rsidR="007B06A3" w:rsidRPr="004B0DC9">
        <w:rPr>
          <w:rFonts w:cs="Arial"/>
        </w:rPr>
        <w:t xml:space="preserve">încheierea de către Împrumutat a Contractului de </w:t>
      </w:r>
      <w:r w:rsidR="00F8141C" w:rsidRPr="004B0DC9">
        <w:rPr>
          <w:rFonts w:cs="Arial"/>
        </w:rPr>
        <w:t>finanțare</w:t>
      </w:r>
      <w:r w:rsidR="008E36C2" w:rsidRPr="004B0DC9">
        <w:rPr>
          <w:color w:val="000000"/>
        </w:rPr>
        <w:t xml:space="preserve">; (ii) </w:t>
      </w:r>
      <w:r w:rsidR="007B06A3" w:rsidRPr="004B0DC9">
        <w:rPr>
          <w:rFonts w:cs="Arial"/>
        </w:rPr>
        <w:t xml:space="preserve">executarea de către Împrumutat a obligațiilor sale prevăzute de Contractul de </w:t>
      </w:r>
      <w:r w:rsidR="00F8141C" w:rsidRPr="004B0DC9">
        <w:rPr>
          <w:rFonts w:cs="Arial"/>
        </w:rPr>
        <w:lastRenderedPageBreak/>
        <w:t>finanțare</w:t>
      </w:r>
      <w:r w:rsidR="008E36C2" w:rsidRPr="004B0DC9">
        <w:rPr>
          <w:color w:val="000000"/>
        </w:rPr>
        <w:t xml:space="preserve">; (iii) </w:t>
      </w:r>
      <w:r w:rsidR="007B06A3" w:rsidRPr="004B0DC9">
        <w:rPr>
          <w:color w:val="000000"/>
        </w:rPr>
        <w:t xml:space="preserve">tranzacțiile prevăzute de Contractul de Finanțare; (iv) acceptarea Creditului de către Împrumutat; și (v) semnarea unei oferte de plată și acceptarea unei debursări a unei tranșe în cadrul Contractului de finanțare, nu contravine, în orice mod, oricărei restricții privind suportarea obligațiilor financiare de către Împrumutat, inclusiv, fără limitare la orice astfel de </w:t>
      </w:r>
      <w:r w:rsidR="00F8141C" w:rsidRPr="004B0DC9">
        <w:rPr>
          <w:color w:val="000000"/>
        </w:rPr>
        <w:t>restricții</w:t>
      </w:r>
      <w:r w:rsidR="007B06A3" w:rsidRPr="004B0DC9">
        <w:rPr>
          <w:color w:val="000000"/>
        </w:rPr>
        <w:t xml:space="preserve"> impuse de orice instituție financiară internațională sau de o bancă internațională</w:t>
      </w:r>
      <w:r w:rsidR="00065ACE" w:rsidRPr="004B0DC9">
        <w:rPr>
          <w:color w:val="000000"/>
        </w:rPr>
        <w:t>.</w:t>
      </w:r>
    </w:p>
    <w:p w:rsidR="008E36C2" w:rsidRPr="004B0DC9" w:rsidRDefault="008E36C2" w:rsidP="008E36C2">
      <w:pPr>
        <w:pStyle w:val="ListParagraph"/>
      </w:pPr>
    </w:p>
    <w:p w:rsidR="00065ACE" w:rsidRPr="004B0DC9" w:rsidRDefault="000164E7" w:rsidP="00BF2BCF">
      <w:pPr>
        <w:pStyle w:val="ListParagraph"/>
        <w:numPr>
          <w:ilvl w:val="0"/>
          <w:numId w:val="70"/>
        </w:numPr>
      </w:pPr>
      <w:r w:rsidRPr="004B0DC9">
        <w:t>Acordul de arbitraj din Contractul de finanțare pentru soluționarea oricărui litigiu între părți de către un tribunal arbitral cu sediul la Haga în conformitate cu Regulile UNCITRAL reprezintă un acord valabil, obligatoriu și efectiv al Împrumutatului de a se supune arbitrajului. Alegerea dreptului olandez drept legea care reglementează articolul 11.2 (</w:t>
      </w:r>
      <w:r w:rsidRPr="004B0DC9">
        <w:rPr>
          <w:i/>
        </w:rPr>
        <w:t>Arbitraj</w:t>
      </w:r>
      <w:r w:rsidRPr="004B0DC9">
        <w:t>ul) din Contractul de finanțare este valabilă și executorie. Orice atribuire obținută în cadrul unei proceduri arbitrale desfășurate în conformitate cu prevederile arbitrale ale contractului de finanțare împotriva Împrumutatului în legătură cu un litigiu în temeiul sau în legătură cu Contractul de finanțare, va fi recunoscut și aplicat în Republica Moldova</w:t>
      </w:r>
      <w:r w:rsidR="00065ACE" w:rsidRPr="004B0DC9">
        <w:t>.</w:t>
      </w:r>
    </w:p>
    <w:p w:rsidR="008E36C2" w:rsidRPr="004B0DC9" w:rsidRDefault="008E36C2" w:rsidP="008E36C2">
      <w:pPr>
        <w:pStyle w:val="text"/>
        <w:rPr>
          <w:color w:val="000000"/>
        </w:rPr>
      </w:pPr>
    </w:p>
    <w:p w:rsidR="00065ACE" w:rsidRPr="004B0DC9" w:rsidRDefault="00123492" w:rsidP="00BF2BCF">
      <w:pPr>
        <w:pStyle w:val="text"/>
        <w:numPr>
          <w:ilvl w:val="0"/>
          <w:numId w:val="70"/>
        </w:numPr>
        <w:rPr>
          <w:color w:val="000000"/>
        </w:rPr>
      </w:pPr>
      <w:r w:rsidRPr="004B0DC9">
        <w:rPr>
          <w:rFonts w:cs="Arial"/>
        </w:rPr>
        <w:t xml:space="preserve">Nu vor fi plătite impozite, taxe sau alte </w:t>
      </w:r>
      <w:r w:rsidR="00F8141C" w:rsidRPr="004B0DC9">
        <w:rPr>
          <w:rFonts w:cs="Arial"/>
        </w:rPr>
        <w:t>plăți</w:t>
      </w:r>
      <w:r w:rsidRPr="004B0DC9">
        <w:rPr>
          <w:rFonts w:cs="Arial"/>
        </w:rPr>
        <w:t xml:space="preserve">, inclusiv, însă fără a se limita la impozite de înregistrare sau transfer, taxe de timbru sau impozite similare, impuse de către Republica Moldova, sau orice altă subdiviziune politică sau autoritate fiscală a acesteia în legătură cu executarea </w:t>
      </w:r>
      <w:r w:rsidR="00F8141C" w:rsidRPr="004B0DC9">
        <w:rPr>
          <w:rFonts w:cs="Arial"/>
        </w:rPr>
        <w:t>și</w:t>
      </w:r>
      <w:r w:rsidRPr="004B0DC9">
        <w:rPr>
          <w:rFonts w:cs="Arial"/>
        </w:rPr>
        <w:t xml:space="preserve"> implementarea Contractului de </w:t>
      </w:r>
      <w:r w:rsidR="00116557" w:rsidRPr="004B0DC9">
        <w:rPr>
          <w:rFonts w:cs="Arial"/>
        </w:rPr>
        <w:t>finanțare</w:t>
      </w:r>
      <w:r w:rsidRPr="004B0DC9">
        <w:rPr>
          <w:rFonts w:cs="Arial"/>
        </w:rPr>
        <w:t xml:space="preserve"> sau în legătură cu </w:t>
      </w:r>
      <w:r w:rsidR="00116557" w:rsidRPr="004B0DC9">
        <w:rPr>
          <w:rFonts w:cs="Arial"/>
        </w:rPr>
        <w:t>plățile</w:t>
      </w:r>
      <w:r w:rsidRPr="004B0DC9">
        <w:rPr>
          <w:rFonts w:cs="Arial"/>
        </w:rPr>
        <w:t xml:space="preserve"> care trebuie efectuate de către Împrumutat către Bancă în conformitate cu </w:t>
      </w:r>
      <w:r w:rsidR="00116557" w:rsidRPr="004B0DC9">
        <w:rPr>
          <w:rFonts w:cs="Arial"/>
        </w:rPr>
        <w:t>același</w:t>
      </w:r>
      <w:r w:rsidRPr="004B0DC9">
        <w:rPr>
          <w:rFonts w:cs="Arial"/>
        </w:rPr>
        <w:t xml:space="preserve"> Contract de </w:t>
      </w:r>
      <w:r w:rsidR="00116557" w:rsidRPr="004B0DC9">
        <w:rPr>
          <w:rFonts w:cs="Arial"/>
        </w:rPr>
        <w:t>finanțare</w:t>
      </w:r>
      <w:r w:rsidR="00065ACE" w:rsidRPr="004B0DC9">
        <w:rPr>
          <w:color w:val="000000"/>
        </w:rPr>
        <w:t>.</w:t>
      </w:r>
    </w:p>
    <w:p w:rsidR="0085645F" w:rsidRPr="004B0DC9" w:rsidRDefault="0085645F" w:rsidP="0085645F">
      <w:pPr>
        <w:pStyle w:val="ListParagraph"/>
      </w:pPr>
    </w:p>
    <w:p w:rsidR="00F50A75" w:rsidRPr="004B0DC9" w:rsidRDefault="0024553D" w:rsidP="00BF2BCF">
      <w:pPr>
        <w:pStyle w:val="text"/>
        <w:numPr>
          <w:ilvl w:val="0"/>
          <w:numId w:val="70"/>
        </w:numPr>
        <w:rPr>
          <w:color w:val="000000"/>
        </w:rPr>
      </w:pPr>
      <w:r w:rsidRPr="004B0DC9">
        <w:rPr>
          <w:color w:val="000000"/>
        </w:rPr>
        <w:t xml:space="preserve">Împrumutatul </w:t>
      </w:r>
      <w:r w:rsidR="00503584">
        <w:rPr>
          <w:color w:val="000000"/>
        </w:rPr>
        <w:t xml:space="preserve">(prin intermediul MEI și/ sau Promotorul) </w:t>
      </w:r>
      <w:r w:rsidRPr="004B0DC9">
        <w:rPr>
          <w:color w:val="000000"/>
        </w:rPr>
        <w:t>a obținut toate autorizațiile necesare în legătură cu Contractul de Finanțare</w:t>
      </w:r>
      <w:r w:rsidR="00F50A75" w:rsidRPr="004B0DC9">
        <w:rPr>
          <w:color w:val="000000"/>
        </w:rPr>
        <w:t>.</w:t>
      </w:r>
    </w:p>
    <w:p w:rsidR="00F50A75" w:rsidRPr="004B0DC9" w:rsidRDefault="00F50A75" w:rsidP="00F50A75">
      <w:pPr>
        <w:pStyle w:val="ListParagraph"/>
      </w:pPr>
    </w:p>
    <w:p w:rsidR="00065ACE" w:rsidRPr="004B0DC9" w:rsidRDefault="0024553D" w:rsidP="00BF2BCF">
      <w:pPr>
        <w:pStyle w:val="text"/>
        <w:numPr>
          <w:ilvl w:val="0"/>
          <w:numId w:val="70"/>
        </w:numPr>
        <w:rPr>
          <w:color w:val="000000"/>
        </w:rPr>
      </w:pPr>
      <w:r w:rsidRPr="004B0DC9">
        <w:rPr>
          <w:rFonts w:cs="Arial"/>
        </w:rPr>
        <w:t xml:space="preserve">Toate acordurile necesare pentru controlul schimbului valutar, care ar putea fi necesare pentru primirea debursărilor, rambursarea acestora sau pentru plata </w:t>
      </w:r>
      <w:r w:rsidR="00116557" w:rsidRPr="004B0DC9">
        <w:rPr>
          <w:rFonts w:cs="Arial"/>
        </w:rPr>
        <w:t>dobânziiși</w:t>
      </w:r>
      <w:r w:rsidRPr="004B0DC9">
        <w:rPr>
          <w:rFonts w:cs="Arial"/>
        </w:rPr>
        <w:t xml:space="preserve"> a altor sume datorate în baza Contractului de </w:t>
      </w:r>
      <w:r w:rsidR="00116557" w:rsidRPr="004B0DC9">
        <w:rPr>
          <w:rFonts w:cs="Arial"/>
        </w:rPr>
        <w:t>finanțare</w:t>
      </w:r>
      <w:r w:rsidRPr="004B0DC9">
        <w:rPr>
          <w:rFonts w:cs="Arial"/>
        </w:rPr>
        <w:t xml:space="preserve"> și pentru deschiderea și operarea Contului de împrumut al BEI sunt în vigoare</w:t>
      </w:r>
      <w:r w:rsidR="00065ACE" w:rsidRPr="004B0DC9">
        <w:rPr>
          <w:color w:val="000000"/>
        </w:rPr>
        <w:t>.</w:t>
      </w:r>
    </w:p>
    <w:p w:rsidR="0085645F" w:rsidRPr="004B0DC9" w:rsidRDefault="0085645F" w:rsidP="0085645F">
      <w:pPr>
        <w:pStyle w:val="ListParagraph"/>
      </w:pPr>
    </w:p>
    <w:p w:rsidR="00065ACE" w:rsidRPr="004B0DC9" w:rsidRDefault="00116557" w:rsidP="00BF2BCF">
      <w:pPr>
        <w:pStyle w:val="text"/>
        <w:numPr>
          <w:ilvl w:val="0"/>
          <w:numId w:val="70"/>
        </w:numPr>
        <w:rPr>
          <w:color w:val="000000"/>
        </w:rPr>
      </w:pPr>
      <w:r w:rsidRPr="004B0DC9">
        <w:rPr>
          <w:rFonts w:cs="Arial"/>
        </w:rPr>
        <w:t>Renunțarea</w:t>
      </w:r>
      <w:r w:rsidR="00DF5AD2" w:rsidRPr="004B0DC9">
        <w:rPr>
          <w:rFonts w:cs="Arial"/>
        </w:rPr>
        <w:t xml:space="preserve"> la imunitate conform articolului </w:t>
      </w:r>
      <w:r w:rsidR="00503584">
        <w:rPr>
          <w:rFonts w:cs="Arial"/>
        </w:rPr>
        <w:t>11.7</w:t>
      </w:r>
      <w:r w:rsidR="00117290" w:rsidRPr="004B0DC9">
        <w:rPr>
          <w:color w:val="000000"/>
        </w:rPr>
        <w:fldChar w:fldCharType="begin"/>
      </w:r>
      <w:r w:rsidR="0085645F" w:rsidRPr="004B0DC9">
        <w:rPr>
          <w:color w:val="000000"/>
        </w:rPr>
        <w:instrText xml:space="preserve"> REF _Ref493756669 \r \h </w:instrText>
      </w:r>
      <w:r w:rsidR="004B0DC9">
        <w:rPr>
          <w:color w:val="000000"/>
        </w:rPr>
        <w:instrText xml:space="preserve"> \* MERGEFORMAT </w:instrText>
      </w:r>
      <w:r w:rsidR="00117290" w:rsidRPr="004B0DC9">
        <w:rPr>
          <w:color w:val="000000"/>
        </w:rPr>
      </w:r>
      <w:r w:rsidR="00117290" w:rsidRPr="004B0DC9">
        <w:rPr>
          <w:color w:val="000000"/>
        </w:rPr>
        <w:fldChar w:fldCharType="end"/>
      </w:r>
      <w:r w:rsidR="00DF5AD2" w:rsidRPr="004B0DC9">
        <w:rPr>
          <w:rFonts w:cs="Arial"/>
        </w:rPr>
        <w:t xml:space="preserve">a Contractului de </w:t>
      </w:r>
      <w:r w:rsidRPr="004B0DC9">
        <w:rPr>
          <w:rFonts w:cs="Arial"/>
        </w:rPr>
        <w:t>finanțare</w:t>
      </w:r>
      <w:r w:rsidR="00DF5AD2" w:rsidRPr="004B0DC9">
        <w:rPr>
          <w:rFonts w:cs="Arial"/>
        </w:rPr>
        <w:t xml:space="preserve"> reprezintă o </w:t>
      </w:r>
      <w:r w:rsidRPr="004B0DC9">
        <w:rPr>
          <w:rFonts w:cs="Arial"/>
        </w:rPr>
        <w:t>obligație</w:t>
      </w:r>
      <w:r w:rsidR="00DF5AD2" w:rsidRPr="004B0DC9">
        <w:rPr>
          <w:rFonts w:cs="Arial"/>
        </w:rPr>
        <w:t xml:space="preserve"> juridică valabilă </w:t>
      </w:r>
      <w:r w:rsidRPr="004B0DC9">
        <w:rPr>
          <w:rFonts w:cs="Arial"/>
        </w:rPr>
        <w:t>și</w:t>
      </w:r>
      <w:r w:rsidR="00DF5AD2" w:rsidRPr="004B0DC9">
        <w:rPr>
          <w:rFonts w:cs="Arial"/>
        </w:rPr>
        <w:t xml:space="preserve"> obligatorie a Împrumutatului</w:t>
      </w:r>
      <w:r w:rsidR="00065ACE" w:rsidRPr="004B0DC9">
        <w:rPr>
          <w:color w:val="000000"/>
        </w:rPr>
        <w:t>.</w:t>
      </w:r>
    </w:p>
    <w:p w:rsidR="00B24466" w:rsidRPr="004B0DC9" w:rsidRDefault="00B24466" w:rsidP="00B24466">
      <w:pPr>
        <w:pStyle w:val="ListParagraph"/>
      </w:pPr>
    </w:p>
    <w:p w:rsidR="00065ACE" w:rsidRPr="004B0DC9" w:rsidRDefault="007807F3" w:rsidP="00BF2BCF">
      <w:pPr>
        <w:pStyle w:val="text"/>
        <w:numPr>
          <w:ilvl w:val="0"/>
          <w:numId w:val="70"/>
        </w:numPr>
        <w:rPr>
          <w:color w:val="000000"/>
        </w:rPr>
      </w:pPr>
      <w:r w:rsidRPr="004B0DC9">
        <w:rPr>
          <w:rFonts w:cs="Arial"/>
          <w:color w:val="000000"/>
        </w:rPr>
        <w:t xml:space="preserve">Contractul de </w:t>
      </w:r>
      <w:r w:rsidR="00116557" w:rsidRPr="004B0DC9">
        <w:rPr>
          <w:rFonts w:cs="Arial"/>
          <w:color w:val="000000"/>
        </w:rPr>
        <w:t>finanțare</w:t>
      </w:r>
      <w:r w:rsidRPr="004B0DC9">
        <w:rPr>
          <w:rFonts w:cs="Arial"/>
          <w:color w:val="000000"/>
        </w:rPr>
        <w:t xml:space="preserve"> a fost ratificat în mod corespunzător de către Parlamentul Republicii Moldova în conformitate cu </w:t>
      </w:r>
      <w:r w:rsidR="00116557" w:rsidRPr="004B0DC9">
        <w:rPr>
          <w:rFonts w:cs="Arial"/>
          <w:color w:val="000000"/>
        </w:rPr>
        <w:t>legisla</w:t>
      </w:r>
      <w:r w:rsidR="00116557" w:rsidRPr="004B0DC9">
        <w:t>ț</w:t>
      </w:r>
      <w:r w:rsidR="00116557" w:rsidRPr="004B0DC9">
        <w:rPr>
          <w:rFonts w:cs="Arial"/>
          <w:color w:val="000000"/>
        </w:rPr>
        <w:t>ia</w:t>
      </w:r>
      <w:r w:rsidRPr="004B0DC9">
        <w:rPr>
          <w:rFonts w:cs="Arial"/>
          <w:color w:val="000000"/>
        </w:rPr>
        <w:t xml:space="preserve"> Republicii Moldova</w:t>
      </w:r>
      <w:r w:rsidR="00065ACE" w:rsidRPr="004B0DC9">
        <w:rPr>
          <w:color w:val="000000"/>
        </w:rPr>
        <w:t>.</w:t>
      </w:r>
    </w:p>
    <w:p w:rsidR="00B24466" w:rsidRPr="004B0DC9" w:rsidRDefault="00B24466" w:rsidP="007B48FA"/>
    <w:p w:rsidR="00065ACE" w:rsidRPr="004B0DC9" w:rsidRDefault="00D55DD1" w:rsidP="007B48FA">
      <w:r w:rsidRPr="004B0DC9">
        <w:t xml:space="preserve">În baza celor </w:t>
      </w:r>
      <w:r w:rsidR="00116557" w:rsidRPr="004B0DC9">
        <w:t>menționate</w:t>
      </w:r>
      <w:r w:rsidRPr="004B0DC9">
        <w:t xml:space="preserve"> mai sus, sunt de părerea că au fost îndeplinite toate </w:t>
      </w:r>
      <w:r w:rsidR="00116557" w:rsidRPr="004B0DC9">
        <w:t>cerințele</w:t>
      </w:r>
      <w:r w:rsidRPr="004B0DC9">
        <w:t xml:space="preserve"> aplicabile în prezent Împrumutatului </w:t>
      </w:r>
      <w:r w:rsidR="00116557" w:rsidRPr="004B0DC9">
        <w:t>și</w:t>
      </w:r>
      <w:r w:rsidRPr="004B0DC9">
        <w:t xml:space="preserve">/sau care reglementează Contractul de </w:t>
      </w:r>
      <w:r w:rsidR="00116557" w:rsidRPr="004B0DC9">
        <w:t>finanțare</w:t>
      </w:r>
      <w:r w:rsidRPr="004B0DC9">
        <w:t xml:space="preserve"> în raport cu </w:t>
      </w:r>
      <w:r w:rsidR="00116557" w:rsidRPr="004B0DC9">
        <w:t>legislația</w:t>
      </w:r>
      <w:r w:rsidRPr="004B0DC9">
        <w:t xml:space="preserve"> Republicii Moldova </w:t>
      </w:r>
      <w:r w:rsidR="00116557" w:rsidRPr="004B0DC9">
        <w:t>și</w:t>
      </w:r>
      <w:r w:rsidRPr="004B0DC9">
        <w:t xml:space="preserve"> că prezentul Contract de </w:t>
      </w:r>
      <w:r w:rsidR="00116557" w:rsidRPr="004B0DC9">
        <w:t>finanțare</w:t>
      </w:r>
      <w:r w:rsidRPr="004B0DC9">
        <w:t xml:space="preserve"> prezintă angajamente valabile </w:t>
      </w:r>
      <w:r w:rsidR="00116557" w:rsidRPr="004B0DC9">
        <w:t>și</w:t>
      </w:r>
      <w:r w:rsidRPr="004B0DC9">
        <w:t xml:space="preserve"> obligatorii ale Împrumutatului, executorii conform termenilor săi</w:t>
      </w:r>
      <w:r w:rsidR="00065ACE" w:rsidRPr="004B0DC9">
        <w:t>.</w:t>
      </w:r>
    </w:p>
    <w:p w:rsidR="00065ACE" w:rsidRPr="004B0DC9" w:rsidRDefault="00D55DD1" w:rsidP="007B48FA">
      <w:r w:rsidRPr="004B0DC9">
        <w:t>Cu respect</w:t>
      </w:r>
      <w:r w:rsidR="00065ACE" w:rsidRPr="004B0DC9">
        <w:t>,</w:t>
      </w:r>
    </w:p>
    <w:p w:rsidR="00065ACE" w:rsidRPr="004B0DC9" w:rsidRDefault="00065ACE" w:rsidP="007B48FA">
      <w:r w:rsidRPr="004B0DC9">
        <w:t>_______________________________</w:t>
      </w:r>
    </w:p>
    <w:p w:rsidR="00065ACE" w:rsidRPr="004B0DC9" w:rsidRDefault="00065ACE" w:rsidP="007B48FA"/>
    <w:p w:rsidR="00065ACE" w:rsidRPr="004B0DC9" w:rsidRDefault="00065ACE" w:rsidP="007B48FA">
      <w:r w:rsidRPr="004B0DC9">
        <w:t>[N</w:t>
      </w:r>
      <w:r w:rsidR="00585017" w:rsidRPr="004B0DC9">
        <w:t>ume</w:t>
      </w:r>
      <w:r w:rsidRPr="004B0DC9">
        <w:t>]</w:t>
      </w:r>
    </w:p>
    <w:p w:rsidR="00065ACE" w:rsidRPr="00C00C18" w:rsidRDefault="00585017" w:rsidP="007B48FA">
      <w:r w:rsidRPr="004B0DC9">
        <w:t xml:space="preserve">Ministru al </w:t>
      </w:r>
      <w:r w:rsidR="00116557" w:rsidRPr="004B0DC9">
        <w:t>Justiției</w:t>
      </w:r>
      <w:r w:rsidRPr="004B0DC9">
        <w:t xml:space="preserve"> al Republicii Moldova</w:t>
      </w:r>
    </w:p>
    <w:p w:rsidR="00065ACE" w:rsidRPr="00C00C18" w:rsidRDefault="00065ACE" w:rsidP="007B48FA"/>
    <w:p w:rsidR="00065ACE" w:rsidRPr="00C00C18" w:rsidRDefault="00065ACE" w:rsidP="007B48FA"/>
    <w:p w:rsidR="00065ACE" w:rsidRPr="00C00C18" w:rsidRDefault="00065ACE" w:rsidP="007B48FA"/>
    <w:p w:rsidR="00065ACE" w:rsidRPr="00C00C18" w:rsidRDefault="00065ACE" w:rsidP="007B48FA"/>
    <w:p w:rsidR="00447DD8" w:rsidRPr="00C00C18" w:rsidRDefault="00447DD8"/>
    <w:sectPr w:rsidR="00447DD8" w:rsidRPr="00C00C18" w:rsidSect="00CF0582">
      <w:pgSz w:w="11907" w:h="16840"/>
      <w:pgMar w:top="1418" w:right="1418" w:bottom="1418" w:left="1418" w:header="709" w:footer="709"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EC7" w:rsidRDefault="008D1EC7">
      <w:pPr>
        <w:spacing w:after="0"/>
      </w:pPr>
      <w:r>
        <w:separator/>
      </w:r>
    </w:p>
  </w:endnote>
  <w:endnote w:type="continuationSeparator" w:id="1">
    <w:p w:rsidR="008D1EC7" w:rsidRDefault="008D1EC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9`Xˇ">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981" w:rsidRDefault="00340981">
    <w:pPr>
      <w:pStyle w:val="Footer"/>
      <w:tabs>
        <w:tab w:val="center" w:pos="4536"/>
        <w:tab w:val="right" w:pos="9072"/>
      </w:tabs>
      <w:jc w:val="right"/>
    </w:pPr>
    <w:r>
      <w:tab/>
    </w:r>
  </w:p>
  <w:p w:rsidR="00340981" w:rsidRDefault="00117290">
    <w:pPr>
      <w:pStyle w:val="Footer"/>
      <w:tabs>
        <w:tab w:val="center" w:pos="4536"/>
        <w:tab w:val="right" w:pos="9072"/>
      </w:tabs>
      <w:jc w:val="right"/>
    </w:pPr>
    <w:r>
      <w:fldChar w:fldCharType="begin"/>
    </w:r>
    <w:r w:rsidR="00340981">
      <w:instrText xml:space="preserve">PAGE \* MERGEFORMAT </w:instrText>
    </w:r>
    <w:r>
      <w:fldChar w:fldCharType="separate"/>
    </w:r>
    <w:r w:rsidR="00FD7C96">
      <w:rPr>
        <w:noProof/>
      </w:rPr>
      <w:t>2</w:t>
    </w:r>
    <w:r>
      <w:rPr>
        <w:noProof/>
      </w:rPr>
      <w:fldChar w:fldCharType="end"/>
    </w:r>
  </w:p>
  <w:p w:rsidR="00340981" w:rsidRDefault="0034098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981" w:rsidRDefault="00340981">
    <w:pPr>
      <w:pStyle w:val="Footer"/>
      <w:tabs>
        <w:tab w:val="center" w:pos="4536"/>
        <w:tab w:val="right" w:pos="9072"/>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EC7" w:rsidRDefault="008D1EC7">
      <w:pPr>
        <w:spacing w:after="0"/>
      </w:pPr>
      <w:r>
        <w:separator/>
      </w:r>
    </w:p>
  </w:footnote>
  <w:footnote w:type="continuationSeparator" w:id="1">
    <w:p w:rsidR="008D1EC7" w:rsidRDefault="008D1EC7">
      <w:pPr>
        <w:spacing w:after="0"/>
      </w:pPr>
      <w:r>
        <w:continuationSeparator/>
      </w:r>
    </w:p>
  </w:footnote>
  <w:footnote w:id="2">
    <w:p w:rsidR="00340981" w:rsidRPr="00116557" w:rsidRDefault="00340981">
      <w:pPr>
        <w:pStyle w:val="FootnoteText"/>
      </w:pPr>
      <w:r w:rsidRPr="00116557">
        <w:rPr>
          <w:rStyle w:val="FootnoteReference"/>
        </w:rPr>
        <w:footnoteRef/>
      </w:r>
      <w:r w:rsidRPr="00116557">
        <w:rPr>
          <w:highlight w:val="green"/>
        </w:rPr>
        <w:t>[</w:t>
      </w:r>
      <w:r w:rsidRPr="00116557">
        <w:t>Notă de redactare: Dispoziții comune privind litigiul(iile) referitoare la proiect în cadrul Acordului de implementare a proiectului care urmează să fie discutat cu Împrumutatul</w:t>
      </w:r>
      <w:r w:rsidRPr="00116557">
        <w:rPr>
          <w:highlight w:val="green"/>
        </w:rPr>
        <w:t>]</w:t>
      </w:r>
    </w:p>
  </w:footnote>
  <w:footnote w:id="3">
    <w:p w:rsidR="00340981" w:rsidRPr="00075D8A" w:rsidRDefault="00340981" w:rsidP="00872C04">
      <w:pPr>
        <w:widowControl w:val="0"/>
        <w:autoSpaceDE w:val="0"/>
        <w:autoSpaceDN w:val="0"/>
        <w:adjustRightInd w:val="0"/>
        <w:rPr>
          <w:lang w:val="ro-RO"/>
        </w:rPr>
      </w:pPr>
      <w:r>
        <w:rPr>
          <w:rStyle w:val="FootnoteReference"/>
        </w:rPr>
        <w:footnoteRef/>
      </w:r>
      <w:r>
        <w:rPr>
          <w:rFonts w:ascii="–9`Xˇ" w:hAnsi="–9`Xˇ" w:cs="–9`Xˇ"/>
          <w:color w:val="0000FF"/>
          <w:sz w:val="16"/>
          <w:szCs w:val="16"/>
          <w:lang w:val="en-US"/>
        </w:rPr>
        <w:t>Secțiunea 2 reprezintă o referire directă la aceeași secțiune, elaborată în Planul de acțiuni pentru reformarea sectorului energetic ("EnerSAP").ENERSAP a fost elaborat în cadrul proiectului de investiții pentru construcția și operarea gazoductului Ungheni-Chișinău de către VestMoldTransGaz ("VMTG").EnerSAP a fost convenit între GRM, Secretariatul Comunității Eneergetice, BERD și BEI.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981" w:rsidRDefault="00340981">
    <w:pPr>
      <w:spacing w:after="0"/>
      <w:ind w:left="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5023"/>
    <w:multiLevelType w:val="multilevel"/>
    <w:tmpl w:val="633A04FE"/>
    <w:styleLink w:val="HeadingsEIB"/>
    <w:lvl w:ilvl="0">
      <w:start w:val="1"/>
      <w:numFmt w:val="decimal"/>
      <w:pStyle w:val="Heading1"/>
      <w:suff w:val="nothing"/>
      <w:lvlText w:val="Article %1"/>
      <w:lvlJc w:val="left"/>
      <w:pPr>
        <w:ind w:left="357" w:hanging="357"/>
      </w:pPr>
      <w:rPr>
        <w:rFonts w:ascii="Arial Bold" w:eastAsia="Arial Bold" w:hAnsi="Arial Bold" w:cs="Cambria"/>
        <w:b/>
        <w:i w:val="0"/>
        <w:caps/>
        <w:vanish w:val="0"/>
        <w:color w:val="auto"/>
        <w:sz w:val="20"/>
        <w:szCs w:val="20"/>
        <w:u w:val="none"/>
      </w:rPr>
    </w:lvl>
    <w:lvl w:ilvl="1">
      <w:start w:val="1"/>
      <w:numFmt w:val="decimal"/>
      <w:pStyle w:val="Heading2"/>
      <w:lvlText w:val="%1.%2"/>
      <w:lvlJc w:val="left"/>
      <w:pPr>
        <w:ind w:left="856" w:hanging="856"/>
      </w:pPr>
      <w:rPr>
        <w:b/>
        <w:i w:val="0"/>
        <w:color w:val="auto"/>
      </w:rPr>
    </w:lvl>
    <w:lvl w:ilvl="2">
      <w:start w:val="1"/>
      <w:numFmt w:val="upperLetter"/>
      <w:pStyle w:val="Heading3"/>
      <w:lvlText w:val="%1.%2.%3"/>
      <w:lvlJc w:val="left"/>
      <w:pPr>
        <w:ind w:left="856" w:hanging="856"/>
      </w:pPr>
      <w:rPr>
        <w:b/>
        <w:i w:val="0"/>
        <w:color w:val="auto"/>
      </w:rPr>
    </w:lvl>
    <w:lvl w:ilvl="3">
      <w:start w:val="1"/>
      <w:numFmt w:val="decimal"/>
      <w:pStyle w:val="Heading4"/>
      <w:lvlText w:val="%1.%2.%3(%4)"/>
      <w:lvlJc w:val="left"/>
      <w:pPr>
        <w:ind w:left="856" w:hanging="856"/>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1">
    <w:nsid w:val="07C9529C"/>
    <w:multiLevelType w:val="multilevel"/>
    <w:tmpl w:val="DBCE0DD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1A405D"/>
    <w:multiLevelType w:val="multilevel"/>
    <w:tmpl w:val="F3A213A8"/>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3135B2"/>
    <w:multiLevelType w:val="multilevel"/>
    <w:tmpl w:val="ED30CCB2"/>
    <w:numStyleLink w:val="ListsEIB"/>
  </w:abstractNum>
  <w:abstractNum w:abstractNumId="4">
    <w:nsid w:val="0A8C3DDC"/>
    <w:multiLevelType w:val="multilevel"/>
    <w:tmpl w:val="ED30CCB2"/>
    <w:numStyleLink w:val="ListsEIB"/>
  </w:abstractNum>
  <w:abstractNum w:abstractNumId="5">
    <w:nsid w:val="0AD114A0"/>
    <w:multiLevelType w:val="hybridMultilevel"/>
    <w:tmpl w:val="BDAE483E"/>
    <w:lvl w:ilvl="0" w:tplc="1FF45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131B4A"/>
    <w:multiLevelType w:val="multilevel"/>
    <w:tmpl w:val="79AEA0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D01642"/>
    <w:multiLevelType w:val="multilevel"/>
    <w:tmpl w:val="ED30CCB2"/>
    <w:numStyleLink w:val="ListsEIB"/>
  </w:abstractNum>
  <w:abstractNum w:abstractNumId="8">
    <w:nsid w:val="0ED77427"/>
    <w:multiLevelType w:val="multilevel"/>
    <w:tmpl w:val="ED30CCB2"/>
    <w:numStyleLink w:val="ListsEIB"/>
  </w:abstractNum>
  <w:abstractNum w:abstractNumId="9">
    <w:nsid w:val="10791B09"/>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10">
    <w:nsid w:val="108332F3"/>
    <w:multiLevelType w:val="multilevel"/>
    <w:tmpl w:val="929849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1B163B0"/>
    <w:multiLevelType w:val="multilevel"/>
    <w:tmpl w:val="ED30CCB2"/>
    <w:numStyleLink w:val="ListsEIB"/>
  </w:abstractNum>
  <w:abstractNum w:abstractNumId="12">
    <w:nsid w:val="12447249"/>
    <w:multiLevelType w:val="multilevel"/>
    <w:tmpl w:val="ED30CCB2"/>
    <w:numStyleLink w:val="ListsEIB"/>
  </w:abstractNum>
  <w:abstractNum w:abstractNumId="13">
    <w:nsid w:val="14E6005F"/>
    <w:multiLevelType w:val="multilevel"/>
    <w:tmpl w:val="A6A0B200"/>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14">
    <w:nsid w:val="16A31008"/>
    <w:multiLevelType w:val="multilevel"/>
    <w:tmpl w:val="ED30CCB2"/>
    <w:numStyleLink w:val="ListsEIB"/>
  </w:abstractNum>
  <w:abstractNum w:abstractNumId="15">
    <w:nsid w:val="18541642"/>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16">
    <w:nsid w:val="18716AFA"/>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17">
    <w:nsid w:val="19807A39"/>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18">
    <w:nsid w:val="19E76EDD"/>
    <w:multiLevelType w:val="multilevel"/>
    <w:tmpl w:val="6B20458C"/>
    <w:lvl w:ilvl="0">
      <w:start w:val="1"/>
      <w:numFmt w:val="upperLetter"/>
      <w:suff w:val="nothing"/>
      <w:lvlText w:val="Schedule %1"/>
      <w:lvlJc w:val="left"/>
      <w:pPr>
        <w:ind w:left="360" w:hanging="360"/>
      </w:pPr>
      <w:rPr>
        <w:b w:val="0"/>
        <w:i w:val="0"/>
        <w:caps w:val="0"/>
        <w:smallCaps w:val="0"/>
        <w:strike w:val="0"/>
        <w:vanish w:val="0"/>
        <w:color w:val="auto"/>
        <w:spacing w:val="0"/>
        <w:position w:val="0"/>
        <w:vertAlign w:val="baseline"/>
      </w:rPr>
    </w:lvl>
    <w:lvl w:ilvl="1">
      <w:start w:val="1"/>
      <w:numFmt w:val="none"/>
      <w:suff w:val="nothing"/>
      <w:lvlText w:val=""/>
      <w:lvlJc w:val="left"/>
    </w:lvl>
    <w:lvl w:ilvl="2">
      <w:start w:val="1"/>
      <w:numFmt w:val="upperLetter"/>
      <w:lvlText w:val="%3."/>
      <w:lvlJc w:val="left"/>
      <w:pPr>
        <w:ind w:left="1080" w:hanging="360"/>
      </w:pPr>
      <w:rPr>
        <w:b/>
        <w:i w:val="0"/>
        <w:color w:val="auto"/>
      </w:rPr>
    </w:lvl>
    <w:lvl w:ilvl="3">
      <w:start w:val="1"/>
      <w:numFmt w:val="decimal"/>
      <w:lvlText w:val="%1.%4"/>
      <w:lvlJc w:val="left"/>
      <w:pPr>
        <w:ind w:left="1440" w:hanging="360"/>
      </w:pPr>
      <w:rPr>
        <w:b w:val="0"/>
        <w:i w:val="0"/>
        <w:color w:val="auto"/>
        <w:u w:val="none"/>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1A073FDD"/>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20">
    <w:nsid w:val="1ADD38A8"/>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21">
    <w:nsid w:val="1D4044B2"/>
    <w:multiLevelType w:val="multilevel"/>
    <w:tmpl w:val="ED30CCB2"/>
    <w:numStyleLink w:val="ListsEIB"/>
  </w:abstractNum>
  <w:abstractNum w:abstractNumId="22">
    <w:nsid w:val="20825E0A"/>
    <w:multiLevelType w:val="multilevel"/>
    <w:tmpl w:val="ED30CCB2"/>
    <w:numStyleLink w:val="ListsEIB"/>
  </w:abstractNum>
  <w:abstractNum w:abstractNumId="23">
    <w:nsid w:val="21015AF5"/>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24">
    <w:nsid w:val="22444BFE"/>
    <w:multiLevelType w:val="multilevel"/>
    <w:tmpl w:val="ED30CCB2"/>
    <w:numStyleLink w:val="ListsEIB"/>
  </w:abstractNum>
  <w:abstractNum w:abstractNumId="25">
    <w:nsid w:val="235A6CAA"/>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26">
    <w:nsid w:val="24FC1647"/>
    <w:multiLevelType w:val="hybridMultilevel"/>
    <w:tmpl w:val="F87C58CE"/>
    <w:lvl w:ilvl="0" w:tplc="A9A490D6">
      <w:start w:val="1"/>
      <w:numFmt w:val="bullet"/>
      <w:lvlText w:val="-"/>
      <w:lvlJc w:val="left"/>
      <w:pPr>
        <w:ind w:left="360" w:hanging="360"/>
      </w:pPr>
      <w:rPr>
        <w:rFonts w:ascii="–9`Xˇ" w:eastAsiaTheme="minorHAnsi" w:hAnsi="–9`Xˇ" w:cs="–9`Xˇ"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6217273"/>
    <w:multiLevelType w:val="multilevel"/>
    <w:tmpl w:val="E834A270"/>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7535463"/>
    <w:multiLevelType w:val="multilevel"/>
    <w:tmpl w:val="36A0E1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7F109C2"/>
    <w:multiLevelType w:val="multilevel"/>
    <w:tmpl w:val="ED30CCB2"/>
    <w:numStyleLink w:val="ListsEIB"/>
  </w:abstractNum>
  <w:abstractNum w:abstractNumId="30">
    <w:nsid w:val="2BA921C9"/>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31">
    <w:nsid w:val="2CF73638"/>
    <w:multiLevelType w:val="multilevel"/>
    <w:tmpl w:val="ED30CCB2"/>
    <w:numStyleLink w:val="ListsEIB"/>
  </w:abstractNum>
  <w:abstractNum w:abstractNumId="32">
    <w:nsid w:val="2E9E308B"/>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33">
    <w:nsid w:val="2F8E23C8"/>
    <w:multiLevelType w:val="multilevel"/>
    <w:tmpl w:val="ED30CCB2"/>
    <w:numStyleLink w:val="ListsEIB"/>
  </w:abstractNum>
  <w:abstractNum w:abstractNumId="34">
    <w:nsid w:val="31C63D75"/>
    <w:multiLevelType w:val="multilevel"/>
    <w:tmpl w:val="ED30CCB2"/>
    <w:numStyleLink w:val="ListsEIB"/>
  </w:abstractNum>
  <w:abstractNum w:abstractNumId="35">
    <w:nsid w:val="32191900"/>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36">
    <w:nsid w:val="3225625A"/>
    <w:multiLevelType w:val="multilevel"/>
    <w:tmpl w:val="D3F2734C"/>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37">
    <w:nsid w:val="330215F2"/>
    <w:multiLevelType w:val="multilevel"/>
    <w:tmpl w:val="ED30CCB2"/>
    <w:numStyleLink w:val="ListsEIB"/>
  </w:abstractNum>
  <w:abstractNum w:abstractNumId="38">
    <w:nsid w:val="360C1B7A"/>
    <w:multiLevelType w:val="multilevel"/>
    <w:tmpl w:val="ED30CCB2"/>
    <w:styleLink w:val="ListsEIB"/>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39">
    <w:nsid w:val="363975E5"/>
    <w:multiLevelType w:val="multilevel"/>
    <w:tmpl w:val="ED30CCB2"/>
    <w:numStyleLink w:val="ListsEIB"/>
  </w:abstractNum>
  <w:abstractNum w:abstractNumId="40">
    <w:nsid w:val="37FE5BED"/>
    <w:multiLevelType w:val="multilevel"/>
    <w:tmpl w:val="ED30CCB2"/>
    <w:numStyleLink w:val="ListsEIB"/>
  </w:abstractNum>
  <w:abstractNum w:abstractNumId="41">
    <w:nsid w:val="3A5922D7"/>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42">
    <w:nsid w:val="3AE23773"/>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43">
    <w:nsid w:val="45DB33D5"/>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44">
    <w:nsid w:val="46987906"/>
    <w:multiLevelType w:val="hybridMultilevel"/>
    <w:tmpl w:val="AECC61A6"/>
    <w:lvl w:ilvl="0" w:tplc="2848BC20">
      <w:start w:val="3"/>
      <w:numFmt w:val="bullet"/>
      <w:lvlText w:val="-"/>
      <w:lvlJc w:val="left"/>
      <w:pPr>
        <w:ind w:left="720" w:hanging="360"/>
      </w:pPr>
      <w:rPr>
        <w:rFonts w:ascii="–9`Xˇ" w:eastAsiaTheme="minorHAnsi" w:hAnsi="–9`Xˇ" w:cs="–9`Xˇ"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90E5236"/>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46">
    <w:nsid w:val="4910303C"/>
    <w:multiLevelType w:val="hybridMultilevel"/>
    <w:tmpl w:val="86C4A36E"/>
    <w:lvl w:ilvl="0" w:tplc="3A2284D6">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49423FA4"/>
    <w:multiLevelType w:val="multilevel"/>
    <w:tmpl w:val="ED30CCB2"/>
    <w:numStyleLink w:val="ListsEIB"/>
  </w:abstractNum>
  <w:abstractNum w:abstractNumId="48">
    <w:nsid w:val="49A328A3"/>
    <w:multiLevelType w:val="multilevel"/>
    <w:tmpl w:val="ED30CCB2"/>
    <w:numStyleLink w:val="ListsEIB"/>
  </w:abstractNum>
  <w:abstractNum w:abstractNumId="49">
    <w:nsid w:val="4A5E2C9F"/>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50">
    <w:nsid w:val="4A9D3C81"/>
    <w:multiLevelType w:val="multilevel"/>
    <w:tmpl w:val="ED30CCB2"/>
    <w:numStyleLink w:val="ListsEIB"/>
  </w:abstractNum>
  <w:abstractNum w:abstractNumId="51">
    <w:nsid w:val="4B9D7C14"/>
    <w:multiLevelType w:val="hybridMultilevel"/>
    <w:tmpl w:val="7728DE6A"/>
    <w:lvl w:ilvl="0" w:tplc="1268982C">
      <w:start w:val="1"/>
      <w:numFmt w:val="lowerLetter"/>
      <w:lvlText w:val="(%1)"/>
      <w:lvlJc w:val="left"/>
      <w:pPr>
        <w:ind w:left="720" w:hanging="360"/>
      </w:pPr>
      <w:rPr>
        <w:rFonts w:ascii="Arial" w:eastAsia="Arial"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C701800"/>
    <w:multiLevelType w:val="multilevel"/>
    <w:tmpl w:val="C678A43C"/>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505B0557"/>
    <w:multiLevelType w:val="multilevel"/>
    <w:tmpl w:val="ED30CCB2"/>
    <w:numStyleLink w:val="ListsEIB"/>
  </w:abstractNum>
  <w:abstractNum w:abstractNumId="54">
    <w:nsid w:val="50A93A43"/>
    <w:multiLevelType w:val="multilevel"/>
    <w:tmpl w:val="ED30CCB2"/>
    <w:numStyleLink w:val="ListsEIB"/>
  </w:abstractNum>
  <w:abstractNum w:abstractNumId="55">
    <w:nsid w:val="50C73661"/>
    <w:multiLevelType w:val="multilevel"/>
    <w:tmpl w:val="E938AF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514B691A"/>
    <w:multiLevelType w:val="hybridMultilevel"/>
    <w:tmpl w:val="6B702128"/>
    <w:lvl w:ilvl="0" w:tplc="A246FFA0">
      <w:start w:val="3"/>
      <w:numFmt w:val="bullet"/>
      <w:lvlText w:val="-"/>
      <w:lvlJc w:val="left"/>
      <w:pPr>
        <w:ind w:left="720" w:hanging="360"/>
      </w:pPr>
      <w:rPr>
        <w:rFonts w:ascii="–9`Xˇ" w:eastAsiaTheme="minorHAnsi" w:hAnsi="–9`Xˇ" w:cs="–9`Xˇ"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6B5231F"/>
    <w:multiLevelType w:val="multilevel"/>
    <w:tmpl w:val="ED30CCB2"/>
    <w:numStyleLink w:val="ListsEIB"/>
  </w:abstractNum>
  <w:abstractNum w:abstractNumId="58">
    <w:nsid w:val="573C63F8"/>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59">
    <w:nsid w:val="57D82ED9"/>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60">
    <w:nsid w:val="5B272420"/>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61">
    <w:nsid w:val="5FB74A88"/>
    <w:multiLevelType w:val="multilevel"/>
    <w:tmpl w:val="E226609E"/>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62">
    <w:nsid w:val="61391709"/>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63">
    <w:nsid w:val="617D5190"/>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64">
    <w:nsid w:val="61AD7575"/>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65">
    <w:nsid w:val="65E014DE"/>
    <w:multiLevelType w:val="multilevel"/>
    <w:tmpl w:val="ED30CCB2"/>
    <w:numStyleLink w:val="ListsEIB"/>
  </w:abstractNum>
  <w:abstractNum w:abstractNumId="66">
    <w:nsid w:val="661B5B44"/>
    <w:multiLevelType w:val="multilevel"/>
    <w:tmpl w:val="ED30CCB2"/>
    <w:numStyleLink w:val="ListsEIB"/>
  </w:abstractNum>
  <w:abstractNum w:abstractNumId="67">
    <w:nsid w:val="690521CC"/>
    <w:multiLevelType w:val="multilevel"/>
    <w:tmpl w:val="79AEA0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69FD4B76"/>
    <w:multiLevelType w:val="hybridMultilevel"/>
    <w:tmpl w:val="CBB44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A702090"/>
    <w:multiLevelType w:val="multilevel"/>
    <w:tmpl w:val="ED30CCB2"/>
    <w:numStyleLink w:val="ListsEIB"/>
  </w:abstractNum>
  <w:abstractNum w:abstractNumId="70">
    <w:nsid w:val="6A842511"/>
    <w:multiLevelType w:val="multilevel"/>
    <w:tmpl w:val="ED30CCB2"/>
    <w:numStyleLink w:val="ListsEIB"/>
  </w:abstractNum>
  <w:abstractNum w:abstractNumId="71">
    <w:nsid w:val="6B21172B"/>
    <w:multiLevelType w:val="multilevel"/>
    <w:tmpl w:val="ED30CCB2"/>
    <w:numStyleLink w:val="ListsEIB"/>
  </w:abstractNum>
  <w:abstractNum w:abstractNumId="72">
    <w:nsid w:val="6B8C2879"/>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73">
    <w:nsid w:val="6C7507F0"/>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74">
    <w:nsid w:val="6D540356"/>
    <w:multiLevelType w:val="multilevel"/>
    <w:tmpl w:val="ED30CCB2"/>
    <w:numStyleLink w:val="ListsEIB"/>
  </w:abstractNum>
  <w:abstractNum w:abstractNumId="75">
    <w:nsid w:val="6D830F73"/>
    <w:multiLevelType w:val="hybridMultilevel"/>
    <w:tmpl w:val="9CF2915E"/>
    <w:lvl w:ilvl="0" w:tplc="08090015">
      <w:start w:val="1"/>
      <w:numFmt w:val="upperLetter"/>
      <w:lvlText w:val="%1."/>
      <w:lvlJc w:val="left"/>
      <w:pPr>
        <w:ind w:left="1216" w:hanging="360"/>
      </w:pPr>
    </w:lvl>
    <w:lvl w:ilvl="1" w:tplc="08090019" w:tentative="1">
      <w:start w:val="1"/>
      <w:numFmt w:val="lowerLetter"/>
      <w:lvlText w:val="%2."/>
      <w:lvlJc w:val="left"/>
      <w:pPr>
        <w:ind w:left="1936" w:hanging="360"/>
      </w:pPr>
    </w:lvl>
    <w:lvl w:ilvl="2" w:tplc="0809001B" w:tentative="1">
      <w:start w:val="1"/>
      <w:numFmt w:val="lowerRoman"/>
      <w:lvlText w:val="%3."/>
      <w:lvlJc w:val="right"/>
      <w:pPr>
        <w:ind w:left="2656" w:hanging="180"/>
      </w:pPr>
    </w:lvl>
    <w:lvl w:ilvl="3" w:tplc="0809000F" w:tentative="1">
      <w:start w:val="1"/>
      <w:numFmt w:val="decimal"/>
      <w:lvlText w:val="%4."/>
      <w:lvlJc w:val="left"/>
      <w:pPr>
        <w:ind w:left="3376" w:hanging="360"/>
      </w:pPr>
    </w:lvl>
    <w:lvl w:ilvl="4" w:tplc="08090019" w:tentative="1">
      <w:start w:val="1"/>
      <w:numFmt w:val="lowerLetter"/>
      <w:lvlText w:val="%5."/>
      <w:lvlJc w:val="left"/>
      <w:pPr>
        <w:ind w:left="4096" w:hanging="360"/>
      </w:pPr>
    </w:lvl>
    <w:lvl w:ilvl="5" w:tplc="0809001B" w:tentative="1">
      <w:start w:val="1"/>
      <w:numFmt w:val="lowerRoman"/>
      <w:lvlText w:val="%6."/>
      <w:lvlJc w:val="right"/>
      <w:pPr>
        <w:ind w:left="4816" w:hanging="180"/>
      </w:pPr>
    </w:lvl>
    <w:lvl w:ilvl="6" w:tplc="0809000F" w:tentative="1">
      <w:start w:val="1"/>
      <w:numFmt w:val="decimal"/>
      <w:lvlText w:val="%7."/>
      <w:lvlJc w:val="left"/>
      <w:pPr>
        <w:ind w:left="5536" w:hanging="360"/>
      </w:pPr>
    </w:lvl>
    <w:lvl w:ilvl="7" w:tplc="08090019" w:tentative="1">
      <w:start w:val="1"/>
      <w:numFmt w:val="lowerLetter"/>
      <w:lvlText w:val="%8."/>
      <w:lvlJc w:val="left"/>
      <w:pPr>
        <w:ind w:left="6256" w:hanging="360"/>
      </w:pPr>
    </w:lvl>
    <w:lvl w:ilvl="8" w:tplc="0809001B" w:tentative="1">
      <w:start w:val="1"/>
      <w:numFmt w:val="lowerRoman"/>
      <w:lvlText w:val="%9."/>
      <w:lvlJc w:val="right"/>
      <w:pPr>
        <w:ind w:left="6976" w:hanging="180"/>
      </w:pPr>
    </w:lvl>
  </w:abstractNum>
  <w:abstractNum w:abstractNumId="76">
    <w:nsid w:val="6D8B2C24"/>
    <w:multiLevelType w:val="multilevel"/>
    <w:tmpl w:val="ED30CCB2"/>
    <w:numStyleLink w:val="ListsEIB"/>
  </w:abstractNum>
  <w:abstractNum w:abstractNumId="77">
    <w:nsid w:val="6DC02185"/>
    <w:multiLevelType w:val="multilevel"/>
    <w:tmpl w:val="79AEA0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6EEC1333"/>
    <w:multiLevelType w:val="multilevel"/>
    <w:tmpl w:val="ED30CCB2"/>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79">
    <w:nsid w:val="71A35C93"/>
    <w:multiLevelType w:val="multilevel"/>
    <w:tmpl w:val="ED30CCB2"/>
    <w:numStyleLink w:val="ListsEIB"/>
  </w:abstractNum>
  <w:abstractNum w:abstractNumId="80">
    <w:nsid w:val="71EA6A65"/>
    <w:multiLevelType w:val="hybridMultilevel"/>
    <w:tmpl w:val="459029A2"/>
    <w:lvl w:ilvl="0" w:tplc="F5D8E50A">
      <w:start w:val="1"/>
      <w:numFmt w:val="decimal"/>
      <w:lvlText w:val="%1."/>
      <w:lvlJc w:val="left"/>
      <w:pPr>
        <w:tabs>
          <w:tab w:val="num" w:pos="1069"/>
        </w:tabs>
        <w:ind w:left="1069"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2736A59"/>
    <w:multiLevelType w:val="multilevel"/>
    <w:tmpl w:val="ED30CCB2"/>
    <w:numStyleLink w:val="ListsEIB"/>
  </w:abstractNum>
  <w:abstractNum w:abstractNumId="82">
    <w:nsid w:val="73792E7E"/>
    <w:multiLevelType w:val="multilevel"/>
    <w:tmpl w:val="ED30CCB2"/>
    <w:numStyleLink w:val="ListsEIB"/>
  </w:abstractNum>
  <w:abstractNum w:abstractNumId="83">
    <w:nsid w:val="74AF1E8B"/>
    <w:multiLevelType w:val="hybridMultilevel"/>
    <w:tmpl w:val="459029A2"/>
    <w:lvl w:ilvl="0" w:tplc="F5D8E50A">
      <w:start w:val="1"/>
      <w:numFmt w:val="decimal"/>
      <w:lvlText w:val="%1."/>
      <w:lvlJc w:val="left"/>
      <w:pPr>
        <w:tabs>
          <w:tab w:val="num" w:pos="1069"/>
        </w:tabs>
        <w:ind w:left="1069"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4D449E5"/>
    <w:multiLevelType w:val="multilevel"/>
    <w:tmpl w:val="EE888610"/>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85">
    <w:nsid w:val="74E65F5A"/>
    <w:multiLevelType w:val="multilevel"/>
    <w:tmpl w:val="ED30CCB2"/>
    <w:numStyleLink w:val="ListsEIB"/>
  </w:abstractNum>
  <w:abstractNum w:abstractNumId="86">
    <w:nsid w:val="754366F0"/>
    <w:multiLevelType w:val="multilevel"/>
    <w:tmpl w:val="633A04FE"/>
    <w:numStyleLink w:val="HeadingsEIB"/>
  </w:abstractNum>
  <w:abstractNum w:abstractNumId="87">
    <w:nsid w:val="755518FD"/>
    <w:multiLevelType w:val="multilevel"/>
    <w:tmpl w:val="ED30CCB2"/>
    <w:numStyleLink w:val="ListsEIB"/>
  </w:abstractNum>
  <w:abstractNum w:abstractNumId="88">
    <w:nsid w:val="7A974D0C"/>
    <w:multiLevelType w:val="multilevel"/>
    <w:tmpl w:val="ED30CCB2"/>
    <w:numStyleLink w:val="ListsEIB"/>
  </w:abstractNum>
  <w:abstractNum w:abstractNumId="89">
    <w:nsid w:val="7CA81621"/>
    <w:multiLevelType w:val="multilevel"/>
    <w:tmpl w:val="ED30CCB2"/>
    <w:numStyleLink w:val="ListsEIB"/>
  </w:abstractNum>
  <w:abstractNum w:abstractNumId="90">
    <w:nsid w:val="7F384C50"/>
    <w:multiLevelType w:val="multilevel"/>
    <w:tmpl w:val="ED30CCB2"/>
    <w:numStyleLink w:val="ListsEIB"/>
  </w:abstractNum>
  <w:num w:numId="1">
    <w:abstractNumId w:val="74"/>
  </w:num>
  <w:num w:numId="2">
    <w:abstractNumId w:val="39"/>
  </w:num>
  <w:num w:numId="3">
    <w:abstractNumId w:val="71"/>
  </w:num>
  <w:num w:numId="4">
    <w:abstractNumId w:val="57"/>
  </w:num>
  <w:num w:numId="5">
    <w:abstractNumId w:val="76"/>
  </w:num>
  <w:num w:numId="6">
    <w:abstractNumId w:val="21"/>
  </w:num>
  <w:num w:numId="7">
    <w:abstractNumId w:val="54"/>
  </w:num>
  <w:num w:numId="8">
    <w:abstractNumId w:val="14"/>
  </w:num>
  <w:num w:numId="9">
    <w:abstractNumId w:val="33"/>
  </w:num>
  <w:num w:numId="10">
    <w:abstractNumId w:val="11"/>
  </w:num>
  <w:num w:numId="11">
    <w:abstractNumId w:val="7"/>
  </w:num>
  <w:num w:numId="12">
    <w:abstractNumId w:val="48"/>
  </w:num>
  <w:num w:numId="13">
    <w:abstractNumId w:val="4"/>
  </w:num>
  <w:num w:numId="14">
    <w:abstractNumId w:val="88"/>
  </w:num>
  <w:num w:numId="15">
    <w:abstractNumId w:val="89"/>
  </w:num>
  <w:num w:numId="16">
    <w:abstractNumId w:val="82"/>
  </w:num>
  <w:num w:numId="17">
    <w:abstractNumId w:val="22"/>
  </w:num>
  <w:num w:numId="18">
    <w:abstractNumId w:val="53"/>
  </w:num>
  <w:num w:numId="19">
    <w:abstractNumId w:val="47"/>
  </w:num>
  <w:num w:numId="20">
    <w:abstractNumId w:val="81"/>
  </w:num>
  <w:num w:numId="21">
    <w:abstractNumId w:val="8"/>
  </w:num>
  <w:num w:numId="22">
    <w:abstractNumId w:val="90"/>
  </w:num>
  <w:num w:numId="23">
    <w:abstractNumId w:val="87"/>
  </w:num>
  <w:num w:numId="24">
    <w:abstractNumId w:val="69"/>
  </w:num>
  <w:num w:numId="25">
    <w:abstractNumId w:val="24"/>
  </w:num>
  <w:num w:numId="26">
    <w:abstractNumId w:val="12"/>
  </w:num>
  <w:num w:numId="27">
    <w:abstractNumId w:val="70"/>
  </w:num>
  <w:num w:numId="28">
    <w:abstractNumId w:val="3"/>
  </w:num>
  <w:num w:numId="29">
    <w:abstractNumId w:val="37"/>
  </w:num>
  <w:num w:numId="30">
    <w:abstractNumId w:val="50"/>
  </w:num>
  <w:num w:numId="31">
    <w:abstractNumId w:val="79"/>
  </w:num>
  <w:num w:numId="32">
    <w:abstractNumId w:val="40"/>
  </w:num>
  <w:num w:numId="33">
    <w:abstractNumId w:val="34"/>
  </w:num>
  <w:num w:numId="34">
    <w:abstractNumId w:val="31"/>
  </w:num>
  <w:num w:numId="35">
    <w:abstractNumId w:val="66"/>
  </w:num>
  <w:num w:numId="36">
    <w:abstractNumId w:val="29"/>
  </w:num>
  <w:num w:numId="37">
    <w:abstractNumId w:val="65"/>
  </w:num>
  <w:num w:numId="38">
    <w:abstractNumId w:val="85"/>
  </w:num>
  <w:num w:numId="39">
    <w:abstractNumId w:val="38"/>
  </w:num>
  <w:num w:numId="40">
    <w:abstractNumId w:val="18"/>
  </w:num>
  <w:num w:numId="41">
    <w:abstractNumId w:val="84"/>
  </w:num>
  <w:num w:numId="42">
    <w:abstractNumId w:val="13"/>
  </w:num>
  <w:num w:numId="43">
    <w:abstractNumId w:val="0"/>
  </w:num>
  <w:num w:numId="44">
    <w:abstractNumId w:val="58"/>
  </w:num>
  <w:num w:numId="45">
    <w:abstractNumId w:val="45"/>
  </w:num>
  <w:num w:numId="46">
    <w:abstractNumId w:val="59"/>
  </w:num>
  <w:num w:numId="47">
    <w:abstractNumId w:val="63"/>
  </w:num>
  <w:num w:numId="48">
    <w:abstractNumId w:val="43"/>
  </w:num>
  <w:num w:numId="49">
    <w:abstractNumId w:val="20"/>
  </w:num>
  <w:num w:numId="50">
    <w:abstractNumId w:val="30"/>
  </w:num>
  <w:num w:numId="51">
    <w:abstractNumId w:val="72"/>
  </w:num>
  <w:num w:numId="52">
    <w:abstractNumId w:val="32"/>
  </w:num>
  <w:num w:numId="53">
    <w:abstractNumId w:val="73"/>
  </w:num>
  <w:num w:numId="54">
    <w:abstractNumId w:val="36"/>
  </w:num>
  <w:num w:numId="55">
    <w:abstractNumId w:val="41"/>
  </w:num>
  <w:num w:numId="56">
    <w:abstractNumId w:val="64"/>
  </w:num>
  <w:num w:numId="57">
    <w:abstractNumId w:val="61"/>
  </w:num>
  <w:num w:numId="58">
    <w:abstractNumId w:val="19"/>
  </w:num>
  <w:num w:numId="59">
    <w:abstractNumId w:val="16"/>
  </w:num>
  <w:num w:numId="60">
    <w:abstractNumId w:val="60"/>
  </w:num>
  <w:num w:numId="61">
    <w:abstractNumId w:val="15"/>
  </w:num>
  <w:num w:numId="62">
    <w:abstractNumId w:val="17"/>
  </w:num>
  <w:num w:numId="63">
    <w:abstractNumId w:val="75"/>
  </w:num>
  <w:num w:numId="64">
    <w:abstractNumId w:val="25"/>
  </w:num>
  <w:num w:numId="65">
    <w:abstractNumId w:val="35"/>
  </w:num>
  <w:num w:numId="66">
    <w:abstractNumId w:val="80"/>
  </w:num>
  <w:num w:numId="67">
    <w:abstractNumId w:val="46"/>
  </w:num>
  <w:num w:numId="68">
    <w:abstractNumId w:val="68"/>
  </w:num>
  <w:num w:numId="69">
    <w:abstractNumId w:val="42"/>
  </w:num>
  <w:num w:numId="70">
    <w:abstractNumId w:val="83"/>
  </w:num>
  <w:num w:numId="71">
    <w:abstractNumId w:val="62"/>
  </w:num>
  <w:num w:numId="72">
    <w:abstractNumId w:val="78"/>
  </w:num>
  <w:num w:numId="73">
    <w:abstractNumId w:val="23"/>
  </w:num>
  <w:num w:numId="74">
    <w:abstractNumId w:val="49"/>
  </w:num>
  <w:num w:numId="75">
    <w:abstractNumId w:val="9"/>
  </w:num>
  <w:num w:numId="76">
    <w:abstractNumId w:val="86"/>
  </w:num>
  <w:num w:numId="77">
    <w:abstractNumId w:val="26"/>
  </w:num>
  <w:num w:numId="78">
    <w:abstractNumId w:val="5"/>
  </w:num>
  <w:num w:numId="79">
    <w:abstractNumId w:val="44"/>
  </w:num>
  <w:num w:numId="80">
    <w:abstractNumId w:val="56"/>
  </w:num>
  <w:num w:numId="81">
    <w:abstractNumId w:val="67"/>
  </w:num>
  <w:num w:numId="82">
    <w:abstractNumId w:val="77"/>
  </w:num>
  <w:num w:numId="83">
    <w:abstractNumId w:val="6"/>
  </w:num>
  <w:num w:numId="84">
    <w:abstractNumId w:val="10"/>
  </w:num>
  <w:num w:numId="85">
    <w:abstractNumId w:val="86"/>
    <w:lvlOverride w:ilvl="0">
      <w:startOverride w:val="5"/>
    </w:lvlOverride>
    <w:lvlOverride w:ilvl="1">
      <w:startOverride w:val="4"/>
    </w:lvlOverride>
  </w:num>
  <w:num w:numId="86">
    <w:abstractNumId w:val="86"/>
    <w:lvlOverride w:ilvl="0">
      <w:startOverride w:val="5"/>
    </w:lvlOverride>
    <w:lvlOverride w:ilvl="1">
      <w:startOverride w:val="5"/>
    </w:lvlOverride>
  </w:num>
  <w:num w:numId="87">
    <w:abstractNumId w:val="28"/>
  </w:num>
  <w:num w:numId="88">
    <w:abstractNumId w:val="51"/>
  </w:num>
  <w:num w:numId="89">
    <w:abstractNumId w:val="2"/>
  </w:num>
  <w:num w:numId="90">
    <w:abstractNumId w:val="55"/>
  </w:num>
  <w:num w:numId="91">
    <w:abstractNumId w:val="1"/>
  </w:num>
  <w:num w:numId="92">
    <w:abstractNumId w:val="52"/>
  </w:num>
  <w:num w:numId="93">
    <w:abstractNumId w:val="27"/>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pos w:val="sectEnd"/>
    <w:endnote w:id="0"/>
    <w:endnote w:id="1"/>
  </w:endnotePr>
  <w:compat/>
  <w:rsids>
    <w:rsidRoot w:val="00447DD8"/>
    <w:rsid w:val="00000D82"/>
    <w:rsid w:val="000010E6"/>
    <w:rsid w:val="00001DF3"/>
    <w:rsid w:val="0000314E"/>
    <w:rsid w:val="00003867"/>
    <w:rsid w:val="00005EF0"/>
    <w:rsid w:val="000145DF"/>
    <w:rsid w:val="00014F7D"/>
    <w:rsid w:val="00015F55"/>
    <w:rsid w:val="000164E7"/>
    <w:rsid w:val="00020A4E"/>
    <w:rsid w:val="00020E6F"/>
    <w:rsid w:val="00022C0D"/>
    <w:rsid w:val="00025849"/>
    <w:rsid w:val="00025CBE"/>
    <w:rsid w:val="00026248"/>
    <w:rsid w:val="000266E6"/>
    <w:rsid w:val="00026946"/>
    <w:rsid w:val="00030081"/>
    <w:rsid w:val="0003193D"/>
    <w:rsid w:val="00031B6F"/>
    <w:rsid w:val="0003334A"/>
    <w:rsid w:val="000370AE"/>
    <w:rsid w:val="00041A6E"/>
    <w:rsid w:val="00041ABA"/>
    <w:rsid w:val="00042EE3"/>
    <w:rsid w:val="000451AF"/>
    <w:rsid w:val="0004552E"/>
    <w:rsid w:val="00052655"/>
    <w:rsid w:val="00052DD2"/>
    <w:rsid w:val="000551C1"/>
    <w:rsid w:val="00057D72"/>
    <w:rsid w:val="000613E4"/>
    <w:rsid w:val="00065890"/>
    <w:rsid w:val="00065ACE"/>
    <w:rsid w:val="00066E59"/>
    <w:rsid w:val="0007150A"/>
    <w:rsid w:val="00076896"/>
    <w:rsid w:val="00076912"/>
    <w:rsid w:val="00076CE4"/>
    <w:rsid w:val="000776CD"/>
    <w:rsid w:val="0008063B"/>
    <w:rsid w:val="00081C0F"/>
    <w:rsid w:val="00081E61"/>
    <w:rsid w:val="00086B1A"/>
    <w:rsid w:val="000871EE"/>
    <w:rsid w:val="00087CE6"/>
    <w:rsid w:val="00087F16"/>
    <w:rsid w:val="0009336C"/>
    <w:rsid w:val="000933B1"/>
    <w:rsid w:val="00093412"/>
    <w:rsid w:val="0009416B"/>
    <w:rsid w:val="00094AF5"/>
    <w:rsid w:val="00096146"/>
    <w:rsid w:val="00096697"/>
    <w:rsid w:val="000A2382"/>
    <w:rsid w:val="000A44DB"/>
    <w:rsid w:val="000A72C1"/>
    <w:rsid w:val="000B356B"/>
    <w:rsid w:val="000B4C3D"/>
    <w:rsid w:val="000C0E24"/>
    <w:rsid w:val="000C1F72"/>
    <w:rsid w:val="000D3A9B"/>
    <w:rsid w:val="000D3C78"/>
    <w:rsid w:val="000D484D"/>
    <w:rsid w:val="000D48E4"/>
    <w:rsid w:val="000E081A"/>
    <w:rsid w:val="000E147F"/>
    <w:rsid w:val="000E165C"/>
    <w:rsid w:val="000E6313"/>
    <w:rsid w:val="000F027B"/>
    <w:rsid w:val="000F2A5D"/>
    <w:rsid w:val="001052BF"/>
    <w:rsid w:val="001058F8"/>
    <w:rsid w:val="00105F3C"/>
    <w:rsid w:val="00107D7F"/>
    <w:rsid w:val="00112AD8"/>
    <w:rsid w:val="00114AA9"/>
    <w:rsid w:val="00116557"/>
    <w:rsid w:val="0011674C"/>
    <w:rsid w:val="00117290"/>
    <w:rsid w:val="00123492"/>
    <w:rsid w:val="0012494D"/>
    <w:rsid w:val="0013029E"/>
    <w:rsid w:val="00130A4F"/>
    <w:rsid w:val="0013116B"/>
    <w:rsid w:val="001360BB"/>
    <w:rsid w:val="0013626C"/>
    <w:rsid w:val="00137C82"/>
    <w:rsid w:val="00137CC9"/>
    <w:rsid w:val="0014015B"/>
    <w:rsid w:val="001437A7"/>
    <w:rsid w:val="001441D7"/>
    <w:rsid w:val="001459A4"/>
    <w:rsid w:val="001461B8"/>
    <w:rsid w:val="00147D78"/>
    <w:rsid w:val="00155A15"/>
    <w:rsid w:val="00157BEF"/>
    <w:rsid w:val="00157F3E"/>
    <w:rsid w:val="00164D6A"/>
    <w:rsid w:val="00170546"/>
    <w:rsid w:val="00170D8B"/>
    <w:rsid w:val="00170EA5"/>
    <w:rsid w:val="00174D6B"/>
    <w:rsid w:val="00174FFE"/>
    <w:rsid w:val="00175900"/>
    <w:rsid w:val="00175E5B"/>
    <w:rsid w:val="00176455"/>
    <w:rsid w:val="00181AC9"/>
    <w:rsid w:val="001830A0"/>
    <w:rsid w:val="00183C3A"/>
    <w:rsid w:val="00190C09"/>
    <w:rsid w:val="00192719"/>
    <w:rsid w:val="00194708"/>
    <w:rsid w:val="00195A14"/>
    <w:rsid w:val="00196777"/>
    <w:rsid w:val="00197D02"/>
    <w:rsid w:val="001A0A44"/>
    <w:rsid w:val="001A409B"/>
    <w:rsid w:val="001A7726"/>
    <w:rsid w:val="001A7E5F"/>
    <w:rsid w:val="001B0B9E"/>
    <w:rsid w:val="001B4B38"/>
    <w:rsid w:val="001B552F"/>
    <w:rsid w:val="001C1E26"/>
    <w:rsid w:val="001C4914"/>
    <w:rsid w:val="001C5003"/>
    <w:rsid w:val="001C6093"/>
    <w:rsid w:val="001D2A8F"/>
    <w:rsid w:val="001D2D84"/>
    <w:rsid w:val="001D3FC8"/>
    <w:rsid w:val="001D4AE7"/>
    <w:rsid w:val="001D60A7"/>
    <w:rsid w:val="001D61AA"/>
    <w:rsid w:val="001D730E"/>
    <w:rsid w:val="001E0BE2"/>
    <w:rsid w:val="001E3DA7"/>
    <w:rsid w:val="001E65AB"/>
    <w:rsid w:val="001F13FD"/>
    <w:rsid w:val="001F2AE8"/>
    <w:rsid w:val="001F3179"/>
    <w:rsid w:val="001F587B"/>
    <w:rsid w:val="00201262"/>
    <w:rsid w:val="00202B29"/>
    <w:rsid w:val="0020421A"/>
    <w:rsid w:val="00211E2E"/>
    <w:rsid w:val="00211F52"/>
    <w:rsid w:val="00212281"/>
    <w:rsid w:val="00212706"/>
    <w:rsid w:val="00213719"/>
    <w:rsid w:val="00213E00"/>
    <w:rsid w:val="00217237"/>
    <w:rsid w:val="0022032E"/>
    <w:rsid w:val="00223603"/>
    <w:rsid w:val="00223789"/>
    <w:rsid w:val="00225FBA"/>
    <w:rsid w:val="0023485B"/>
    <w:rsid w:val="00234B2B"/>
    <w:rsid w:val="00235187"/>
    <w:rsid w:val="00236972"/>
    <w:rsid w:val="0023732E"/>
    <w:rsid w:val="00237DA6"/>
    <w:rsid w:val="002401A8"/>
    <w:rsid w:val="00240D67"/>
    <w:rsid w:val="002445B1"/>
    <w:rsid w:val="0024553D"/>
    <w:rsid w:val="00247F2A"/>
    <w:rsid w:val="00254EEB"/>
    <w:rsid w:val="00256CDC"/>
    <w:rsid w:val="00271C88"/>
    <w:rsid w:val="00273872"/>
    <w:rsid w:val="00274A1D"/>
    <w:rsid w:val="002755BC"/>
    <w:rsid w:val="002755F7"/>
    <w:rsid w:val="00280DF8"/>
    <w:rsid w:val="00281891"/>
    <w:rsid w:val="00283409"/>
    <w:rsid w:val="002907D2"/>
    <w:rsid w:val="00290E98"/>
    <w:rsid w:val="0029320B"/>
    <w:rsid w:val="00293B60"/>
    <w:rsid w:val="0029452D"/>
    <w:rsid w:val="00297339"/>
    <w:rsid w:val="002A2B88"/>
    <w:rsid w:val="002A48C8"/>
    <w:rsid w:val="002A62CB"/>
    <w:rsid w:val="002B6A62"/>
    <w:rsid w:val="002B6B77"/>
    <w:rsid w:val="002C2D5B"/>
    <w:rsid w:val="002C56D8"/>
    <w:rsid w:val="002C6CBA"/>
    <w:rsid w:val="002D1EC9"/>
    <w:rsid w:val="002D3B43"/>
    <w:rsid w:val="002D3FCB"/>
    <w:rsid w:val="002D4694"/>
    <w:rsid w:val="002D671D"/>
    <w:rsid w:val="002D6B7E"/>
    <w:rsid w:val="002D7074"/>
    <w:rsid w:val="002E496C"/>
    <w:rsid w:val="002E5435"/>
    <w:rsid w:val="002E6CD8"/>
    <w:rsid w:val="002E7FE2"/>
    <w:rsid w:val="002F3BA4"/>
    <w:rsid w:val="002F3FD4"/>
    <w:rsid w:val="002F4BE5"/>
    <w:rsid w:val="002F724B"/>
    <w:rsid w:val="002F7A4E"/>
    <w:rsid w:val="002F7BE9"/>
    <w:rsid w:val="00300F09"/>
    <w:rsid w:val="00302BE9"/>
    <w:rsid w:val="00302DBE"/>
    <w:rsid w:val="00303266"/>
    <w:rsid w:val="0031211F"/>
    <w:rsid w:val="003123DC"/>
    <w:rsid w:val="003123E4"/>
    <w:rsid w:val="00312B3A"/>
    <w:rsid w:val="00315153"/>
    <w:rsid w:val="00315C9C"/>
    <w:rsid w:val="00316662"/>
    <w:rsid w:val="00320552"/>
    <w:rsid w:val="003210A7"/>
    <w:rsid w:val="00325582"/>
    <w:rsid w:val="00326CF2"/>
    <w:rsid w:val="0032765F"/>
    <w:rsid w:val="0033215F"/>
    <w:rsid w:val="00332B25"/>
    <w:rsid w:val="00334EDA"/>
    <w:rsid w:val="00337E82"/>
    <w:rsid w:val="00340981"/>
    <w:rsid w:val="00340D3B"/>
    <w:rsid w:val="0035172D"/>
    <w:rsid w:val="0035189B"/>
    <w:rsid w:val="00351E58"/>
    <w:rsid w:val="0035367A"/>
    <w:rsid w:val="00355981"/>
    <w:rsid w:val="003613B7"/>
    <w:rsid w:val="003662BA"/>
    <w:rsid w:val="003664E2"/>
    <w:rsid w:val="003673C7"/>
    <w:rsid w:val="0037148F"/>
    <w:rsid w:val="0037323C"/>
    <w:rsid w:val="00377B50"/>
    <w:rsid w:val="003835E1"/>
    <w:rsid w:val="00387AB2"/>
    <w:rsid w:val="003905C6"/>
    <w:rsid w:val="00390CF9"/>
    <w:rsid w:val="00391C1B"/>
    <w:rsid w:val="003940F6"/>
    <w:rsid w:val="00396187"/>
    <w:rsid w:val="003A1FB9"/>
    <w:rsid w:val="003A3DC2"/>
    <w:rsid w:val="003A401E"/>
    <w:rsid w:val="003A4A6D"/>
    <w:rsid w:val="003A5E2F"/>
    <w:rsid w:val="003A7C0B"/>
    <w:rsid w:val="003B474F"/>
    <w:rsid w:val="003B4E2D"/>
    <w:rsid w:val="003B5406"/>
    <w:rsid w:val="003B79D9"/>
    <w:rsid w:val="003C0DD4"/>
    <w:rsid w:val="003C10D8"/>
    <w:rsid w:val="003C13F4"/>
    <w:rsid w:val="003C25F1"/>
    <w:rsid w:val="003C27AB"/>
    <w:rsid w:val="003D136D"/>
    <w:rsid w:val="003D295D"/>
    <w:rsid w:val="003E1DC7"/>
    <w:rsid w:val="003E1FEE"/>
    <w:rsid w:val="003E4999"/>
    <w:rsid w:val="003E5682"/>
    <w:rsid w:val="003E73DB"/>
    <w:rsid w:val="003F39C3"/>
    <w:rsid w:val="00401801"/>
    <w:rsid w:val="00402211"/>
    <w:rsid w:val="00403B20"/>
    <w:rsid w:val="00405F2F"/>
    <w:rsid w:val="00406D1A"/>
    <w:rsid w:val="0040765F"/>
    <w:rsid w:val="00410D8B"/>
    <w:rsid w:val="00410E70"/>
    <w:rsid w:val="004124A5"/>
    <w:rsid w:val="00412D9D"/>
    <w:rsid w:val="004208BF"/>
    <w:rsid w:val="00422B1B"/>
    <w:rsid w:val="00422D16"/>
    <w:rsid w:val="00423EA5"/>
    <w:rsid w:val="00424787"/>
    <w:rsid w:val="00426475"/>
    <w:rsid w:val="004273B3"/>
    <w:rsid w:val="0043136D"/>
    <w:rsid w:val="00432390"/>
    <w:rsid w:val="00440633"/>
    <w:rsid w:val="00442A25"/>
    <w:rsid w:val="00443DD7"/>
    <w:rsid w:val="00444041"/>
    <w:rsid w:val="004445A6"/>
    <w:rsid w:val="004464C8"/>
    <w:rsid w:val="00447A0B"/>
    <w:rsid w:val="00447DD8"/>
    <w:rsid w:val="00450112"/>
    <w:rsid w:val="00450537"/>
    <w:rsid w:val="00452B40"/>
    <w:rsid w:val="004606F3"/>
    <w:rsid w:val="00467E39"/>
    <w:rsid w:val="00467F44"/>
    <w:rsid w:val="004702B4"/>
    <w:rsid w:val="00470982"/>
    <w:rsid w:val="00470E4F"/>
    <w:rsid w:val="004760CA"/>
    <w:rsid w:val="00482615"/>
    <w:rsid w:val="00483C4E"/>
    <w:rsid w:val="004851DD"/>
    <w:rsid w:val="00486510"/>
    <w:rsid w:val="00486F8D"/>
    <w:rsid w:val="004875C8"/>
    <w:rsid w:val="004957C1"/>
    <w:rsid w:val="00497761"/>
    <w:rsid w:val="004A15F9"/>
    <w:rsid w:val="004A1BF2"/>
    <w:rsid w:val="004A3473"/>
    <w:rsid w:val="004A3AB4"/>
    <w:rsid w:val="004A3E59"/>
    <w:rsid w:val="004A54FA"/>
    <w:rsid w:val="004A64C0"/>
    <w:rsid w:val="004A6838"/>
    <w:rsid w:val="004B0DC9"/>
    <w:rsid w:val="004B14F8"/>
    <w:rsid w:val="004B1C58"/>
    <w:rsid w:val="004B3D5E"/>
    <w:rsid w:val="004B46EF"/>
    <w:rsid w:val="004B59BD"/>
    <w:rsid w:val="004B5AD9"/>
    <w:rsid w:val="004B5EB4"/>
    <w:rsid w:val="004B6872"/>
    <w:rsid w:val="004C1A65"/>
    <w:rsid w:val="004C4F56"/>
    <w:rsid w:val="004D0C0C"/>
    <w:rsid w:val="004D5C76"/>
    <w:rsid w:val="004D5DF9"/>
    <w:rsid w:val="004E0C8B"/>
    <w:rsid w:val="004E1B53"/>
    <w:rsid w:val="004E3322"/>
    <w:rsid w:val="004E44CE"/>
    <w:rsid w:val="004E4639"/>
    <w:rsid w:val="004E5466"/>
    <w:rsid w:val="004F16DA"/>
    <w:rsid w:val="004F24E5"/>
    <w:rsid w:val="004F4389"/>
    <w:rsid w:val="004F711E"/>
    <w:rsid w:val="0050053A"/>
    <w:rsid w:val="00500CD4"/>
    <w:rsid w:val="005029B8"/>
    <w:rsid w:val="00503584"/>
    <w:rsid w:val="00505274"/>
    <w:rsid w:val="00513CF7"/>
    <w:rsid w:val="005144AD"/>
    <w:rsid w:val="005173FE"/>
    <w:rsid w:val="00517A67"/>
    <w:rsid w:val="00522E37"/>
    <w:rsid w:val="00523D87"/>
    <w:rsid w:val="0052421E"/>
    <w:rsid w:val="00530268"/>
    <w:rsid w:val="0053510B"/>
    <w:rsid w:val="00535E15"/>
    <w:rsid w:val="00537601"/>
    <w:rsid w:val="005422D3"/>
    <w:rsid w:val="00544F7B"/>
    <w:rsid w:val="005478C9"/>
    <w:rsid w:val="00547CAE"/>
    <w:rsid w:val="0055081A"/>
    <w:rsid w:val="005531F9"/>
    <w:rsid w:val="005536AA"/>
    <w:rsid w:val="00555930"/>
    <w:rsid w:val="00555C9F"/>
    <w:rsid w:val="00557E94"/>
    <w:rsid w:val="00561F70"/>
    <w:rsid w:val="00563106"/>
    <w:rsid w:val="00563D2F"/>
    <w:rsid w:val="00565A1C"/>
    <w:rsid w:val="00565F82"/>
    <w:rsid w:val="00567192"/>
    <w:rsid w:val="005732A1"/>
    <w:rsid w:val="005735CC"/>
    <w:rsid w:val="00580949"/>
    <w:rsid w:val="005818BE"/>
    <w:rsid w:val="00585017"/>
    <w:rsid w:val="00585E83"/>
    <w:rsid w:val="00590C63"/>
    <w:rsid w:val="00590D0A"/>
    <w:rsid w:val="00592F89"/>
    <w:rsid w:val="005A5318"/>
    <w:rsid w:val="005A760B"/>
    <w:rsid w:val="005A790C"/>
    <w:rsid w:val="005B3705"/>
    <w:rsid w:val="005C06C6"/>
    <w:rsid w:val="005C1272"/>
    <w:rsid w:val="005C1F5B"/>
    <w:rsid w:val="005C61AB"/>
    <w:rsid w:val="005D0442"/>
    <w:rsid w:val="005D1984"/>
    <w:rsid w:val="005D31AD"/>
    <w:rsid w:val="005E076A"/>
    <w:rsid w:val="005E1329"/>
    <w:rsid w:val="005E2375"/>
    <w:rsid w:val="005E32A2"/>
    <w:rsid w:val="005E651E"/>
    <w:rsid w:val="005E7BAF"/>
    <w:rsid w:val="005F0885"/>
    <w:rsid w:val="005F1F88"/>
    <w:rsid w:val="005F3639"/>
    <w:rsid w:val="005F467D"/>
    <w:rsid w:val="005F5615"/>
    <w:rsid w:val="005F5B68"/>
    <w:rsid w:val="005F5D62"/>
    <w:rsid w:val="00601F9D"/>
    <w:rsid w:val="006026EB"/>
    <w:rsid w:val="0060307F"/>
    <w:rsid w:val="00603B2F"/>
    <w:rsid w:val="00607B15"/>
    <w:rsid w:val="00611D75"/>
    <w:rsid w:val="00613D31"/>
    <w:rsid w:val="006143A8"/>
    <w:rsid w:val="00614F29"/>
    <w:rsid w:val="00615326"/>
    <w:rsid w:val="006166F2"/>
    <w:rsid w:val="00617105"/>
    <w:rsid w:val="00617571"/>
    <w:rsid w:val="00625422"/>
    <w:rsid w:val="00637E97"/>
    <w:rsid w:val="00640026"/>
    <w:rsid w:val="00641AAF"/>
    <w:rsid w:val="00641C83"/>
    <w:rsid w:val="00644D1F"/>
    <w:rsid w:val="00650A5D"/>
    <w:rsid w:val="0065491A"/>
    <w:rsid w:val="00654BE9"/>
    <w:rsid w:val="006553FA"/>
    <w:rsid w:val="00656220"/>
    <w:rsid w:val="00663479"/>
    <w:rsid w:val="006657E9"/>
    <w:rsid w:val="00667E5B"/>
    <w:rsid w:val="006727A9"/>
    <w:rsid w:val="0067327C"/>
    <w:rsid w:val="00673C07"/>
    <w:rsid w:val="00674755"/>
    <w:rsid w:val="00682F0C"/>
    <w:rsid w:val="00683A0F"/>
    <w:rsid w:val="00685223"/>
    <w:rsid w:val="006907CE"/>
    <w:rsid w:val="00691B9F"/>
    <w:rsid w:val="006930D8"/>
    <w:rsid w:val="00693D42"/>
    <w:rsid w:val="00695108"/>
    <w:rsid w:val="00697A8D"/>
    <w:rsid w:val="006A232B"/>
    <w:rsid w:val="006A4411"/>
    <w:rsid w:val="006B1892"/>
    <w:rsid w:val="006B25B6"/>
    <w:rsid w:val="006B2621"/>
    <w:rsid w:val="006B3430"/>
    <w:rsid w:val="006B3D7A"/>
    <w:rsid w:val="006B3D97"/>
    <w:rsid w:val="006B3FBA"/>
    <w:rsid w:val="006B7A1A"/>
    <w:rsid w:val="006C230F"/>
    <w:rsid w:val="006C4ECC"/>
    <w:rsid w:val="006C50B0"/>
    <w:rsid w:val="006C6C19"/>
    <w:rsid w:val="006C7425"/>
    <w:rsid w:val="006D0656"/>
    <w:rsid w:val="006D49D7"/>
    <w:rsid w:val="006E1332"/>
    <w:rsid w:val="006E6B1A"/>
    <w:rsid w:val="006F0AAD"/>
    <w:rsid w:val="006F7551"/>
    <w:rsid w:val="007001C2"/>
    <w:rsid w:val="00701450"/>
    <w:rsid w:val="007025E5"/>
    <w:rsid w:val="00702A7F"/>
    <w:rsid w:val="00703DC4"/>
    <w:rsid w:val="00705AA8"/>
    <w:rsid w:val="007062F6"/>
    <w:rsid w:val="0070664F"/>
    <w:rsid w:val="00707009"/>
    <w:rsid w:val="0071153D"/>
    <w:rsid w:val="00711871"/>
    <w:rsid w:val="0071399A"/>
    <w:rsid w:val="007143CF"/>
    <w:rsid w:val="0071441F"/>
    <w:rsid w:val="00716214"/>
    <w:rsid w:val="0071700B"/>
    <w:rsid w:val="00717F2C"/>
    <w:rsid w:val="00721768"/>
    <w:rsid w:val="00724D74"/>
    <w:rsid w:val="007268F6"/>
    <w:rsid w:val="00731A96"/>
    <w:rsid w:val="0073274D"/>
    <w:rsid w:val="00733D41"/>
    <w:rsid w:val="00734043"/>
    <w:rsid w:val="007341D5"/>
    <w:rsid w:val="00735D73"/>
    <w:rsid w:val="007400A3"/>
    <w:rsid w:val="00742EEF"/>
    <w:rsid w:val="0074414A"/>
    <w:rsid w:val="007453FC"/>
    <w:rsid w:val="00745695"/>
    <w:rsid w:val="007459EF"/>
    <w:rsid w:val="007464F3"/>
    <w:rsid w:val="00746ECD"/>
    <w:rsid w:val="00750119"/>
    <w:rsid w:val="007523B3"/>
    <w:rsid w:val="0075320C"/>
    <w:rsid w:val="0075473E"/>
    <w:rsid w:val="0076112E"/>
    <w:rsid w:val="00771C97"/>
    <w:rsid w:val="00773BF4"/>
    <w:rsid w:val="00774070"/>
    <w:rsid w:val="00774324"/>
    <w:rsid w:val="00774434"/>
    <w:rsid w:val="007769DC"/>
    <w:rsid w:val="00776A2A"/>
    <w:rsid w:val="007807F3"/>
    <w:rsid w:val="00781E6A"/>
    <w:rsid w:val="00784786"/>
    <w:rsid w:val="00785A54"/>
    <w:rsid w:val="00790FD6"/>
    <w:rsid w:val="0079341C"/>
    <w:rsid w:val="00793B66"/>
    <w:rsid w:val="00793BD7"/>
    <w:rsid w:val="007941F1"/>
    <w:rsid w:val="00795060"/>
    <w:rsid w:val="007951FD"/>
    <w:rsid w:val="00795459"/>
    <w:rsid w:val="00797E13"/>
    <w:rsid w:val="007A240C"/>
    <w:rsid w:val="007A60EE"/>
    <w:rsid w:val="007B06A3"/>
    <w:rsid w:val="007B1435"/>
    <w:rsid w:val="007B20B2"/>
    <w:rsid w:val="007B439A"/>
    <w:rsid w:val="007B48FA"/>
    <w:rsid w:val="007B589B"/>
    <w:rsid w:val="007B62B7"/>
    <w:rsid w:val="007B6D75"/>
    <w:rsid w:val="007C250F"/>
    <w:rsid w:val="007C3398"/>
    <w:rsid w:val="007C6A6D"/>
    <w:rsid w:val="007C75D7"/>
    <w:rsid w:val="007C77C5"/>
    <w:rsid w:val="007D0159"/>
    <w:rsid w:val="007D3743"/>
    <w:rsid w:val="007D3D85"/>
    <w:rsid w:val="007D4202"/>
    <w:rsid w:val="007D5E22"/>
    <w:rsid w:val="007D7547"/>
    <w:rsid w:val="007E0D9B"/>
    <w:rsid w:val="007E5670"/>
    <w:rsid w:val="007E7721"/>
    <w:rsid w:val="007F1645"/>
    <w:rsid w:val="007F2797"/>
    <w:rsid w:val="007F2A18"/>
    <w:rsid w:val="007F3DAC"/>
    <w:rsid w:val="00802AEC"/>
    <w:rsid w:val="0080360B"/>
    <w:rsid w:val="008115E5"/>
    <w:rsid w:val="008118E3"/>
    <w:rsid w:val="008123F0"/>
    <w:rsid w:val="00814DA1"/>
    <w:rsid w:val="00815185"/>
    <w:rsid w:val="0082100A"/>
    <w:rsid w:val="0082361A"/>
    <w:rsid w:val="00824519"/>
    <w:rsid w:val="008251B3"/>
    <w:rsid w:val="00826FFE"/>
    <w:rsid w:val="00834EAF"/>
    <w:rsid w:val="008363EB"/>
    <w:rsid w:val="00840396"/>
    <w:rsid w:val="0084095C"/>
    <w:rsid w:val="0084126F"/>
    <w:rsid w:val="00841C9A"/>
    <w:rsid w:val="008445D3"/>
    <w:rsid w:val="00847B84"/>
    <w:rsid w:val="00851108"/>
    <w:rsid w:val="008530FF"/>
    <w:rsid w:val="0085338B"/>
    <w:rsid w:val="0085645F"/>
    <w:rsid w:val="0085658D"/>
    <w:rsid w:val="00864791"/>
    <w:rsid w:val="00872C04"/>
    <w:rsid w:val="00874E76"/>
    <w:rsid w:val="00875B23"/>
    <w:rsid w:val="00876FFD"/>
    <w:rsid w:val="00877235"/>
    <w:rsid w:val="00884382"/>
    <w:rsid w:val="00887741"/>
    <w:rsid w:val="00887CAD"/>
    <w:rsid w:val="00890961"/>
    <w:rsid w:val="00890E2E"/>
    <w:rsid w:val="008914BE"/>
    <w:rsid w:val="00893030"/>
    <w:rsid w:val="00894C99"/>
    <w:rsid w:val="008950A3"/>
    <w:rsid w:val="0089536A"/>
    <w:rsid w:val="00895E72"/>
    <w:rsid w:val="00896BDA"/>
    <w:rsid w:val="008A02C5"/>
    <w:rsid w:val="008A112B"/>
    <w:rsid w:val="008A1884"/>
    <w:rsid w:val="008A21B4"/>
    <w:rsid w:val="008A33FB"/>
    <w:rsid w:val="008A43CF"/>
    <w:rsid w:val="008A7D7C"/>
    <w:rsid w:val="008B105D"/>
    <w:rsid w:val="008B43EA"/>
    <w:rsid w:val="008C0C95"/>
    <w:rsid w:val="008C678C"/>
    <w:rsid w:val="008C70DE"/>
    <w:rsid w:val="008D1EC7"/>
    <w:rsid w:val="008D7DE5"/>
    <w:rsid w:val="008E21FE"/>
    <w:rsid w:val="008E228A"/>
    <w:rsid w:val="008E2676"/>
    <w:rsid w:val="008E2A20"/>
    <w:rsid w:val="008E2B7D"/>
    <w:rsid w:val="008E36C2"/>
    <w:rsid w:val="008E4529"/>
    <w:rsid w:val="008E4893"/>
    <w:rsid w:val="008E4C23"/>
    <w:rsid w:val="008E705D"/>
    <w:rsid w:val="008E7635"/>
    <w:rsid w:val="008F0ECF"/>
    <w:rsid w:val="008F392F"/>
    <w:rsid w:val="008F561D"/>
    <w:rsid w:val="00902012"/>
    <w:rsid w:val="00902666"/>
    <w:rsid w:val="00902998"/>
    <w:rsid w:val="00902AD9"/>
    <w:rsid w:val="00905597"/>
    <w:rsid w:val="00907024"/>
    <w:rsid w:val="00907198"/>
    <w:rsid w:val="00912239"/>
    <w:rsid w:val="00913172"/>
    <w:rsid w:val="00913E40"/>
    <w:rsid w:val="009146F8"/>
    <w:rsid w:val="009162C6"/>
    <w:rsid w:val="00917EF6"/>
    <w:rsid w:val="009210C7"/>
    <w:rsid w:val="009251C1"/>
    <w:rsid w:val="00930F42"/>
    <w:rsid w:val="00932DB5"/>
    <w:rsid w:val="009350E1"/>
    <w:rsid w:val="00936EBC"/>
    <w:rsid w:val="00944DA1"/>
    <w:rsid w:val="00951617"/>
    <w:rsid w:val="00956173"/>
    <w:rsid w:val="009645B8"/>
    <w:rsid w:val="00966A3A"/>
    <w:rsid w:val="00970816"/>
    <w:rsid w:val="0097105A"/>
    <w:rsid w:val="00971537"/>
    <w:rsid w:val="00974AE0"/>
    <w:rsid w:val="009766EF"/>
    <w:rsid w:val="0097674F"/>
    <w:rsid w:val="0097716E"/>
    <w:rsid w:val="00980936"/>
    <w:rsid w:val="00981490"/>
    <w:rsid w:val="009873DB"/>
    <w:rsid w:val="00990DD0"/>
    <w:rsid w:val="00991EC8"/>
    <w:rsid w:val="0099481C"/>
    <w:rsid w:val="00994EF2"/>
    <w:rsid w:val="009A0309"/>
    <w:rsid w:val="009A19A9"/>
    <w:rsid w:val="009A58C1"/>
    <w:rsid w:val="009A6CBA"/>
    <w:rsid w:val="009B0A6A"/>
    <w:rsid w:val="009B1E96"/>
    <w:rsid w:val="009C05B5"/>
    <w:rsid w:val="009C525E"/>
    <w:rsid w:val="009D1820"/>
    <w:rsid w:val="009D2A96"/>
    <w:rsid w:val="009D3724"/>
    <w:rsid w:val="009D3AFC"/>
    <w:rsid w:val="009D7FDE"/>
    <w:rsid w:val="009E0B53"/>
    <w:rsid w:val="009E21FF"/>
    <w:rsid w:val="009E4714"/>
    <w:rsid w:val="009E7CBC"/>
    <w:rsid w:val="009F04DB"/>
    <w:rsid w:val="009F0942"/>
    <w:rsid w:val="009F09E4"/>
    <w:rsid w:val="009F29C3"/>
    <w:rsid w:val="009F6276"/>
    <w:rsid w:val="009F6AE2"/>
    <w:rsid w:val="009F7249"/>
    <w:rsid w:val="009F7725"/>
    <w:rsid w:val="00A012D6"/>
    <w:rsid w:val="00A01CF2"/>
    <w:rsid w:val="00A063CA"/>
    <w:rsid w:val="00A10582"/>
    <w:rsid w:val="00A1180F"/>
    <w:rsid w:val="00A13F3E"/>
    <w:rsid w:val="00A2068C"/>
    <w:rsid w:val="00A25D32"/>
    <w:rsid w:val="00A25DCA"/>
    <w:rsid w:val="00A41480"/>
    <w:rsid w:val="00A41DA4"/>
    <w:rsid w:val="00A420D3"/>
    <w:rsid w:val="00A444E6"/>
    <w:rsid w:val="00A45A45"/>
    <w:rsid w:val="00A46CCB"/>
    <w:rsid w:val="00A479D6"/>
    <w:rsid w:val="00A51B58"/>
    <w:rsid w:val="00A52682"/>
    <w:rsid w:val="00A54F4E"/>
    <w:rsid w:val="00A57EC7"/>
    <w:rsid w:val="00A62F5B"/>
    <w:rsid w:val="00A632F8"/>
    <w:rsid w:val="00A66607"/>
    <w:rsid w:val="00A707E4"/>
    <w:rsid w:val="00A71153"/>
    <w:rsid w:val="00A71D03"/>
    <w:rsid w:val="00A74323"/>
    <w:rsid w:val="00A746D1"/>
    <w:rsid w:val="00A75096"/>
    <w:rsid w:val="00A77DA9"/>
    <w:rsid w:val="00A81459"/>
    <w:rsid w:val="00A83405"/>
    <w:rsid w:val="00A86091"/>
    <w:rsid w:val="00A87D4C"/>
    <w:rsid w:val="00A90922"/>
    <w:rsid w:val="00A91EED"/>
    <w:rsid w:val="00A92C9F"/>
    <w:rsid w:val="00A94E85"/>
    <w:rsid w:val="00A9788A"/>
    <w:rsid w:val="00AA4567"/>
    <w:rsid w:val="00AA7BEE"/>
    <w:rsid w:val="00AA7E89"/>
    <w:rsid w:val="00AB4B1F"/>
    <w:rsid w:val="00AB5F70"/>
    <w:rsid w:val="00AC0F17"/>
    <w:rsid w:val="00AC1D1E"/>
    <w:rsid w:val="00AC2D16"/>
    <w:rsid w:val="00AD049B"/>
    <w:rsid w:val="00AD3FAD"/>
    <w:rsid w:val="00AE08FB"/>
    <w:rsid w:val="00AE1A96"/>
    <w:rsid w:val="00AE3D9F"/>
    <w:rsid w:val="00AE3E94"/>
    <w:rsid w:val="00AE4D22"/>
    <w:rsid w:val="00AE57F5"/>
    <w:rsid w:val="00AE6B81"/>
    <w:rsid w:val="00AE6DCB"/>
    <w:rsid w:val="00AF3FB9"/>
    <w:rsid w:val="00AF600E"/>
    <w:rsid w:val="00AF647E"/>
    <w:rsid w:val="00B0035A"/>
    <w:rsid w:val="00B0059B"/>
    <w:rsid w:val="00B020B3"/>
    <w:rsid w:val="00B027E3"/>
    <w:rsid w:val="00B02E75"/>
    <w:rsid w:val="00B03561"/>
    <w:rsid w:val="00B042BD"/>
    <w:rsid w:val="00B1337E"/>
    <w:rsid w:val="00B202AF"/>
    <w:rsid w:val="00B205F9"/>
    <w:rsid w:val="00B206D0"/>
    <w:rsid w:val="00B24401"/>
    <w:rsid w:val="00B24466"/>
    <w:rsid w:val="00B25EAA"/>
    <w:rsid w:val="00B27E58"/>
    <w:rsid w:val="00B30854"/>
    <w:rsid w:val="00B315FA"/>
    <w:rsid w:val="00B36B38"/>
    <w:rsid w:val="00B375A5"/>
    <w:rsid w:val="00B42DF4"/>
    <w:rsid w:val="00B42FEB"/>
    <w:rsid w:val="00B43783"/>
    <w:rsid w:val="00B44E3F"/>
    <w:rsid w:val="00B4510A"/>
    <w:rsid w:val="00B50916"/>
    <w:rsid w:val="00B50D2E"/>
    <w:rsid w:val="00B547C8"/>
    <w:rsid w:val="00B60584"/>
    <w:rsid w:val="00B60865"/>
    <w:rsid w:val="00B6152B"/>
    <w:rsid w:val="00B6225B"/>
    <w:rsid w:val="00B62780"/>
    <w:rsid w:val="00B63F20"/>
    <w:rsid w:val="00B673D8"/>
    <w:rsid w:val="00B708B7"/>
    <w:rsid w:val="00B717F9"/>
    <w:rsid w:val="00B7204E"/>
    <w:rsid w:val="00B7436A"/>
    <w:rsid w:val="00B752DE"/>
    <w:rsid w:val="00B75D1A"/>
    <w:rsid w:val="00B7789A"/>
    <w:rsid w:val="00B77A3C"/>
    <w:rsid w:val="00B805C3"/>
    <w:rsid w:val="00B825BB"/>
    <w:rsid w:val="00B82AB0"/>
    <w:rsid w:val="00B847BD"/>
    <w:rsid w:val="00B85DA1"/>
    <w:rsid w:val="00B86FE7"/>
    <w:rsid w:val="00B909C6"/>
    <w:rsid w:val="00B90AC0"/>
    <w:rsid w:val="00B91FA1"/>
    <w:rsid w:val="00B92259"/>
    <w:rsid w:val="00B93051"/>
    <w:rsid w:val="00B96042"/>
    <w:rsid w:val="00B9758A"/>
    <w:rsid w:val="00BA05FC"/>
    <w:rsid w:val="00BA075E"/>
    <w:rsid w:val="00BA395F"/>
    <w:rsid w:val="00BB6089"/>
    <w:rsid w:val="00BC488A"/>
    <w:rsid w:val="00BD0ABC"/>
    <w:rsid w:val="00BE08CA"/>
    <w:rsid w:val="00BE22C9"/>
    <w:rsid w:val="00BE49E0"/>
    <w:rsid w:val="00BF00C6"/>
    <w:rsid w:val="00BF2BCF"/>
    <w:rsid w:val="00BF4E5D"/>
    <w:rsid w:val="00C00C18"/>
    <w:rsid w:val="00C11FB8"/>
    <w:rsid w:val="00C12FF0"/>
    <w:rsid w:val="00C145EB"/>
    <w:rsid w:val="00C14CC4"/>
    <w:rsid w:val="00C15E17"/>
    <w:rsid w:val="00C1654D"/>
    <w:rsid w:val="00C16680"/>
    <w:rsid w:val="00C1688F"/>
    <w:rsid w:val="00C21D1A"/>
    <w:rsid w:val="00C22DD4"/>
    <w:rsid w:val="00C23177"/>
    <w:rsid w:val="00C24F61"/>
    <w:rsid w:val="00C255B7"/>
    <w:rsid w:val="00C26477"/>
    <w:rsid w:val="00C30271"/>
    <w:rsid w:val="00C30E5E"/>
    <w:rsid w:val="00C3173C"/>
    <w:rsid w:val="00C31829"/>
    <w:rsid w:val="00C31A2C"/>
    <w:rsid w:val="00C31F01"/>
    <w:rsid w:val="00C32B30"/>
    <w:rsid w:val="00C33038"/>
    <w:rsid w:val="00C34567"/>
    <w:rsid w:val="00C36BE6"/>
    <w:rsid w:val="00C37774"/>
    <w:rsid w:val="00C41747"/>
    <w:rsid w:val="00C418F0"/>
    <w:rsid w:val="00C42927"/>
    <w:rsid w:val="00C44A4A"/>
    <w:rsid w:val="00C44A50"/>
    <w:rsid w:val="00C50BE2"/>
    <w:rsid w:val="00C50F2A"/>
    <w:rsid w:val="00C51AE3"/>
    <w:rsid w:val="00C5455F"/>
    <w:rsid w:val="00C553E9"/>
    <w:rsid w:val="00C565CD"/>
    <w:rsid w:val="00C56AFC"/>
    <w:rsid w:val="00C56D2F"/>
    <w:rsid w:val="00C65403"/>
    <w:rsid w:val="00C670BF"/>
    <w:rsid w:val="00C739EB"/>
    <w:rsid w:val="00C74A2C"/>
    <w:rsid w:val="00C77DF1"/>
    <w:rsid w:val="00C82171"/>
    <w:rsid w:val="00C82A55"/>
    <w:rsid w:val="00C8400A"/>
    <w:rsid w:val="00C8422B"/>
    <w:rsid w:val="00C84CFB"/>
    <w:rsid w:val="00C85CF1"/>
    <w:rsid w:val="00C86CE0"/>
    <w:rsid w:val="00C9427F"/>
    <w:rsid w:val="00C94A4B"/>
    <w:rsid w:val="00CA046E"/>
    <w:rsid w:val="00CA2B1D"/>
    <w:rsid w:val="00CA4602"/>
    <w:rsid w:val="00CA5715"/>
    <w:rsid w:val="00CA735F"/>
    <w:rsid w:val="00CB0AD3"/>
    <w:rsid w:val="00CB1182"/>
    <w:rsid w:val="00CB3CFE"/>
    <w:rsid w:val="00CB5981"/>
    <w:rsid w:val="00CB5D29"/>
    <w:rsid w:val="00CB6194"/>
    <w:rsid w:val="00CC1103"/>
    <w:rsid w:val="00CC2294"/>
    <w:rsid w:val="00CC4493"/>
    <w:rsid w:val="00CD119F"/>
    <w:rsid w:val="00CD31FE"/>
    <w:rsid w:val="00CD5D19"/>
    <w:rsid w:val="00CD5F57"/>
    <w:rsid w:val="00CD79D5"/>
    <w:rsid w:val="00CE0D1A"/>
    <w:rsid w:val="00CE1930"/>
    <w:rsid w:val="00CE6574"/>
    <w:rsid w:val="00CF0582"/>
    <w:rsid w:val="00CF0BFA"/>
    <w:rsid w:val="00CF2392"/>
    <w:rsid w:val="00CF3CB2"/>
    <w:rsid w:val="00CF42B9"/>
    <w:rsid w:val="00CF4B94"/>
    <w:rsid w:val="00CF553A"/>
    <w:rsid w:val="00CF797C"/>
    <w:rsid w:val="00D011A9"/>
    <w:rsid w:val="00D0310A"/>
    <w:rsid w:val="00D03AD7"/>
    <w:rsid w:val="00D0744A"/>
    <w:rsid w:val="00D10C59"/>
    <w:rsid w:val="00D10DB5"/>
    <w:rsid w:val="00D16B26"/>
    <w:rsid w:val="00D25E01"/>
    <w:rsid w:val="00D32163"/>
    <w:rsid w:val="00D3400D"/>
    <w:rsid w:val="00D35C01"/>
    <w:rsid w:val="00D43791"/>
    <w:rsid w:val="00D45F9A"/>
    <w:rsid w:val="00D4601B"/>
    <w:rsid w:val="00D50D5D"/>
    <w:rsid w:val="00D50E3D"/>
    <w:rsid w:val="00D515F4"/>
    <w:rsid w:val="00D52647"/>
    <w:rsid w:val="00D55DD1"/>
    <w:rsid w:val="00D56575"/>
    <w:rsid w:val="00D64789"/>
    <w:rsid w:val="00D653D4"/>
    <w:rsid w:val="00D75937"/>
    <w:rsid w:val="00D8129C"/>
    <w:rsid w:val="00D82AA1"/>
    <w:rsid w:val="00D834A0"/>
    <w:rsid w:val="00D87BF2"/>
    <w:rsid w:val="00D93046"/>
    <w:rsid w:val="00D93485"/>
    <w:rsid w:val="00D9510F"/>
    <w:rsid w:val="00D96D82"/>
    <w:rsid w:val="00D96EFE"/>
    <w:rsid w:val="00D976CC"/>
    <w:rsid w:val="00DA024A"/>
    <w:rsid w:val="00DA06BD"/>
    <w:rsid w:val="00DA06FB"/>
    <w:rsid w:val="00DA1475"/>
    <w:rsid w:val="00DA3F8D"/>
    <w:rsid w:val="00DA4F85"/>
    <w:rsid w:val="00DA7754"/>
    <w:rsid w:val="00DB14E1"/>
    <w:rsid w:val="00DB3AAF"/>
    <w:rsid w:val="00DB5D69"/>
    <w:rsid w:val="00DB63CE"/>
    <w:rsid w:val="00DC1564"/>
    <w:rsid w:val="00DC191A"/>
    <w:rsid w:val="00DC1DDC"/>
    <w:rsid w:val="00DC412F"/>
    <w:rsid w:val="00DC56FF"/>
    <w:rsid w:val="00DC70B6"/>
    <w:rsid w:val="00DD3769"/>
    <w:rsid w:val="00DD3E3D"/>
    <w:rsid w:val="00DD4467"/>
    <w:rsid w:val="00DD5C3C"/>
    <w:rsid w:val="00DD61E7"/>
    <w:rsid w:val="00DE4211"/>
    <w:rsid w:val="00DF0DCB"/>
    <w:rsid w:val="00DF43AC"/>
    <w:rsid w:val="00DF5AD2"/>
    <w:rsid w:val="00DF77ED"/>
    <w:rsid w:val="00E00797"/>
    <w:rsid w:val="00E10951"/>
    <w:rsid w:val="00E10E90"/>
    <w:rsid w:val="00E11460"/>
    <w:rsid w:val="00E1252D"/>
    <w:rsid w:val="00E14ABC"/>
    <w:rsid w:val="00E2511C"/>
    <w:rsid w:val="00E25169"/>
    <w:rsid w:val="00E25D20"/>
    <w:rsid w:val="00E2799F"/>
    <w:rsid w:val="00E335C8"/>
    <w:rsid w:val="00E33A19"/>
    <w:rsid w:val="00E4000E"/>
    <w:rsid w:val="00E42B5C"/>
    <w:rsid w:val="00E4677C"/>
    <w:rsid w:val="00E470C1"/>
    <w:rsid w:val="00E5263C"/>
    <w:rsid w:val="00E5651D"/>
    <w:rsid w:val="00E609B1"/>
    <w:rsid w:val="00E61597"/>
    <w:rsid w:val="00E62FD4"/>
    <w:rsid w:val="00E63F7F"/>
    <w:rsid w:val="00E65E23"/>
    <w:rsid w:val="00E666AF"/>
    <w:rsid w:val="00E66D63"/>
    <w:rsid w:val="00E67540"/>
    <w:rsid w:val="00E67FDB"/>
    <w:rsid w:val="00E700F1"/>
    <w:rsid w:val="00E71EFF"/>
    <w:rsid w:val="00E7247B"/>
    <w:rsid w:val="00E7741B"/>
    <w:rsid w:val="00E812F8"/>
    <w:rsid w:val="00E8244B"/>
    <w:rsid w:val="00E842A7"/>
    <w:rsid w:val="00E84E18"/>
    <w:rsid w:val="00E90633"/>
    <w:rsid w:val="00E9167A"/>
    <w:rsid w:val="00E9380E"/>
    <w:rsid w:val="00E9409A"/>
    <w:rsid w:val="00E94A24"/>
    <w:rsid w:val="00E94FC1"/>
    <w:rsid w:val="00E96E46"/>
    <w:rsid w:val="00EA0A91"/>
    <w:rsid w:val="00EA358C"/>
    <w:rsid w:val="00EB12E4"/>
    <w:rsid w:val="00EB15A5"/>
    <w:rsid w:val="00EB1CF3"/>
    <w:rsid w:val="00EB2DD3"/>
    <w:rsid w:val="00EB4ABF"/>
    <w:rsid w:val="00EB62DE"/>
    <w:rsid w:val="00EB66C0"/>
    <w:rsid w:val="00EC1160"/>
    <w:rsid w:val="00EC49C3"/>
    <w:rsid w:val="00EC4A37"/>
    <w:rsid w:val="00EC73C5"/>
    <w:rsid w:val="00EC7735"/>
    <w:rsid w:val="00ED1BA8"/>
    <w:rsid w:val="00ED1E85"/>
    <w:rsid w:val="00EE0C5E"/>
    <w:rsid w:val="00EE351E"/>
    <w:rsid w:val="00EE5B13"/>
    <w:rsid w:val="00EE612F"/>
    <w:rsid w:val="00EF112A"/>
    <w:rsid w:val="00EF1555"/>
    <w:rsid w:val="00EF1DDE"/>
    <w:rsid w:val="00EF3E26"/>
    <w:rsid w:val="00EF459F"/>
    <w:rsid w:val="00EF64B1"/>
    <w:rsid w:val="00EF6925"/>
    <w:rsid w:val="00F00920"/>
    <w:rsid w:val="00F0568F"/>
    <w:rsid w:val="00F06CCF"/>
    <w:rsid w:val="00F10992"/>
    <w:rsid w:val="00F1121F"/>
    <w:rsid w:val="00F1146F"/>
    <w:rsid w:val="00F11E15"/>
    <w:rsid w:val="00F12387"/>
    <w:rsid w:val="00F14250"/>
    <w:rsid w:val="00F1458A"/>
    <w:rsid w:val="00F1528E"/>
    <w:rsid w:val="00F17B72"/>
    <w:rsid w:val="00F2165C"/>
    <w:rsid w:val="00F21C3D"/>
    <w:rsid w:val="00F220D6"/>
    <w:rsid w:val="00F240DE"/>
    <w:rsid w:val="00F252C0"/>
    <w:rsid w:val="00F2654A"/>
    <w:rsid w:val="00F26CA1"/>
    <w:rsid w:val="00F30709"/>
    <w:rsid w:val="00F33133"/>
    <w:rsid w:val="00F33C5F"/>
    <w:rsid w:val="00F34776"/>
    <w:rsid w:val="00F34A69"/>
    <w:rsid w:val="00F34BFE"/>
    <w:rsid w:val="00F34F89"/>
    <w:rsid w:val="00F36E9C"/>
    <w:rsid w:val="00F3763B"/>
    <w:rsid w:val="00F42969"/>
    <w:rsid w:val="00F42978"/>
    <w:rsid w:val="00F42B76"/>
    <w:rsid w:val="00F432FF"/>
    <w:rsid w:val="00F44686"/>
    <w:rsid w:val="00F45110"/>
    <w:rsid w:val="00F50450"/>
    <w:rsid w:val="00F50A75"/>
    <w:rsid w:val="00F53A84"/>
    <w:rsid w:val="00F53B0B"/>
    <w:rsid w:val="00F55C9B"/>
    <w:rsid w:val="00F55F68"/>
    <w:rsid w:val="00F56F68"/>
    <w:rsid w:val="00F57265"/>
    <w:rsid w:val="00F60734"/>
    <w:rsid w:val="00F611CD"/>
    <w:rsid w:val="00F66D37"/>
    <w:rsid w:val="00F67B7D"/>
    <w:rsid w:val="00F72C34"/>
    <w:rsid w:val="00F72FED"/>
    <w:rsid w:val="00F742FD"/>
    <w:rsid w:val="00F76ABB"/>
    <w:rsid w:val="00F8141C"/>
    <w:rsid w:val="00F83276"/>
    <w:rsid w:val="00F83AE2"/>
    <w:rsid w:val="00F842AC"/>
    <w:rsid w:val="00F84470"/>
    <w:rsid w:val="00F85D1F"/>
    <w:rsid w:val="00F911BC"/>
    <w:rsid w:val="00F913E7"/>
    <w:rsid w:val="00F92672"/>
    <w:rsid w:val="00F92D6C"/>
    <w:rsid w:val="00F93239"/>
    <w:rsid w:val="00F97BB1"/>
    <w:rsid w:val="00FA1349"/>
    <w:rsid w:val="00FA5EA2"/>
    <w:rsid w:val="00FB1E85"/>
    <w:rsid w:val="00FB5869"/>
    <w:rsid w:val="00FC135F"/>
    <w:rsid w:val="00FC13EC"/>
    <w:rsid w:val="00FC24E3"/>
    <w:rsid w:val="00FC2688"/>
    <w:rsid w:val="00FC3EFA"/>
    <w:rsid w:val="00FC49A8"/>
    <w:rsid w:val="00FC5F92"/>
    <w:rsid w:val="00FD0412"/>
    <w:rsid w:val="00FD2FB2"/>
    <w:rsid w:val="00FD3D01"/>
    <w:rsid w:val="00FD4AFC"/>
    <w:rsid w:val="00FD7C96"/>
    <w:rsid w:val="00FE1004"/>
    <w:rsid w:val="00FE17CA"/>
    <w:rsid w:val="00FE2998"/>
    <w:rsid w:val="00FE322F"/>
    <w:rsid w:val="00FF25D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rsid w:val="009251C1"/>
    <w:pPr>
      <w:spacing w:after="120"/>
      <w:ind w:left="856"/>
      <w:jc w:val="both"/>
    </w:pPr>
    <w:rPr>
      <w:rFonts w:ascii="Arial" w:eastAsia="Arial" w:hAnsi="Arial" w:cs="Arial"/>
      <w:color w:val="000000"/>
      <w:sz w:val="20"/>
      <w:szCs w:val="20"/>
    </w:rPr>
  </w:style>
  <w:style w:type="paragraph" w:styleId="Heading1">
    <w:name w:val="heading 1"/>
    <w:basedOn w:val="Normal"/>
    <w:next w:val="ArticleTitleEIB"/>
    <w:rsid w:val="00CF0582"/>
    <w:pPr>
      <w:keepNext/>
      <w:keepLines/>
      <w:numPr>
        <w:numId w:val="76"/>
      </w:numPr>
      <w:spacing w:before="360"/>
      <w:jc w:val="center"/>
      <w:outlineLvl w:val="0"/>
    </w:pPr>
    <w:rPr>
      <w:b/>
      <w:caps/>
      <w:u w:color="000000"/>
    </w:rPr>
  </w:style>
  <w:style w:type="paragraph" w:styleId="Heading2">
    <w:name w:val="heading 2"/>
    <w:basedOn w:val="Normal"/>
    <w:next w:val="Normal"/>
    <w:rsid w:val="00CF0582"/>
    <w:pPr>
      <w:keepNext/>
      <w:keepLines/>
      <w:numPr>
        <w:ilvl w:val="1"/>
        <w:numId w:val="76"/>
      </w:numPr>
      <w:spacing w:before="240" w:after="200"/>
      <w:outlineLvl w:val="1"/>
    </w:pPr>
    <w:rPr>
      <w:b/>
      <w:u w:color="000000"/>
    </w:rPr>
  </w:style>
  <w:style w:type="paragraph" w:styleId="Heading3">
    <w:name w:val="heading 3"/>
    <w:basedOn w:val="Normal"/>
    <w:next w:val="Normal"/>
    <w:rsid w:val="00CF0582"/>
    <w:pPr>
      <w:keepNext/>
      <w:keepLines/>
      <w:numPr>
        <w:ilvl w:val="2"/>
        <w:numId w:val="76"/>
      </w:numPr>
      <w:spacing w:before="200"/>
      <w:outlineLvl w:val="2"/>
    </w:pPr>
    <w:rPr>
      <w:b/>
    </w:rPr>
  </w:style>
  <w:style w:type="paragraph" w:styleId="Heading4">
    <w:name w:val="heading 4"/>
    <w:basedOn w:val="Normal"/>
    <w:next w:val="Normal"/>
    <w:rsid w:val="00CF0582"/>
    <w:pPr>
      <w:keepNext/>
      <w:keepLines/>
      <w:numPr>
        <w:ilvl w:val="3"/>
        <w:numId w:val="76"/>
      </w:numPr>
      <w:spacing w:before="200"/>
      <w:outlineLvl w:val="3"/>
    </w:pPr>
    <w:rPr>
      <w:caps/>
    </w:rPr>
  </w:style>
  <w:style w:type="paragraph" w:styleId="Heading5">
    <w:name w:val="heading 5"/>
    <w:basedOn w:val="Normal"/>
    <w:next w:val="Normal"/>
    <w:rsid w:val="00CF0582"/>
    <w:pPr>
      <w:keepNext/>
      <w:keepLines/>
      <w:spacing w:before="200" w:after="0"/>
      <w:outlineLvl w:val="4"/>
    </w:pPr>
    <w:rPr>
      <w:rFonts w:ascii="Cambria" w:eastAsia="Cambria" w:hAnsi="Cambria" w:cs="Cambria"/>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F0582"/>
    <w:rPr>
      <w:rFonts w:ascii="Arial" w:eastAsia="Arial" w:hAnsi="Arial" w:cs="Arial"/>
      <w:b/>
      <w:caps/>
      <w:color w:val="000000"/>
      <w:sz w:val="20"/>
      <w:szCs w:val="20"/>
      <w:u w:val="none" w:color="000000"/>
    </w:rPr>
  </w:style>
  <w:style w:type="character" w:customStyle="1" w:styleId="Heading2Char">
    <w:name w:val="Heading 2 Char"/>
    <w:basedOn w:val="DefaultParagraphFont"/>
    <w:rsid w:val="00CF0582"/>
    <w:rPr>
      <w:rFonts w:ascii="Arial" w:eastAsia="Arial" w:hAnsi="Arial" w:cs="Arial"/>
      <w:b/>
      <w:color w:val="000000"/>
      <w:sz w:val="20"/>
      <w:szCs w:val="20"/>
      <w:u w:val="none" w:color="000000"/>
    </w:rPr>
  </w:style>
  <w:style w:type="character" w:customStyle="1" w:styleId="Heading3Char">
    <w:name w:val="Heading 3 Char"/>
    <w:basedOn w:val="DefaultParagraphFont"/>
    <w:rsid w:val="00CF0582"/>
    <w:rPr>
      <w:rFonts w:ascii="Arial" w:eastAsia="Arial" w:hAnsi="Arial" w:cs="Arial"/>
      <w:b/>
      <w:color w:val="000000"/>
      <w:sz w:val="20"/>
      <w:szCs w:val="20"/>
    </w:rPr>
  </w:style>
  <w:style w:type="character" w:customStyle="1" w:styleId="Heading4Char">
    <w:name w:val="Heading 4 Char"/>
    <w:basedOn w:val="DefaultParagraphFont"/>
    <w:rsid w:val="00CF0582"/>
    <w:rPr>
      <w:rFonts w:ascii="Arial" w:eastAsia="Arial" w:hAnsi="Arial" w:cs="Arial"/>
      <w:caps/>
      <w:color w:val="000000"/>
      <w:sz w:val="20"/>
      <w:szCs w:val="20"/>
    </w:rPr>
  </w:style>
  <w:style w:type="character" w:customStyle="1" w:styleId="Heading5Char">
    <w:name w:val="Heading 5 Char"/>
    <w:basedOn w:val="DefaultParagraphFont"/>
    <w:rsid w:val="00CF0582"/>
    <w:rPr>
      <w:rFonts w:ascii="Cambria" w:eastAsia="Cambria" w:hAnsi="Cambria" w:cs="Cambria"/>
      <w:color w:val="4F81BD"/>
      <w:sz w:val="20"/>
      <w:szCs w:val="20"/>
    </w:rPr>
  </w:style>
  <w:style w:type="paragraph" w:styleId="Footer">
    <w:name w:val="footer"/>
    <w:basedOn w:val="Normal"/>
    <w:rsid w:val="00CF0582"/>
    <w:pPr>
      <w:spacing w:after="0"/>
      <w:ind w:left="0"/>
    </w:pPr>
    <w:rPr>
      <w:sz w:val="18"/>
      <w:szCs w:val="18"/>
    </w:rPr>
  </w:style>
  <w:style w:type="character" w:customStyle="1" w:styleId="FooterChar">
    <w:name w:val="Footer Char"/>
    <w:basedOn w:val="DefaultParagraphFont"/>
    <w:rsid w:val="00CF0582"/>
    <w:rPr>
      <w:rFonts w:ascii="Arial" w:eastAsia="Arial" w:hAnsi="Arial" w:cs="Arial"/>
      <w:color w:val="000000"/>
      <w:sz w:val="18"/>
      <w:szCs w:val="18"/>
    </w:rPr>
  </w:style>
  <w:style w:type="numbering" w:customStyle="1" w:styleId="HeadingsEIB">
    <w:name w:val="Headings EIB"/>
    <w:rsid w:val="00CF0582"/>
    <w:pPr>
      <w:numPr>
        <w:numId w:val="43"/>
      </w:numPr>
    </w:pPr>
  </w:style>
  <w:style w:type="numbering" w:customStyle="1" w:styleId="ListsEIB">
    <w:name w:val="Lists EIB"/>
    <w:rsid w:val="00CF0582"/>
    <w:pPr>
      <w:numPr>
        <w:numId w:val="39"/>
      </w:numPr>
    </w:pPr>
  </w:style>
  <w:style w:type="character" w:customStyle="1" w:styleId="BoldEIB">
    <w:name w:val="Bold EIB"/>
    <w:basedOn w:val="DefaultParagraphFont"/>
    <w:rsid w:val="00CF0582"/>
    <w:rPr>
      <w:rFonts w:ascii="Arial" w:eastAsia="Arial" w:hAnsi="Arial" w:cs="Arial"/>
      <w:b/>
      <w:sz w:val="20"/>
      <w:szCs w:val="20"/>
    </w:rPr>
  </w:style>
  <w:style w:type="character" w:customStyle="1" w:styleId="BoldItalicEIB">
    <w:name w:val="Bold Italic EIB"/>
    <w:basedOn w:val="BoldEIB"/>
    <w:rsid w:val="00CF0582"/>
    <w:rPr>
      <w:rFonts w:ascii="Arial" w:eastAsia="Arial" w:hAnsi="Arial" w:cs="Arial"/>
      <w:b/>
      <w:i/>
      <w:sz w:val="20"/>
      <w:szCs w:val="20"/>
    </w:rPr>
  </w:style>
  <w:style w:type="character" w:customStyle="1" w:styleId="BoldItalicUnderlineEIB">
    <w:name w:val="Bold Italic Underline EIB"/>
    <w:basedOn w:val="BoldEIB"/>
    <w:rsid w:val="00CF0582"/>
    <w:rPr>
      <w:rFonts w:ascii="Arial" w:eastAsia="Arial" w:hAnsi="Arial" w:cs="Arial"/>
      <w:b/>
      <w:i/>
      <w:sz w:val="20"/>
      <w:szCs w:val="20"/>
      <w:u w:val="none" w:color="000000"/>
    </w:rPr>
  </w:style>
  <w:style w:type="paragraph" w:customStyle="1" w:styleId="CenterEIB">
    <w:name w:val="Center EIB"/>
    <w:basedOn w:val="Normal"/>
    <w:rsid w:val="00CF0582"/>
    <w:pPr>
      <w:keepLines/>
      <w:ind w:left="0"/>
      <w:jc w:val="center"/>
    </w:pPr>
  </w:style>
  <w:style w:type="paragraph" w:styleId="FootnoteText">
    <w:name w:val="footnote text"/>
    <w:basedOn w:val="Normal"/>
    <w:rsid w:val="00CF0582"/>
    <w:pPr>
      <w:spacing w:before="120" w:after="0"/>
      <w:ind w:left="0"/>
    </w:pPr>
    <w:rPr>
      <w:color w:val="1F497D"/>
      <w:sz w:val="16"/>
      <w:szCs w:val="16"/>
    </w:rPr>
  </w:style>
  <w:style w:type="character" w:customStyle="1" w:styleId="FootnoteTextChar">
    <w:name w:val="Footnote Text Char"/>
    <w:basedOn w:val="DefaultParagraphFont"/>
    <w:rsid w:val="00CF0582"/>
    <w:rPr>
      <w:rFonts w:ascii="Arial" w:eastAsia="Arial" w:hAnsi="Arial" w:cs="Arial"/>
      <w:color w:val="1F497D"/>
      <w:sz w:val="16"/>
      <w:szCs w:val="16"/>
    </w:rPr>
  </w:style>
  <w:style w:type="character" w:styleId="FootnoteReference">
    <w:name w:val="footnote reference"/>
    <w:basedOn w:val="DefaultParagraphFont"/>
    <w:uiPriority w:val="99"/>
    <w:rsid w:val="00CF0582"/>
    <w:rPr>
      <w:rFonts w:ascii="Arial" w:eastAsia="Arial" w:hAnsi="Arial" w:cs="Arial"/>
      <w:vertAlign w:val="superscript"/>
    </w:rPr>
  </w:style>
  <w:style w:type="paragraph" w:customStyle="1" w:styleId="ArticleTitleEIB">
    <w:name w:val="Article Title EIB"/>
    <w:basedOn w:val="Normal"/>
    <w:next w:val="Normal"/>
    <w:rsid w:val="00CF0582"/>
    <w:pPr>
      <w:keepNext/>
      <w:keepLines/>
      <w:spacing w:after="360"/>
      <w:ind w:left="0"/>
      <w:jc w:val="center"/>
    </w:pPr>
    <w:rPr>
      <w:b/>
      <w:u w:color="000000"/>
    </w:rPr>
  </w:style>
  <w:style w:type="paragraph" w:customStyle="1" w:styleId="CenterItalicEIB">
    <w:name w:val="Center Italic EIB"/>
    <w:basedOn w:val="CenterEIB"/>
    <w:rsid w:val="00CF0582"/>
    <w:rPr>
      <w:i/>
    </w:rPr>
  </w:style>
  <w:style w:type="paragraph" w:customStyle="1" w:styleId="FInEIB">
    <w:name w:val="FI n EIB"/>
    <w:basedOn w:val="Normal"/>
    <w:rsid w:val="00CF0582"/>
    <w:pPr>
      <w:ind w:left="6662"/>
    </w:pPr>
  </w:style>
  <w:style w:type="paragraph" w:customStyle="1" w:styleId="CoverTitlesEIB">
    <w:name w:val="Cover Titles EIB"/>
    <w:basedOn w:val="Normal"/>
    <w:rsid w:val="00CF0582"/>
    <w:pPr>
      <w:spacing w:before="720" w:after="720"/>
      <w:ind w:left="0"/>
      <w:jc w:val="center"/>
    </w:pPr>
    <w:rPr>
      <w:sz w:val="32"/>
      <w:szCs w:val="32"/>
    </w:rPr>
  </w:style>
  <w:style w:type="character" w:customStyle="1" w:styleId="ItalicEIB">
    <w:name w:val="Italic EIB"/>
    <w:basedOn w:val="BoldEIB"/>
    <w:rsid w:val="00CF0582"/>
    <w:rPr>
      <w:rFonts w:ascii="Arial" w:eastAsia="Arial" w:hAnsi="Arial" w:cs="Arial"/>
      <w:b w:val="0"/>
      <w:i/>
      <w:sz w:val="20"/>
      <w:szCs w:val="20"/>
    </w:rPr>
  </w:style>
  <w:style w:type="paragraph" w:customStyle="1" w:styleId="NoIndentEIB">
    <w:name w:val="No Indent EIB"/>
    <w:basedOn w:val="Normal"/>
    <w:rsid w:val="00CF0582"/>
    <w:pPr>
      <w:keepLines/>
      <w:ind w:left="0"/>
    </w:pPr>
  </w:style>
  <w:style w:type="paragraph" w:customStyle="1" w:styleId="RightEIB">
    <w:name w:val="Right EIB"/>
    <w:basedOn w:val="CenterEIB"/>
    <w:rsid w:val="00CF0582"/>
    <w:pPr>
      <w:jc w:val="right"/>
    </w:pPr>
  </w:style>
  <w:style w:type="character" w:customStyle="1" w:styleId="UnderlineEIB">
    <w:name w:val="Underline EIB"/>
    <w:basedOn w:val="ItalicEIB"/>
    <w:rsid w:val="00CF0582"/>
    <w:rPr>
      <w:rFonts w:ascii="Arial" w:eastAsia="Arial" w:hAnsi="Arial" w:cs="Arial"/>
      <w:b w:val="0"/>
      <w:i w:val="0"/>
      <w:sz w:val="20"/>
      <w:szCs w:val="20"/>
      <w:u w:val="none" w:color="000000"/>
    </w:rPr>
  </w:style>
  <w:style w:type="paragraph" w:customStyle="1" w:styleId="OptionEIB">
    <w:name w:val="Option EIB"/>
    <w:basedOn w:val="Normal"/>
    <w:rsid w:val="00CF0582"/>
    <w:pPr>
      <w:keepNext/>
      <w:keepLines/>
      <w:spacing w:before="240" w:after="240"/>
    </w:pPr>
    <w:rPr>
      <w:b/>
      <w:i/>
      <w:u w:color="000000"/>
    </w:rPr>
  </w:style>
  <w:style w:type="paragraph" w:customStyle="1" w:styleId="OutlineEIB">
    <w:name w:val="Outline EIB"/>
    <w:basedOn w:val="Normal"/>
    <w:next w:val="Normal"/>
    <w:rsid w:val="00CF0582"/>
    <w:pPr>
      <w:keepNext/>
      <w:keepLines/>
    </w:pPr>
    <w:rPr>
      <w:b/>
      <w:caps/>
    </w:rPr>
  </w:style>
  <w:style w:type="paragraph" w:customStyle="1" w:styleId="CoverTitlesBoldEIB">
    <w:name w:val="Cover Titles Bold EIB"/>
    <w:basedOn w:val="CoverTitlesEIB"/>
    <w:next w:val="CoverTitlesEIB"/>
    <w:rsid w:val="00CF0582"/>
    <w:pPr>
      <w:keepNext/>
      <w:keepLines/>
    </w:pPr>
    <w:rPr>
      <w:b/>
      <w:caps/>
    </w:rPr>
  </w:style>
  <w:style w:type="paragraph" w:styleId="TOC1">
    <w:name w:val="toc 1"/>
    <w:basedOn w:val="Normal"/>
    <w:next w:val="Normal"/>
    <w:uiPriority w:val="39"/>
    <w:rsid w:val="00CF0582"/>
    <w:pPr>
      <w:spacing w:before="120"/>
      <w:ind w:left="0" w:right="318"/>
      <w:jc w:val="left"/>
    </w:pPr>
    <w:rPr>
      <w:b/>
      <w:caps/>
    </w:rPr>
  </w:style>
  <w:style w:type="paragraph" w:styleId="TOC2">
    <w:name w:val="toc 2"/>
    <w:basedOn w:val="Normal"/>
    <w:next w:val="Normal"/>
    <w:uiPriority w:val="39"/>
    <w:rsid w:val="00CF0582"/>
    <w:pPr>
      <w:spacing w:before="120"/>
      <w:ind w:left="0" w:right="318"/>
      <w:jc w:val="left"/>
    </w:pPr>
    <w:rPr>
      <w:caps/>
    </w:rPr>
  </w:style>
  <w:style w:type="paragraph" w:styleId="TOC3">
    <w:name w:val="toc 3"/>
    <w:basedOn w:val="Normal"/>
    <w:next w:val="Normal"/>
    <w:uiPriority w:val="39"/>
    <w:rsid w:val="00CF0582"/>
    <w:pPr>
      <w:spacing w:before="120"/>
      <w:ind w:left="0"/>
      <w:contextualSpacing/>
      <w:jc w:val="left"/>
    </w:pPr>
    <w:rPr>
      <w:smallCaps/>
    </w:rPr>
  </w:style>
  <w:style w:type="paragraph" w:styleId="TOC4">
    <w:name w:val="toc 4"/>
    <w:basedOn w:val="Normal"/>
    <w:next w:val="Normal"/>
    <w:uiPriority w:val="39"/>
    <w:rsid w:val="00CF0582"/>
    <w:pPr>
      <w:spacing w:after="0" w:line="276" w:lineRule="auto"/>
      <w:ind w:left="0"/>
      <w:jc w:val="left"/>
    </w:pPr>
  </w:style>
  <w:style w:type="paragraph" w:customStyle="1" w:styleId="ScheduleEIB">
    <w:name w:val="Schedule EIB"/>
    <w:basedOn w:val="Normal"/>
    <w:rsid w:val="00CF0582"/>
    <w:pPr>
      <w:keepNext/>
      <w:keepLines/>
      <w:ind w:left="360" w:hanging="360"/>
      <w:jc w:val="right"/>
      <w:outlineLvl w:val="0"/>
    </w:pPr>
    <w:rPr>
      <w:b/>
    </w:rPr>
  </w:style>
  <w:style w:type="paragraph" w:customStyle="1" w:styleId="SubSchedule1EIB">
    <w:name w:val="SubSchedule 1 EIB"/>
    <w:basedOn w:val="ScheduleEIB"/>
    <w:next w:val="Normal"/>
    <w:rsid w:val="00CF0582"/>
    <w:pPr>
      <w:spacing w:after="240"/>
      <w:jc w:val="center"/>
    </w:pPr>
    <w:rPr>
      <w:u w:color="000000"/>
    </w:rPr>
  </w:style>
  <w:style w:type="paragraph" w:customStyle="1" w:styleId="SubSchedule2EIB">
    <w:name w:val="SubSchedule 2 EIB"/>
    <w:basedOn w:val="SubSchedule1EIB"/>
    <w:rsid w:val="00CF0582"/>
    <w:pPr>
      <w:spacing w:before="200" w:after="200"/>
      <w:jc w:val="left"/>
    </w:pPr>
  </w:style>
  <w:style w:type="paragraph" w:customStyle="1" w:styleId="SubSchedule3EIB">
    <w:name w:val="SubSchedule 3 EIB"/>
    <w:basedOn w:val="SubSchedule2EIB"/>
    <w:rsid w:val="00CF0582"/>
    <w:pPr>
      <w:ind w:left="357" w:hanging="357"/>
      <w:jc w:val="center"/>
    </w:pPr>
    <w:rPr>
      <w:b w:val="0"/>
    </w:rPr>
  </w:style>
  <w:style w:type="paragraph" w:styleId="Revision">
    <w:name w:val="Revision"/>
    <w:rsid w:val="00CF0582"/>
    <w:rPr>
      <w:rFonts w:ascii="Arial" w:eastAsia="Arial" w:hAnsi="Arial" w:cs="Arial"/>
      <w:color w:val="000000"/>
      <w:sz w:val="20"/>
      <w:szCs w:val="20"/>
    </w:rPr>
  </w:style>
  <w:style w:type="paragraph" w:customStyle="1" w:styleId="Annex">
    <w:name w:val="Annex"/>
    <w:basedOn w:val="Normal"/>
    <w:rsid w:val="00CF0582"/>
    <w:pPr>
      <w:ind w:left="720" w:hanging="360"/>
      <w:jc w:val="right"/>
    </w:pPr>
    <w:rPr>
      <w:b/>
    </w:rPr>
  </w:style>
  <w:style w:type="character" w:styleId="Hyperlink">
    <w:name w:val="Hyperlink"/>
    <w:basedOn w:val="DefaultParagraphFont"/>
    <w:uiPriority w:val="99"/>
    <w:rsid w:val="00CF0582"/>
    <w:rPr>
      <w:color w:val="0000FF"/>
      <w:u w:val="none" w:color="000000"/>
    </w:rPr>
  </w:style>
  <w:style w:type="paragraph" w:styleId="TOC5">
    <w:name w:val="toc 5"/>
    <w:basedOn w:val="Normal"/>
    <w:next w:val="Normal"/>
    <w:uiPriority w:val="39"/>
    <w:rsid w:val="00CF0582"/>
    <w:pPr>
      <w:spacing w:after="100" w:line="276" w:lineRule="auto"/>
      <w:ind w:left="880"/>
      <w:jc w:val="left"/>
    </w:pPr>
    <w:rPr>
      <w:rFonts w:ascii="Calibri" w:eastAsia="Calibri" w:hAnsi="Calibri" w:cs="Calibri"/>
      <w:color w:val="auto"/>
      <w:sz w:val="22"/>
      <w:szCs w:val="22"/>
    </w:rPr>
  </w:style>
  <w:style w:type="paragraph" w:styleId="TOC6">
    <w:name w:val="toc 6"/>
    <w:basedOn w:val="Normal"/>
    <w:next w:val="Normal"/>
    <w:uiPriority w:val="39"/>
    <w:rsid w:val="00CF0582"/>
    <w:pPr>
      <w:spacing w:after="100" w:line="276" w:lineRule="auto"/>
      <w:ind w:left="1100"/>
      <w:jc w:val="left"/>
    </w:pPr>
    <w:rPr>
      <w:rFonts w:ascii="Calibri" w:eastAsia="Calibri" w:hAnsi="Calibri" w:cs="Calibri"/>
      <w:color w:val="auto"/>
      <w:sz w:val="22"/>
      <w:szCs w:val="22"/>
    </w:rPr>
  </w:style>
  <w:style w:type="paragraph" w:styleId="TOC7">
    <w:name w:val="toc 7"/>
    <w:basedOn w:val="Normal"/>
    <w:next w:val="Normal"/>
    <w:uiPriority w:val="39"/>
    <w:rsid w:val="00CF0582"/>
    <w:pPr>
      <w:spacing w:after="100" w:line="276" w:lineRule="auto"/>
      <w:ind w:left="1320"/>
      <w:jc w:val="left"/>
    </w:pPr>
    <w:rPr>
      <w:rFonts w:ascii="Calibri" w:eastAsia="Calibri" w:hAnsi="Calibri" w:cs="Calibri"/>
      <w:color w:val="auto"/>
      <w:sz w:val="22"/>
      <w:szCs w:val="22"/>
    </w:rPr>
  </w:style>
  <w:style w:type="paragraph" w:styleId="TOC8">
    <w:name w:val="toc 8"/>
    <w:basedOn w:val="Normal"/>
    <w:next w:val="Normal"/>
    <w:uiPriority w:val="39"/>
    <w:rsid w:val="00CF0582"/>
    <w:pPr>
      <w:spacing w:after="100" w:line="276" w:lineRule="auto"/>
      <w:ind w:left="1540"/>
      <w:jc w:val="left"/>
    </w:pPr>
    <w:rPr>
      <w:rFonts w:ascii="Calibri" w:eastAsia="Calibri" w:hAnsi="Calibri" w:cs="Calibri"/>
      <w:color w:val="auto"/>
      <w:sz w:val="22"/>
      <w:szCs w:val="22"/>
    </w:rPr>
  </w:style>
  <w:style w:type="paragraph" w:styleId="TOC9">
    <w:name w:val="toc 9"/>
    <w:basedOn w:val="Normal"/>
    <w:next w:val="Normal"/>
    <w:uiPriority w:val="39"/>
    <w:rsid w:val="00CF0582"/>
    <w:pPr>
      <w:spacing w:after="100" w:line="276" w:lineRule="auto"/>
      <w:ind w:left="1760"/>
      <w:jc w:val="left"/>
    </w:pPr>
    <w:rPr>
      <w:rFonts w:ascii="Calibri" w:eastAsia="Calibri" w:hAnsi="Calibri" w:cs="Calibri"/>
      <w:color w:val="auto"/>
      <w:sz w:val="22"/>
      <w:szCs w:val="22"/>
    </w:rPr>
  </w:style>
  <w:style w:type="paragraph" w:styleId="BalloonText">
    <w:name w:val="Balloon Text"/>
    <w:basedOn w:val="Normal"/>
    <w:link w:val="BalloonTextChar"/>
    <w:uiPriority w:val="99"/>
    <w:semiHidden/>
    <w:unhideWhenUsed/>
    <w:rsid w:val="001E0BE2"/>
    <w:pPr>
      <w:spacing w:after="0"/>
    </w:pPr>
    <w:rPr>
      <w:sz w:val="16"/>
      <w:szCs w:val="16"/>
    </w:rPr>
  </w:style>
  <w:style w:type="character" w:customStyle="1" w:styleId="BalloonTextChar">
    <w:name w:val="Balloon Text Char"/>
    <w:basedOn w:val="DefaultParagraphFont"/>
    <w:link w:val="BalloonText"/>
    <w:uiPriority w:val="99"/>
    <w:semiHidden/>
    <w:rsid w:val="001E0BE2"/>
    <w:rPr>
      <w:rFonts w:ascii="Arial" w:eastAsia="Arial" w:hAnsi="Arial" w:cs="Arial"/>
      <w:color w:val="000000"/>
      <w:sz w:val="16"/>
      <w:szCs w:val="16"/>
    </w:rPr>
  </w:style>
  <w:style w:type="paragraph" w:styleId="ListParagraph">
    <w:name w:val="List Paragraph"/>
    <w:aliases w:val="BulletC,Yellow Bullet,Normal bullet 2"/>
    <w:basedOn w:val="Normal"/>
    <w:link w:val="ListParagraphChar"/>
    <w:uiPriority w:val="34"/>
    <w:qFormat/>
    <w:rsid w:val="004E1B53"/>
    <w:pPr>
      <w:ind w:left="720"/>
      <w:contextualSpacing/>
    </w:pPr>
  </w:style>
  <w:style w:type="paragraph" w:styleId="Header">
    <w:name w:val="header"/>
    <w:basedOn w:val="Normal"/>
    <w:link w:val="HeaderChar"/>
    <w:uiPriority w:val="99"/>
    <w:unhideWhenUsed/>
    <w:rsid w:val="00797E13"/>
    <w:pPr>
      <w:tabs>
        <w:tab w:val="center" w:pos="4513"/>
        <w:tab w:val="right" w:pos="9026"/>
      </w:tabs>
      <w:spacing w:after="0"/>
    </w:pPr>
  </w:style>
  <w:style w:type="character" w:customStyle="1" w:styleId="HeaderChar">
    <w:name w:val="Header Char"/>
    <w:basedOn w:val="DefaultParagraphFont"/>
    <w:link w:val="Header"/>
    <w:uiPriority w:val="99"/>
    <w:rsid w:val="00797E13"/>
    <w:rPr>
      <w:rFonts w:ascii="Arial" w:eastAsia="Arial" w:hAnsi="Arial" w:cs="Arial"/>
      <w:color w:val="000000"/>
      <w:sz w:val="20"/>
      <w:szCs w:val="20"/>
    </w:rPr>
  </w:style>
  <w:style w:type="paragraph" w:customStyle="1" w:styleId="text">
    <w:name w:val="text"/>
    <w:aliases w:val="t"/>
    <w:basedOn w:val="Normal"/>
    <w:rsid w:val="002401A8"/>
    <w:pPr>
      <w:spacing w:after="0"/>
      <w:ind w:left="709"/>
    </w:pPr>
    <w:rPr>
      <w:rFonts w:eastAsia="Times New Roman" w:cs="Times New Roman"/>
      <w:color w:val="auto"/>
      <w:lang w:val="fr-FR" w:eastAsia="en-US"/>
    </w:rPr>
  </w:style>
  <w:style w:type="character" w:customStyle="1" w:styleId="ListParagraphChar">
    <w:name w:val="List Paragraph Char"/>
    <w:aliases w:val="BulletC Char,Yellow Bullet Char,Normal bullet 2 Char"/>
    <w:link w:val="ListParagraph"/>
    <w:uiPriority w:val="34"/>
    <w:locked/>
    <w:rsid w:val="002401A8"/>
    <w:rPr>
      <w:rFonts w:ascii="Arial" w:eastAsia="Arial" w:hAnsi="Arial" w:cs="Arial"/>
      <w:color w:val="000000"/>
      <w:sz w:val="20"/>
      <w:szCs w:val="20"/>
    </w:rPr>
  </w:style>
  <w:style w:type="paragraph" w:styleId="BodyText">
    <w:name w:val="Body Text"/>
    <w:basedOn w:val="Normal"/>
    <w:link w:val="BodyTextChar"/>
    <w:rsid w:val="001437A7"/>
    <w:pPr>
      <w:keepLines/>
      <w:tabs>
        <w:tab w:val="num" w:pos="567"/>
      </w:tabs>
      <w:overflowPunct w:val="0"/>
      <w:autoSpaceDE w:val="0"/>
      <w:autoSpaceDN w:val="0"/>
      <w:adjustRightInd w:val="0"/>
      <w:ind w:left="567" w:hanging="567"/>
      <w:textAlignment w:val="baseline"/>
    </w:pPr>
    <w:rPr>
      <w:rFonts w:eastAsia="Times New Roman" w:cs="Times New Roman"/>
      <w:color w:val="auto"/>
      <w:lang w:eastAsia="en-US"/>
    </w:rPr>
  </w:style>
  <w:style w:type="character" w:customStyle="1" w:styleId="BodyTextChar">
    <w:name w:val="Body Text Char"/>
    <w:basedOn w:val="DefaultParagraphFont"/>
    <w:link w:val="BodyText"/>
    <w:rsid w:val="001437A7"/>
    <w:rPr>
      <w:rFonts w:ascii="Arial" w:eastAsia="Times New Roman" w:hAnsi="Arial" w:cs="Times New Roman"/>
      <w:sz w:val="20"/>
      <w:szCs w:val="20"/>
      <w:lang w:eastAsia="en-US"/>
    </w:rPr>
  </w:style>
  <w:style w:type="paragraph" w:customStyle="1" w:styleId="Paragrapha">
    <w:name w:val="Paragraph (a)"/>
    <w:basedOn w:val="Normal"/>
    <w:link w:val="ParagraphaChar"/>
    <w:rsid w:val="00872C0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ind w:left="0"/>
    </w:pPr>
    <w:rPr>
      <w:rFonts w:ascii="Times New Roman" w:eastAsia="Times New Roman" w:hAnsi="Times New Roman" w:cs="Times New Roman"/>
      <w:color w:val="auto"/>
      <w:sz w:val="24"/>
    </w:rPr>
  </w:style>
  <w:style w:type="paragraph" w:customStyle="1" w:styleId="ScheduleHeading">
    <w:name w:val="Schedule Heading"/>
    <w:basedOn w:val="Title"/>
    <w:next w:val="Normal"/>
    <w:rsid w:val="00872C04"/>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505"/>
      </w:tabs>
      <w:spacing w:after="480"/>
      <w:ind w:left="0"/>
      <w:contextualSpacing w:val="0"/>
      <w:jc w:val="center"/>
    </w:pPr>
    <w:rPr>
      <w:rFonts w:ascii="Times New Roman" w:eastAsia="Times New Roman" w:hAnsi="Times New Roman" w:cs="Times New Roman"/>
      <w:b/>
      <w:caps/>
      <w:spacing w:val="0"/>
      <w:kern w:val="0"/>
      <w:sz w:val="24"/>
      <w:szCs w:val="20"/>
    </w:rPr>
  </w:style>
  <w:style w:type="character" w:customStyle="1" w:styleId="ParagraphaChar">
    <w:name w:val="Paragraph (a) Char"/>
    <w:link w:val="Paragrapha"/>
    <w:locked/>
    <w:rsid w:val="00872C04"/>
    <w:rPr>
      <w:rFonts w:ascii="Times New Roman" w:eastAsia="Times New Roman" w:hAnsi="Times New Roman" w:cs="Times New Roman"/>
      <w:sz w:val="24"/>
      <w:szCs w:val="20"/>
    </w:rPr>
  </w:style>
  <w:style w:type="table" w:styleId="TableGrid">
    <w:name w:val="Table Grid"/>
    <w:basedOn w:val="TableNormal"/>
    <w:uiPriority w:val="39"/>
    <w:rsid w:val="00872C04"/>
    <w:rPr>
      <w:rFonts w:ascii="Georgia" w:eastAsiaTheme="minorHAnsi" w:hAnsi="Georgia"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rsid w:val="00872C04"/>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872C04"/>
    <w:rPr>
      <w:rFonts w:asciiTheme="majorHAnsi" w:eastAsiaTheme="majorEastAsia" w:hAnsiTheme="majorHAnsi" w:cstheme="majorBidi"/>
      <w:spacing w:val="-10"/>
      <w:kern w:val="28"/>
      <w:sz w:val="56"/>
      <w:szCs w:val="56"/>
    </w:rPr>
  </w:style>
  <w:style w:type="paragraph" w:styleId="HTMLPreformatted">
    <w:name w:val="HTML Preformatted"/>
    <w:basedOn w:val="Normal"/>
    <w:link w:val="HTMLPreformattedChar"/>
    <w:uiPriority w:val="99"/>
    <w:unhideWhenUsed/>
    <w:rsid w:val="00281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left"/>
    </w:pPr>
    <w:rPr>
      <w:rFonts w:ascii="Courier New" w:eastAsia="Times New Roman" w:hAnsi="Courier New" w:cs="Courier New"/>
      <w:color w:val="auto"/>
      <w:lang w:val="ru-RU" w:eastAsia="ru-RU"/>
    </w:rPr>
  </w:style>
  <w:style w:type="character" w:customStyle="1" w:styleId="HTMLPreformattedChar">
    <w:name w:val="HTML Preformatted Char"/>
    <w:basedOn w:val="DefaultParagraphFont"/>
    <w:link w:val="HTMLPreformatted"/>
    <w:uiPriority w:val="99"/>
    <w:rsid w:val="00281891"/>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a">
    <w:name w:val="Normal"/>
    <w:rsid w:val="009251C1"/>
    <w:pPr>
      <w:spacing w:after="120"/>
      <w:ind w:left="856"/>
      <w:jc w:val="both"/>
    </w:pPr>
    <w:rPr>
      <w:rFonts w:ascii="Arial" w:eastAsia="Arial" w:hAnsi="Arial" w:cs="Arial"/>
      <w:color w:val="000000"/>
      <w:sz w:val="20"/>
      <w:szCs w:val="20"/>
    </w:rPr>
  </w:style>
  <w:style w:type="paragraph" w:styleId="1">
    <w:name w:val="heading 1"/>
    <w:basedOn w:val="a"/>
    <w:next w:val="ArticleTitleEIB"/>
    <w:rsid w:val="00CF0582"/>
    <w:pPr>
      <w:keepNext/>
      <w:keepLines/>
      <w:numPr>
        <w:numId w:val="76"/>
      </w:numPr>
      <w:spacing w:before="360"/>
      <w:jc w:val="center"/>
      <w:outlineLvl w:val="0"/>
    </w:pPr>
    <w:rPr>
      <w:b/>
      <w:caps/>
      <w:u w:color="000000"/>
    </w:rPr>
  </w:style>
  <w:style w:type="paragraph" w:styleId="2">
    <w:name w:val="heading 2"/>
    <w:basedOn w:val="a"/>
    <w:next w:val="a"/>
    <w:rsid w:val="00CF0582"/>
    <w:pPr>
      <w:keepNext/>
      <w:keepLines/>
      <w:numPr>
        <w:ilvl w:val="1"/>
        <w:numId w:val="76"/>
      </w:numPr>
      <w:spacing w:before="240" w:after="200"/>
      <w:outlineLvl w:val="1"/>
    </w:pPr>
    <w:rPr>
      <w:b/>
      <w:u w:color="000000"/>
    </w:rPr>
  </w:style>
  <w:style w:type="paragraph" w:styleId="3">
    <w:name w:val="heading 3"/>
    <w:basedOn w:val="a"/>
    <w:next w:val="a"/>
    <w:rsid w:val="00CF0582"/>
    <w:pPr>
      <w:keepNext/>
      <w:keepLines/>
      <w:numPr>
        <w:ilvl w:val="2"/>
        <w:numId w:val="76"/>
      </w:numPr>
      <w:spacing w:before="200"/>
      <w:outlineLvl w:val="2"/>
    </w:pPr>
    <w:rPr>
      <w:b/>
    </w:rPr>
  </w:style>
  <w:style w:type="paragraph" w:styleId="4">
    <w:name w:val="heading 4"/>
    <w:basedOn w:val="a"/>
    <w:next w:val="a"/>
    <w:rsid w:val="00CF0582"/>
    <w:pPr>
      <w:keepNext/>
      <w:keepLines/>
      <w:numPr>
        <w:ilvl w:val="3"/>
        <w:numId w:val="76"/>
      </w:numPr>
      <w:spacing w:before="200"/>
      <w:outlineLvl w:val="3"/>
    </w:pPr>
    <w:rPr>
      <w:caps/>
    </w:rPr>
  </w:style>
  <w:style w:type="paragraph" w:styleId="5">
    <w:name w:val="heading 5"/>
    <w:basedOn w:val="a"/>
    <w:next w:val="a"/>
    <w:rsid w:val="00CF0582"/>
    <w:pPr>
      <w:keepNext/>
      <w:keepLines/>
      <w:spacing w:before="200" w:after="0"/>
      <w:outlineLvl w:val="4"/>
    </w:pPr>
    <w:rPr>
      <w:rFonts w:ascii="Cambria" w:eastAsia="Cambria" w:hAnsi="Cambria" w:cs="Cambria"/>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rsid w:val="00CF0582"/>
    <w:rPr>
      <w:rFonts w:ascii="Arial" w:eastAsia="Arial" w:hAnsi="Arial" w:cs="Arial"/>
      <w:b/>
      <w:caps/>
      <w:color w:val="000000"/>
      <w:sz w:val="20"/>
      <w:szCs w:val="20"/>
      <w:u w:val="none" w:color="000000"/>
    </w:rPr>
  </w:style>
  <w:style w:type="character" w:customStyle="1" w:styleId="Heading2Char">
    <w:name w:val="Heading 2 Char"/>
    <w:basedOn w:val="a0"/>
    <w:rsid w:val="00CF0582"/>
    <w:rPr>
      <w:rFonts w:ascii="Arial" w:eastAsia="Arial" w:hAnsi="Arial" w:cs="Arial"/>
      <w:b/>
      <w:color w:val="000000"/>
      <w:sz w:val="20"/>
      <w:szCs w:val="20"/>
      <w:u w:val="none" w:color="000000"/>
    </w:rPr>
  </w:style>
  <w:style w:type="character" w:customStyle="1" w:styleId="Heading3Char">
    <w:name w:val="Heading 3 Char"/>
    <w:basedOn w:val="a0"/>
    <w:rsid w:val="00CF0582"/>
    <w:rPr>
      <w:rFonts w:ascii="Arial" w:eastAsia="Arial" w:hAnsi="Arial" w:cs="Arial"/>
      <w:b/>
      <w:color w:val="000000"/>
      <w:sz w:val="20"/>
      <w:szCs w:val="20"/>
    </w:rPr>
  </w:style>
  <w:style w:type="character" w:customStyle="1" w:styleId="Heading4Char">
    <w:name w:val="Heading 4 Char"/>
    <w:basedOn w:val="a0"/>
    <w:rsid w:val="00CF0582"/>
    <w:rPr>
      <w:rFonts w:ascii="Arial" w:eastAsia="Arial" w:hAnsi="Arial" w:cs="Arial"/>
      <w:caps/>
      <w:color w:val="000000"/>
      <w:sz w:val="20"/>
      <w:szCs w:val="20"/>
    </w:rPr>
  </w:style>
  <w:style w:type="character" w:customStyle="1" w:styleId="Heading5Char">
    <w:name w:val="Heading 5 Char"/>
    <w:basedOn w:val="a0"/>
    <w:rsid w:val="00CF0582"/>
    <w:rPr>
      <w:rFonts w:ascii="Cambria" w:eastAsia="Cambria" w:hAnsi="Cambria" w:cs="Cambria"/>
      <w:color w:val="4F81BD"/>
      <w:sz w:val="20"/>
      <w:szCs w:val="20"/>
    </w:rPr>
  </w:style>
  <w:style w:type="paragraph" w:styleId="a3">
    <w:name w:val="footer"/>
    <w:basedOn w:val="a"/>
    <w:rsid w:val="00CF0582"/>
    <w:pPr>
      <w:spacing w:after="0"/>
      <w:ind w:left="0"/>
    </w:pPr>
    <w:rPr>
      <w:sz w:val="18"/>
      <w:szCs w:val="18"/>
    </w:rPr>
  </w:style>
  <w:style w:type="character" w:customStyle="1" w:styleId="FooterChar">
    <w:name w:val="Footer Char"/>
    <w:basedOn w:val="a0"/>
    <w:rsid w:val="00CF0582"/>
    <w:rPr>
      <w:rFonts w:ascii="Arial" w:eastAsia="Arial" w:hAnsi="Arial" w:cs="Arial"/>
      <w:color w:val="000000"/>
      <w:sz w:val="18"/>
      <w:szCs w:val="18"/>
    </w:rPr>
  </w:style>
  <w:style w:type="numbering" w:customStyle="1" w:styleId="HeadingsEIB">
    <w:name w:val="Headings EIB"/>
    <w:rsid w:val="00CF0582"/>
    <w:pPr>
      <w:numPr>
        <w:numId w:val="43"/>
      </w:numPr>
    </w:pPr>
  </w:style>
  <w:style w:type="numbering" w:customStyle="1" w:styleId="ListsEIB">
    <w:name w:val="Lists EIB"/>
    <w:rsid w:val="00CF0582"/>
    <w:pPr>
      <w:numPr>
        <w:numId w:val="39"/>
      </w:numPr>
    </w:pPr>
  </w:style>
  <w:style w:type="character" w:customStyle="1" w:styleId="BoldEIB">
    <w:name w:val="Bold EIB"/>
    <w:basedOn w:val="a0"/>
    <w:rsid w:val="00CF0582"/>
    <w:rPr>
      <w:rFonts w:ascii="Arial" w:eastAsia="Arial" w:hAnsi="Arial" w:cs="Arial"/>
      <w:b/>
      <w:sz w:val="20"/>
      <w:szCs w:val="20"/>
    </w:rPr>
  </w:style>
  <w:style w:type="character" w:customStyle="1" w:styleId="BoldItalicEIB">
    <w:name w:val="Bold Italic EIB"/>
    <w:basedOn w:val="BoldEIB"/>
    <w:rsid w:val="00CF0582"/>
    <w:rPr>
      <w:rFonts w:ascii="Arial" w:eastAsia="Arial" w:hAnsi="Arial" w:cs="Arial"/>
      <w:b/>
      <w:i/>
      <w:sz w:val="20"/>
      <w:szCs w:val="20"/>
    </w:rPr>
  </w:style>
  <w:style w:type="character" w:customStyle="1" w:styleId="BoldItalicUnderlineEIB">
    <w:name w:val="Bold Italic Underline EIB"/>
    <w:basedOn w:val="BoldEIB"/>
    <w:rsid w:val="00CF0582"/>
    <w:rPr>
      <w:rFonts w:ascii="Arial" w:eastAsia="Arial" w:hAnsi="Arial" w:cs="Arial"/>
      <w:b/>
      <w:i/>
      <w:sz w:val="20"/>
      <w:szCs w:val="20"/>
      <w:u w:val="none" w:color="000000"/>
    </w:rPr>
  </w:style>
  <w:style w:type="paragraph" w:customStyle="1" w:styleId="CenterEIB">
    <w:name w:val="Center EIB"/>
    <w:basedOn w:val="a"/>
    <w:rsid w:val="00CF0582"/>
    <w:pPr>
      <w:keepLines/>
      <w:ind w:left="0"/>
      <w:jc w:val="center"/>
    </w:pPr>
  </w:style>
  <w:style w:type="paragraph" w:styleId="a4">
    <w:name w:val="footnote text"/>
    <w:basedOn w:val="a"/>
    <w:rsid w:val="00CF0582"/>
    <w:pPr>
      <w:spacing w:before="120" w:after="0"/>
      <w:ind w:left="0"/>
    </w:pPr>
    <w:rPr>
      <w:color w:val="1F497D"/>
      <w:sz w:val="16"/>
      <w:szCs w:val="16"/>
    </w:rPr>
  </w:style>
  <w:style w:type="character" w:customStyle="1" w:styleId="FootnoteTextChar">
    <w:name w:val="Footnote Text Char"/>
    <w:basedOn w:val="a0"/>
    <w:rsid w:val="00CF0582"/>
    <w:rPr>
      <w:rFonts w:ascii="Arial" w:eastAsia="Arial" w:hAnsi="Arial" w:cs="Arial"/>
      <w:color w:val="1F497D"/>
      <w:sz w:val="16"/>
      <w:szCs w:val="16"/>
    </w:rPr>
  </w:style>
  <w:style w:type="character" w:styleId="a5">
    <w:name w:val="footnote reference"/>
    <w:basedOn w:val="a0"/>
    <w:uiPriority w:val="99"/>
    <w:rsid w:val="00CF0582"/>
    <w:rPr>
      <w:rFonts w:ascii="Arial" w:eastAsia="Arial" w:hAnsi="Arial" w:cs="Arial"/>
      <w:vertAlign w:val="superscript"/>
    </w:rPr>
  </w:style>
  <w:style w:type="paragraph" w:customStyle="1" w:styleId="ArticleTitleEIB">
    <w:name w:val="Article Title EIB"/>
    <w:basedOn w:val="a"/>
    <w:next w:val="a"/>
    <w:rsid w:val="00CF0582"/>
    <w:pPr>
      <w:keepNext/>
      <w:keepLines/>
      <w:spacing w:after="360"/>
      <w:ind w:left="0"/>
      <w:jc w:val="center"/>
    </w:pPr>
    <w:rPr>
      <w:b/>
      <w:u w:color="000000"/>
    </w:rPr>
  </w:style>
  <w:style w:type="paragraph" w:customStyle="1" w:styleId="CenterItalicEIB">
    <w:name w:val="Center Italic EIB"/>
    <w:basedOn w:val="CenterEIB"/>
    <w:rsid w:val="00CF0582"/>
    <w:rPr>
      <w:i/>
    </w:rPr>
  </w:style>
  <w:style w:type="paragraph" w:customStyle="1" w:styleId="FInEIB">
    <w:name w:val="FI n EIB"/>
    <w:basedOn w:val="a"/>
    <w:rsid w:val="00CF0582"/>
    <w:pPr>
      <w:ind w:left="6662"/>
    </w:pPr>
  </w:style>
  <w:style w:type="paragraph" w:customStyle="1" w:styleId="CoverTitlesEIB">
    <w:name w:val="Cover Titles EIB"/>
    <w:basedOn w:val="a"/>
    <w:rsid w:val="00CF0582"/>
    <w:pPr>
      <w:spacing w:before="720" w:after="720"/>
      <w:ind w:left="0"/>
      <w:jc w:val="center"/>
    </w:pPr>
    <w:rPr>
      <w:sz w:val="32"/>
      <w:szCs w:val="32"/>
    </w:rPr>
  </w:style>
  <w:style w:type="character" w:customStyle="1" w:styleId="ItalicEIB">
    <w:name w:val="Italic EIB"/>
    <w:basedOn w:val="BoldEIB"/>
    <w:rsid w:val="00CF0582"/>
    <w:rPr>
      <w:rFonts w:ascii="Arial" w:eastAsia="Arial" w:hAnsi="Arial" w:cs="Arial"/>
      <w:b w:val="0"/>
      <w:i/>
      <w:sz w:val="20"/>
      <w:szCs w:val="20"/>
    </w:rPr>
  </w:style>
  <w:style w:type="paragraph" w:customStyle="1" w:styleId="NoIndentEIB">
    <w:name w:val="No Indent EIB"/>
    <w:basedOn w:val="a"/>
    <w:rsid w:val="00CF0582"/>
    <w:pPr>
      <w:keepLines/>
      <w:ind w:left="0"/>
    </w:pPr>
  </w:style>
  <w:style w:type="paragraph" w:customStyle="1" w:styleId="RightEIB">
    <w:name w:val="Right EIB"/>
    <w:basedOn w:val="CenterEIB"/>
    <w:rsid w:val="00CF0582"/>
    <w:pPr>
      <w:jc w:val="right"/>
    </w:pPr>
  </w:style>
  <w:style w:type="character" w:customStyle="1" w:styleId="UnderlineEIB">
    <w:name w:val="Underline EIB"/>
    <w:basedOn w:val="ItalicEIB"/>
    <w:rsid w:val="00CF0582"/>
    <w:rPr>
      <w:rFonts w:ascii="Arial" w:eastAsia="Arial" w:hAnsi="Arial" w:cs="Arial"/>
      <w:b w:val="0"/>
      <w:i w:val="0"/>
      <w:sz w:val="20"/>
      <w:szCs w:val="20"/>
      <w:u w:val="none" w:color="000000"/>
    </w:rPr>
  </w:style>
  <w:style w:type="paragraph" w:customStyle="1" w:styleId="OptionEIB">
    <w:name w:val="Option EIB"/>
    <w:basedOn w:val="a"/>
    <w:rsid w:val="00CF0582"/>
    <w:pPr>
      <w:keepNext/>
      <w:keepLines/>
      <w:spacing w:before="240" w:after="240"/>
    </w:pPr>
    <w:rPr>
      <w:b/>
      <w:i/>
      <w:u w:color="000000"/>
    </w:rPr>
  </w:style>
  <w:style w:type="paragraph" w:customStyle="1" w:styleId="OutlineEIB">
    <w:name w:val="Outline EIB"/>
    <w:basedOn w:val="a"/>
    <w:next w:val="a"/>
    <w:rsid w:val="00CF0582"/>
    <w:pPr>
      <w:keepNext/>
      <w:keepLines/>
    </w:pPr>
    <w:rPr>
      <w:b/>
      <w:caps/>
    </w:rPr>
  </w:style>
  <w:style w:type="paragraph" w:customStyle="1" w:styleId="CoverTitlesBoldEIB">
    <w:name w:val="Cover Titles Bold EIB"/>
    <w:basedOn w:val="CoverTitlesEIB"/>
    <w:next w:val="CoverTitlesEIB"/>
    <w:rsid w:val="00CF0582"/>
    <w:pPr>
      <w:keepNext/>
      <w:keepLines/>
    </w:pPr>
    <w:rPr>
      <w:b/>
      <w:caps/>
    </w:rPr>
  </w:style>
  <w:style w:type="paragraph" w:styleId="10">
    <w:name w:val="toc 1"/>
    <w:basedOn w:val="a"/>
    <w:next w:val="a"/>
    <w:uiPriority w:val="39"/>
    <w:rsid w:val="00CF0582"/>
    <w:pPr>
      <w:spacing w:before="120"/>
      <w:ind w:left="0" w:right="318"/>
      <w:jc w:val="left"/>
    </w:pPr>
    <w:rPr>
      <w:b/>
      <w:caps/>
    </w:rPr>
  </w:style>
  <w:style w:type="paragraph" w:styleId="20">
    <w:name w:val="toc 2"/>
    <w:basedOn w:val="a"/>
    <w:next w:val="a"/>
    <w:uiPriority w:val="39"/>
    <w:rsid w:val="00CF0582"/>
    <w:pPr>
      <w:spacing w:before="120"/>
      <w:ind w:left="0" w:right="318"/>
      <w:jc w:val="left"/>
    </w:pPr>
    <w:rPr>
      <w:caps/>
    </w:rPr>
  </w:style>
  <w:style w:type="paragraph" w:styleId="30">
    <w:name w:val="toc 3"/>
    <w:basedOn w:val="a"/>
    <w:next w:val="a"/>
    <w:uiPriority w:val="39"/>
    <w:rsid w:val="00CF0582"/>
    <w:pPr>
      <w:spacing w:before="120"/>
      <w:ind w:left="0"/>
      <w:contextualSpacing/>
      <w:jc w:val="left"/>
    </w:pPr>
    <w:rPr>
      <w:smallCaps/>
    </w:rPr>
  </w:style>
  <w:style w:type="paragraph" w:styleId="40">
    <w:name w:val="toc 4"/>
    <w:basedOn w:val="a"/>
    <w:next w:val="a"/>
    <w:uiPriority w:val="39"/>
    <w:rsid w:val="00CF0582"/>
    <w:pPr>
      <w:spacing w:after="0" w:line="276" w:lineRule="auto"/>
      <w:ind w:left="0"/>
      <w:jc w:val="left"/>
    </w:pPr>
  </w:style>
  <w:style w:type="paragraph" w:customStyle="1" w:styleId="ScheduleEIB">
    <w:name w:val="Schedule EIB"/>
    <w:basedOn w:val="a"/>
    <w:rsid w:val="00CF0582"/>
    <w:pPr>
      <w:keepNext/>
      <w:keepLines/>
      <w:numPr>
        <w:numId w:val="27"/>
      </w:numPr>
      <w:ind w:left="360" w:hanging="360"/>
      <w:jc w:val="right"/>
      <w:outlineLvl w:val="0"/>
    </w:pPr>
    <w:rPr>
      <w:b/>
    </w:rPr>
  </w:style>
  <w:style w:type="paragraph" w:customStyle="1" w:styleId="SubSchedule1EIB">
    <w:name w:val="SubSchedule 1 EIB"/>
    <w:basedOn w:val="ScheduleEIB"/>
    <w:next w:val="a"/>
    <w:rsid w:val="00CF0582"/>
    <w:pPr>
      <w:numPr>
        <w:numId w:val="0"/>
      </w:numPr>
      <w:spacing w:after="240"/>
      <w:ind w:left="360" w:hanging="360"/>
      <w:jc w:val="center"/>
    </w:pPr>
    <w:rPr>
      <w:u w:color="000000"/>
    </w:rPr>
  </w:style>
  <w:style w:type="paragraph" w:customStyle="1" w:styleId="SubSchedule2EIB">
    <w:name w:val="SubSchedule 2 EIB"/>
    <w:basedOn w:val="SubSchedule1EIB"/>
    <w:rsid w:val="00CF0582"/>
    <w:pPr>
      <w:spacing w:before="200" w:after="200"/>
      <w:jc w:val="left"/>
    </w:pPr>
  </w:style>
  <w:style w:type="paragraph" w:customStyle="1" w:styleId="SubSchedule3EIB">
    <w:name w:val="SubSchedule 3 EIB"/>
    <w:basedOn w:val="SubSchedule2EIB"/>
    <w:rsid w:val="00CF0582"/>
    <w:pPr>
      <w:ind w:left="357" w:hanging="357"/>
      <w:jc w:val="center"/>
    </w:pPr>
    <w:rPr>
      <w:b w:val="0"/>
    </w:rPr>
  </w:style>
  <w:style w:type="paragraph" w:styleId="a6">
    <w:name w:val="Revision"/>
    <w:rsid w:val="00CF0582"/>
    <w:rPr>
      <w:rFonts w:ascii="Arial" w:eastAsia="Arial" w:hAnsi="Arial" w:cs="Arial"/>
      <w:color w:val="000000"/>
      <w:sz w:val="20"/>
      <w:szCs w:val="20"/>
    </w:rPr>
  </w:style>
  <w:style w:type="paragraph" w:customStyle="1" w:styleId="Annex">
    <w:name w:val="Annex"/>
    <w:basedOn w:val="a"/>
    <w:rsid w:val="00CF0582"/>
    <w:pPr>
      <w:numPr>
        <w:ilvl w:val="1"/>
        <w:numId w:val="27"/>
      </w:numPr>
      <w:ind w:left="720" w:hanging="360"/>
      <w:jc w:val="right"/>
    </w:pPr>
    <w:rPr>
      <w:b/>
    </w:rPr>
  </w:style>
  <w:style w:type="character" w:styleId="a7">
    <w:name w:val="Hyperlink"/>
    <w:basedOn w:val="a0"/>
    <w:uiPriority w:val="99"/>
    <w:rsid w:val="00CF0582"/>
    <w:rPr>
      <w:color w:val="0000FF"/>
      <w:u w:val="none" w:color="000000"/>
    </w:rPr>
  </w:style>
  <w:style w:type="paragraph" w:styleId="50">
    <w:name w:val="toc 5"/>
    <w:basedOn w:val="a"/>
    <w:next w:val="a"/>
    <w:uiPriority w:val="39"/>
    <w:rsid w:val="00CF0582"/>
    <w:pPr>
      <w:spacing w:after="100" w:line="276" w:lineRule="auto"/>
      <w:ind w:left="880"/>
      <w:jc w:val="left"/>
    </w:pPr>
    <w:rPr>
      <w:rFonts w:ascii="Calibri" w:eastAsia="Calibri" w:hAnsi="Calibri" w:cs="Calibri"/>
      <w:color w:val="auto"/>
      <w:sz w:val="22"/>
      <w:szCs w:val="22"/>
    </w:rPr>
  </w:style>
  <w:style w:type="paragraph" w:styleId="6">
    <w:name w:val="toc 6"/>
    <w:basedOn w:val="a"/>
    <w:next w:val="a"/>
    <w:uiPriority w:val="39"/>
    <w:rsid w:val="00CF0582"/>
    <w:pPr>
      <w:spacing w:after="100" w:line="276" w:lineRule="auto"/>
      <w:ind w:left="1100"/>
      <w:jc w:val="left"/>
    </w:pPr>
    <w:rPr>
      <w:rFonts w:ascii="Calibri" w:eastAsia="Calibri" w:hAnsi="Calibri" w:cs="Calibri"/>
      <w:color w:val="auto"/>
      <w:sz w:val="22"/>
      <w:szCs w:val="22"/>
    </w:rPr>
  </w:style>
  <w:style w:type="paragraph" w:styleId="7">
    <w:name w:val="toc 7"/>
    <w:basedOn w:val="a"/>
    <w:next w:val="a"/>
    <w:uiPriority w:val="39"/>
    <w:rsid w:val="00CF0582"/>
    <w:pPr>
      <w:spacing w:after="100" w:line="276" w:lineRule="auto"/>
      <w:ind w:left="1320"/>
      <w:jc w:val="left"/>
    </w:pPr>
    <w:rPr>
      <w:rFonts w:ascii="Calibri" w:eastAsia="Calibri" w:hAnsi="Calibri" w:cs="Calibri"/>
      <w:color w:val="auto"/>
      <w:sz w:val="22"/>
      <w:szCs w:val="22"/>
    </w:rPr>
  </w:style>
  <w:style w:type="paragraph" w:styleId="8">
    <w:name w:val="toc 8"/>
    <w:basedOn w:val="a"/>
    <w:next w:val="a"/>
    <w:uiPriority w:val="39"/>
    <w:rsid w:val="00CF0582"/>
    <w:pPr>
      <w:spacing w:after="100" w:line="276" w:lineRule="auto"/>
      <w:ind w:left="1540"/>
      <w:jc w:val="left"/>
    </w:pPr>
    <w:rPr>
      <w:rFonts w:ascii="Calibri" w:eastAsia="Calibri" w:hAnsi="Calibri" w:cs="Calibri"/>
      <w:color w:val="auto"/>
      <w:sz w:val="22"/>
      <w:szCs w:val="22"/>
    </w:rPr>
  </w:style>
  <w:style w:type="paragraph" w:styleId="9">
    <w:name w:val="toc 9"/>
    <w:basedOn w:val="a"/>
    <w:next w:val="a"/>
    <w:uiPriority w:val="39"/>
    <w:rsid w:val="00CF0582"/>
    <w:pPr>
      <w:spacing w:after="100" w:line="276" w:lineRule="auto"/>
      <w:ind w:left="1760"/>
      <w:jc w:val="left"/>
    </w:pPr>
    <w:rPr>
      <w:rFonts w:ascii="Calibri" w:eastAsia="Calibri" w:hAnsi="Calibri" w:cs="Calibri"/>
      <w:color w:val="auto"/>
      <w:sz w:val="22"/>
      <w:szCs w:val="22"/>
    </w:rPr>
  </w:style>
  <w:style w:type="paragraph" w:styleId="a8">
    <w:name w:val="Balloon Text"/>
    <w:basedOn w:val="a"/>
    <w:link w:val="a9"/>
    <w:uiPriority w:val="99"/>
    <w:semiHidden/>
    <w:unhideWhenUsed/>
    <w:rsid w:val="001E0BE2"/>
    <w:pPr>
      <w:spacing w:after="0"/>
    </w:pPr>
    <w:rPr>
      <w:sz w:val="16"/>
      <w:szCs w:val="16"/>
    </w:rPr>
  </w:style>
  <w:style w:type="character" w:customStyle="1" w:styleId="a9">
    <w:name w:val="Текст выноски Знак"/>
    <w:basedOn w:val="a0"/>
    <w:link w:val="a8"/>
    <w:uiPriority w:val="99"/>
    <w:semiHidden/>
    <w:rsid w:val="001E0BE2"/>
    <w:rPr>
      <w:rFonts w:ascii="Arial" w:eastAsia="Arial" w:hAnsi="Arial" w:cs="Arial"/>
      <w:color w:val="000000"/>
      <w:sz w:val="16"/>
      <w:szCs w:val="16"/>
    </w:rPr>
  </w:style>
  <w:style w:type="paragraph" w:styleId="aa">
    <w:name w:val="List Paragraph"/>
    <w:aliases w:val="BulletC,Yellow Bullet,Normal bullet 2"/>
    <w:basedOn w:val="a"/>
    <w:link w:val="ab"/>
    <w:uiPriority w:val="34"/>
    <w:qFormat/>
    <w:rsid w:val="004E1B53"/>
    <w:pPr>
      <w:ind w:left="720"/>
      <w:contextualSpacing/>
    </w:pPr>
  </w:style>
  <w:style w:type="paragraph" w:styleId="ac">
    <w:name w:val="header"/>
    <w:basedOn w:val="a"/>
    <w:link w:val="ad"/>
    <w:uiPriority w:val="99"/>
    <w:unhideWhenUsed/>
    <w:rsid w:val="00797E13"/>
    <w:pPr>
      <w:tabs>
        <w:tab w:val="center" w:pos="4513"/>
        <w:tab w:val="right" w:pos="9026"/>
      </w:tabs>
      <w:spacing w:after="0"/>
    </w:pPr>
  </w:style>
  <w:style w:type="character" w:customStyle="1" w:styleId="ad">
    <w:name w:val="Верхний колонтитул Знак"/>
    <w:basedOn w:val="a0"/>
    <w:link w:val="ac"/>
    <w:uiPriority w:val="99"/>
    <w:rsid w:val="00797E13"/>
    <w:rPr>
      <w:rFonts w:ascii="Arial" w:eastAsia="Arial" w:hAnsi="Arial" w:cs="Arial"/>
      <w:color w:val="000000"/>
      <w:sz w:val="20"/>
      <w:szCs w:val="20"/>
    </w:rPr>
  </w:style>
  <w:style w:type="paragraph" w:customStyle="1" w:styleId="text">
    <w:name w:val="text"/>
    <w:aliases w:val="t"/>
    <w:basedOn w:val="a"/>
    <w:rsid w:val="002401A8"/>
    <w:pPr>
      <w:spacing w:after="0"/>
      <w:ind w:left="709"/>
    </w:pPr>
    <w:rPr>
      <w:rFonts w:eastAsia="Times New Roman" w:cs="Times New Roman"/>
      <w:color w:val="auto"/>
      <w:lang w:val="fr-FR" w:eastAsia="en-US"/>
    </w:rPr>
  </w:style>
  <w:style w:type="character" w:customStyle="1" w:styleId="ab">
    <w:name w:val="Абзац списка Знак"/>
    <w:aliases w:val="BulletC Знак,Yellow Bullet Знак,Normal bullet 2 Знак"/>
    <w:link w:val="aa"/>
    <w:uiPriority w:val="34"/>
    <w:locked/>
    <w:rsid w:val="002401A8"/>
    <w:rPr>
      <w:rFonts w:ascii="Arial" w:eastAsia="Arial" w:hAnsi="Arial" w:cs="Arial"/>
      <w:color w:val="000000"/>
      <w:sz w:val="20"/>
      <w:szCs w:val="20"/>
    </w:rPr>
  </w:style>
  <w:style w:type="paragraph" w:styleId="ae">
    <w:name w:val="Body Text"/>
    <w:basedOn w:val="a"/>
    <w:link w:val="af"/>
    <w:rsid w:val="001437A7"/>
    <w:pPr>
      <w:keepLines/>
      <w:tabs>
        <w:tab w:val="num" w:pos="567"/>
      </w:tabs>
      <w:overflowPunct w:val="0"/>
      <w:autoSpaceDE w:val="0"/>
      <w:autoSpaceDN w:val="0"/>
      <w:adjustRightInd w:val="0"/>
      <w:ind w:left="567" w:hanging="567"/>
      <w:textAlignment w:val="baseline"/>
    </w:pPr>
    <w:rPr>
      <w:rFonts w:eastAsia="Times New Roman" w:cs="Times New Roman"/>
      <w:color w:val="auto"/>
      <w:lang w:eastAsia="en-US"/>
    </w:rPr>
  </w:style>
  <w:style w:type="character" w:customStyle="1" w:styleId="af">
    <w:name w:val="Основной текст Знак"/>
    <w:basedOn w:val="a0"/>
    <w:link w:val="ae"/>
    <w:rsid w:val="001437A7"/>
    <w:rPr>
      <w:rFonts w:ascii="Arial" w:eastAsia="Times New Roman" w:hAnsi="Arial" w:cs="Times New Roman"/>
      <w:sz w:val="20"/>
      <w:szCs w:val="20"/>
      <w:lang w:eastAsia="en-US"/>
    </w:rPr>
  </w:style>
  <w:style w:type="paragraph" w:customStyle="1" w:styleId="Paragrapha">
    <w:name w:val="Paragraph (a)"/>
    <w:basedOn w:val="a"/>
    <w:link w:val="ParagraphaChar"/>
    <w:rsid w:val="00872C0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ind w:left="0"/>
    </w:pPr>
    <w:rPr>
      <w:rFonts w:ascii="Times New Roman" w:eastAsia="Times New Roman" w:hAnsi="Times New Roman" w:cs="Times New Roman"/>
      <w:color w:val="auto"/>
      <w:sz w:val="24"/>
    </w:rPr>
  </w:style>
  <w:style w:type="paragraph" w:customStyle="1" w:styleId="ScheduleHeading">
    <w:name w:val="Schedule Heading"/>
    <w:basedOn w:val="af0"/>
    <w:next w:val="a"/>
    <w:rsid w:val="00872C04"/>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505"/>
      </w:tabs>
      <w:spacing w:after="480"/>
      <w:ind w:left="0"/>
      <w:contextualSpacing w:val="0"/>
      <w:jc w:val="center"/>
    </w:pPr>
    <w:rPr>
      <w:rFonts w:ascii="Times New Roman" w:eastAsia="Times New Roman" w:hAnsi="Times New Roman" w:cs="Times New Roman"/>
      <w:b/>
      <w:caps/>
      <w:spacing w:val="0"/>
      <w:kern w:val="0"/>
      <w:sz w:val="24"/>
      <w:szCs w:val="20"/>
    </w:rPr>
  </w:style>
  <w:style w:type="character" w:customStyle="1" w:styleId="ParagraphaChar">
    <w:name w:val="Paragraph (a) Char"/>
    <w:link w:val="Paragrapha"/>
    <w:locked/>
    <w:rsid w:val="00872C04"/>
    <w:rPr>
      <w:rFonts w:ascii="Times New Roman" w:eastAsia="Times New Roman" w:hAnsi="Times New Roman" w:cs="Times New Roman"/>
      <w:sz w:val="24"/>
      <w:szCs w:val="20"/>
    </w:rPr>
  </w:style>
  <w:style w:type="table" w:styleId="af1">
    <w:name w:val="Table Grid"/>
    <w:basedOn w:val="a1"/>
    <w:uiPriority w:val="39"/>
    <w:rsid w:val="00872C04"/>
    <w:rPr>
      <w:rFonts w:ascii="Georgia" w:eastAsiaTheme="minorHAnsi" w:hAnsi="Georgia"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2"/>
    <w:rsid w:val="00872C04"/>
    <w:pPr>
      <w:spacing w:after="0"/>
      <w:contextualSpacing/>
    </w:pPr>
    <w:rPr>
      <w:rFonts w:asciiTheme="majorHAnsi" w:eastAsiaTheme="majorEastAsia" w:hAnsiTheme="majorHAnsi" w:cstheme="majorBidi"/>
      <w:color w:val="auto"/>
      <w:spacing w:val="-10"/>
      <w:kern w:val="28"/>
      <w:sz w:val="56"/>
      <w:szCs w:val="56"/>
    </w:rPr>
  </w:style>
  <w:style w:type="character" w:customStyle="1" w:styleId="af2">
    <w:name w:val="Название Знак"/>
    <w:basedOn w:val="a0"/>
    <w:link w:val="af0"/>
    <w:rsid w:val="00872C04"/>
    <w:rPr>
      <w:rFonts w:asciiTheme="majorHAnsi" w:eastAsiaTheme="majorEastAsia" w:hAnsiTheme="majorHAnsi" w:cstheme="majorBidi"/>
      <w:spacing w:val="-10"/>
      <w:kern w:val="28"/>
      <w:sz w:val="56"/>
      <w:szCs w:val="56"/>
    </w:rPr>
  </w:style>
  <w:style w:type="paragraph" w:styleId="HTML">
    <w:name w:val="HTML Preformatted"/>
    <w:basedOn w:val="a"/>
    <w:link w:val="HTML0"/>
    <w:uiPriority w:val="99"/>
    <w:unhideWhenUsed/>
    <w:rsid w:val="00281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left"/>
    </w:pPr>
    <w:rPr>
      <w:rFonts w:ascii="Courier New" w:eastAsia="Times New Roman" w:hAnsi="Courier New" w:cs="Courier New"/>
      <w:color w:val="auto"/>
      <w:lang w:val="ru-RU" w:eastAsia="ru-RU"/>
    </w:rPr>
  </w:style>
  <w:style w:type="character" w:customStyle="1" w:styleId="HTML0">
    <w:name w:val="Стандартный HTML Знак"/>
    <w:basedOn w:val="a0"/>
    <w:link w:val="HTML"/>
    <w:uiPriority w:val="99"/>
    <w:rsid w:val="00281891"/>
    <w:rPr>
      <w:rFonts w:ascii="Courier New" w:eastAsia="Times New Roman"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376978729">
      <w:bodyDiv w:val="1"/>
      <w:marLeft w:val="0"/>
      <w:marRight w:val="0"/>
      <w:marTop w:val="0"/>
      <w:marBottom w:val="0"/>
      <w:divBdr>
        <w:top w:val="none" w:sz="0" w:space="0" w:color="auto"/>
        <w:left w:val="none" w:sz="0" w:space="0" w:color="auto"/>
        <w:bottom w:val="none" w:sz="0" w:space="0" w:color="auto"/>
        <w:right w:val="none" w:sz="0" w:space="0" w:color="auto"/>
      </w:divBdr>
    </w:div>
    <w:div w:id="414130042">
      <w:bodyDiv w:val="1"/>
      <w:marLeft w:val="0"/>
      <w:marRight w:val="0"/>
      <w:marTop w:val="0"/>
      <w:marBottom w:val="0"/>
      <w:divBdr>
        <w:top w:val="none" w:sz="0" w:space="0" w:color="auto"/>
        <w:left w:val="none" w:sz="0" w:space="0" w:color="auto"/>
        <w:bottom w:val="none" w:sz="0" w:space="0" w:color="auto"/>
        <w:right w:val="none" w:sz="0" w:space="0" w:color="auto"/>
      </w:divBdr>
    </w:div>
    <w:div w:id="527186810">
      <w:bodyDiv w:val="1"/>
      <w:marLeft w:val="0"/>
      <w:marRight w:val="0"/>
      <w:marTop w:val="0"/>
      <w:marBottom w:val="0"/>
      <w:divBdr>
        <w:top w:val="none" w:sz="0" w:space="0" w:color="auto"/>
        <w:left w:val="none" w:sz="0" w:space="0" w:color="auto"/>
        <w:bottom w:val="none" w:sz="0" w:space="0" w:color="auto"/>
        <w:right w:val="none" w:sz="0" w:space="0" w:color="auto"/>
      </w:divBdr>
    </w:div>
    <w:div w:id="766272324">
      <w:bodyDiv w:val="1"/>
      <w:marLeft w:val="0"/>
      <w:marRight w:val="0"/>
      <w:marTop w:val="0"/>
      <w:marBottom w:val="0"/>
      <w:divBdr>
        <w:top w:val="none" w:sz="0" w:space="0" w:color="auto"/>
        <w:left w:val="none" w:sz="0" w:space="0" w:color="auto"/>
        <w:bottom w:val="none" w:sz="0" w:space="0" w:color="auto"/>
        <w:right w:val="none" w:sz="0" w:space="0" w:color="auto"/>
      </w:divBdr>
    </w:div>
    <w:div w:id="931740782">
      <w:bodyDiv w:val="1"/>
      <w:marLeft w:val="0"/>
      <w:marRight w:val="0"/>
      <w:marTop w:val="0"/>
      <w:marBottom w:val="0"/>
      <w:divBdr>
        <w:top w:val="none" w:sz="0" w:space="0" w:color="auto"/>
        <w:left w:val="none" w:sz="0" w:space="0" w:color="auto"/>
        <w:bottom w:val="none" w:sz="0" w:space="0" w:color="auto"/>
        <w:right w:val="none" w:sz="0" w:space="0" w:color="auto"/>
      </w:divBdr>
    </w:div>
    <w:div w:id="1054305335">
      <w:bodyDiv w:val="1"/>
      <w:marLeft w:val="0"/>
      <w:marRight w:val="0"/>
      <w:marTop w:val="0"/>
      <w:marBottom w:val="0"/>
      <w:divBdr>
        <w:top w:val="none" w:sz="0" w:space="0" w:color="auto"/>
        <w:left w:val="none" w:sz="0" w:space="0" w:color="auto"/>
        <w:bottom w:val="none" w:sz="0" w:space="0" w:color="auto"/>
        <w:right w:val="none" w:sz="0" w:space="0" w:color="auto"/>
      </w:divBdr>
    </w:div>
    <w:div w:id="1162771126">
      <w:bodyDiv w:val="1"/>
      <w:marLeft w:val="0"/>
      <w:marRight w:val="0"/>
      <w:marTop w:val="0"/>
      <w:marBottom w:val="0"/>
      <w:divBdr>
        <w:top w:val="none" w:sz="0" w:space="0" w:color="auto"/>
        <w:left w:val="none" w:sz="0" w:space="0" w:color="auto"/>
        <w:bottom w:val="none" w:sz="0" w:space="0" w:color="auto"/>
        <w:right w:val="none" w:sz="0" w:space="0" w:color="auto"/>
      </w:divBdr>
    </w:div>
    <w:div w:id="1621911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ctavian.ciobirca@moldelectrica.m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urelia.samson@mepiu.m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1FE7E569E654FBCD1AA01B589BCB7" ma:contentTypeVersion="2" ma:contentTypeDescription="Create a new document." ma:contentTypeScope="" ma:versionID="1904da32eaefe68ae131da3a04adfd38">
  <xsd:schema xmlns:xsd="http://www.w3.org/2001/XMLSchema" xmlns:xs="http://www.w3.org/2001/XMLSchema" xmlns:p="http://schemas.microsoft.com/office/2006/metadata/properties" xmlns:ns2="83DB9594-8E25-4351-A066-C79CC23F926E" xmlns:ns3="09b5057b-e85d-464e-8cd8-f9b9ddf8385e" targetNamespace="http://schemas.microsoft.com/office/2006/metadata/properties" ma:root="true" ma:fieldsID="e6502b241c57ea78a77c393b94bb4208" ns2:_="" ns3:_="">
    <xsd:import namespace="83DB9594-8E25-4351-A066-C79CC23F926E"/>
    <xsd:import namespace="09b5057b-e85d-464e-8cd8-f9b9ddf8385e"/>
    <xsd:element name="properties">
      <xsd:complexType>
        <xsd:sequence>
          <xsd:element name="documentManagement">
            <xsd:complexType>
              <xsd:all>
                <xsd:element ref="ns2:SERAPIS_x0020_N_x00b0_" minOccurs="0"/>
                <xsd:element ref="ns2:FI_x0020_N_x00b0_" minOccurs="0"/>
                <xsd:element ref="ns2:Type_x0020_Of_x0020_File" minOccurs="0"/>
                <xsd:element ref="ns2:TotalAnswers" minOccurs="0"/>
                <xsd:element ref="ns2:Answers" minOccurs="0"/>
                <xsd:element ref="ns2:IsFinishe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B9594-8E25-4351-A066-C79CC23F926E" elementFormDefault="qualified">
    <xsd:import namespace="http://schemas.microsoft.com/office/2006/documentManagement/types"/>
    <xsd:import namespace="http://schemas.microsoft.com/office/infopath/2007/PartnerControls"/>
    <xsd:element name="SERAPIS_x0020_N_x00b0_" ma:index="8" nillable="true" ma:displayName="SERAPIS N°" ma:internalName="SERAPIS_x0020_N_x00b0_">
      <xsd:simpleType>
        <xsd:restriction base="dms:Text">
          <xsd:maxLength value="255"/>
        </xsd:restriction>
      </xsd:simpleType>
    </xsd:element>
    <xsd:element name="FI_x0020_N_x00b0_" ma:index="9" nillable="true" ma:displayName="FI N°" ma:internalName="FI_x0020_N_x00b0_">
      <xsd:simpleType>
        <xsd:restriction base="dms:Text">
          <xsd:maxLength value="255"/>
        </xsd:restriction>
      </xsd:simpleType>
    </xsd:element>
    <xsd:element name="Type_x0020_Of_x0020_File" ma:index="10" nillable="true" ma:displayName="Type Of File" ma:internalName="Type_x0020_Of_x0020_File">
      <xsd:simpleType>
        <xsd:restriction base="dms:Text">
          <xsd:maxLength value="255"/>
        </xsd:restriction>
      </xsd:simpleType>
    </xsd:element>
    <xsd:element name="TotalAnswers" ma:index="11" nillable="true" ma:displayName="Total Answers" ma:default="0" ma:internalName="TotalAnswers" ma:percentage="FALSE">
      <xsd:simpleType>
        <xsd:restriction base="dms:Number"/>
      </xsd:simpleType>
    </xsd:element>
    <xsd:element name="Answers" ma:index="12" nillable="true" ma:displayName="Answers" ma:default="0" ma:internalName="Answers">
      <xsd:simpleType>
        <xsd:restriction base="dms:Number"/>
      </xsd:simpleType>
    </xsd:element>
    <xsd:element name="IsFinished" ma:index="13" nillable="true" ma:displayName="IsFinished" ma:default="0" ma:internalName="IsFinish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b5057b-e85d-464e-8cd8-f9b9ddf8385e"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FI_x0020_N_x00b0_ xmlns="83DB9594-8E25-4351-A066-C79CC23F926E">88495</FI_x0020_N_x00b0_>
    <SERAPIS_x0020_N_x00b0_ xmlns="83DB9594-8E25-4351-A066-C79CC23F926E">20080194</SERAPIS_x0020_N_x00b0_>
    <Answers xmlns="83DB9594-8E25-4351-A066-C79CC23F926E">47</Answers>
    <TotalAnswers xmlns="83DB9594-8E25-4351-A066-C79CC23F926E">138</TotalAnswers>
    <IsFinished xmlns="83DB9594-8E25-4351-A066-C79CC23F926E">true</IsFinished>
    <Type_x0020_Of_x0020_File xmlns="83DB9594-8E25-4351-A066-C79CC23F926E">Contract</Type_x0020_Of_x0020_File>
    <_dlc_DocId xmlns="09b5057b-e85d-464e-8cd8-f9b9ddf8385e">ENSMBL-1301324883-108</_dlc_DocId>
    <_dlc_DocIdUrl xmlns="09b5057b-e85d-464e-8cd8-f9b9ddf8385e">
      <Url>http://ensemble-prod/sites/gold/CEENCA/_layouts/15/DocIdRedir.aspx?ID=ENSMBL-1301324883-108</Url>
      <Description>ENSMBL-1301324883-108</Description>
    </_dlc_DocIdUrl>
  </documentManagement>
</p:properties>
</file>

<file path=customXml/itemProps1.xml><?xml version="1.0" encoding="utf-8"?>
<ds:datastoreItem xmlns:ds="http://schemas.openxmlformats.org/officeDocument/2006/customXml" ds:itemID="{C2D5E0B6-1D1E-48A0-91AA-E6A49C1A1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B9594-8E25-4351-A066-C79CC23F926E"/>
    <ds:schemaRef ds:uri="09b5057b-e85d-464e-8cd8-f9b9ddf83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AC697C-E1A3-414F-863C-5C1476AB88F5}">
  <ds:schemaRefs>
    <ds:schemaRef ds:uri="http://schemas.microsoft.com/sharepoint/events"/>
  </ds:schemaRefs>
</ds:datastoreItem>
</file>

<file path=customXml/itemProps3.xml><?xml version="1.0" encoding="utf-8"?>
<ds:datastoreItem xmlns:ds="http://schemas.openxmlformats.org/officeDocument/2006/customXml" ds:itemID="{DD487B18-EAEE-4A46-9DCE-1602B2345BDF}">
  <ds:schemaRefs>
    <ds:schemaRef ds:uri="http://schemas.microsoft.com/sharepoint/v3/contenttype/forms"/>
  </ds:schemaRefs>
</ds:datastoreItem>
</file>

<file path=customXml/itemProps4.xml><?xml version="1.0" encoding="utf-8"?>
<ds:datastoreItem xmlns:ds="http://schemas.openxmlformats.org/officeDocument/2006/customXml" ds:itemID="{BD0046CF-BBFB-4CB3-89F0-956A4096EFFE}">
  <ds:schemaRefs>
    <ds:schemaRef ds:uri="http://schemas.openxmlformats.org/officeDocument/2006/bibliography"/>
  </ds:schemaRefs>
</ds:datastoreItem>
</file>

<file path=customXml/itemProps5.xml><?xml version="1.0" encoding="utf-8"?>
<ds:datastoreItem xmlns:ds="http://schemas.openxmlformats.org/officeDocument/2006/customXml" ds:itemID="{122108C7-C6FD-424D-99B2-0721F37D4D82}">
  <ds:schemaRefs>
    <ds:schemaRef ds:uri="http://schemas.microsoft.com/office/2006/metadata/properties"/>
    <ds:schemaRef ds:uri="http://schemas.microsoft.com/office/infopath/2007/PartnerControls"/>
    <ds:schemaRef ds:uri="83DB9594-8E25-4351-A066-C79CC23F926E"/>
    <ds:schemaRef ds:uri="09b5057b-e85d-464e-8cd8-f9b9ddf8385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27542</Words>
  <Characters>156996</Characters>
  <Application>Microsoft Office Word</Application>
  <DocSecurity>0</DocSecurity>
  <Lines>1308</Lines>
  <Paragraphs>368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20080194 88495 FINANCONT MOLDOVA ROMANI ELECTRICITY INTERCONNECTION.docx</vt:lpstr>
      <vt:lpstr>20080194 88495 FINANCONT MOLDOVA ROMANI ELECTRICITY INTERCONNECTION.docx</vt:lpstr>
    </vt:vector>
  </TitlesOfParts>
  <Company>European Investment Bank</Company>
  <LinksUpToDate>false</LinksUpToDate>
  <CharactersWithSpaces>184170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20080194 88495 FINANCONT MOLDOVA ROMANI ELECTRICITY INTERCONNECTION.docx</dc:title>
  <dc:creator>GROSS Ruth</dc:creator>
  <cp:lastModifiedBy>marcela.mazarenco</cp:lastModifiedBy>
  <cp:revision>2</cp:revision>
  <cp:lastPrinted>2018-07-12T11:36:00Z</cp:lastPrinted>
  <dcterms:created xsi:type="dcterms:W3CDTF">2018-07-18T12:10:00Z</dcterms:created>
  <dcterms:modified xsi:type="dcterms:W3CDTF">2018-07-18T12:10:00Z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0x0101000271FE7E569E654FBCD1AA01B589BCB7</vt:lpwstr>
  </property>
  <property fmtid="{D5CDD505-2E9C-101B-9397-08002B2CF9AE}" pid="3" name="_dlc_DocIdItemGuid">
    <vt:lpwstr>3fd7dfbb-2ad7-47be-885c-468d30a0e7d5</vt:lpwstr>
  </property>
</Properties>
</file>