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Spec="bottom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37"/>
        <w:gridCol w:w="2640"/>
        <w:gridCol w:w="5723"/>
      </w:tblGrid>
      <w:tr w:rsidR="00547CBE" w:rsidRPr="00FE1EE0" w:rsidTr="00547CBE">
        <w:trPr>
          <w:trHeight w:val="720"/>
        </w:trPr>
        <w:tc>
          <w:tcPr>
            <w:tcW w:w="15417" w:type="dxa"/>
            <w:gridSpan w:val="4"/>
            <w:tcBorders>
              <w:top w:val="nil"/>
              <w:left w:val="nil"/>
              <w:right w:val="nil"/>
            </w:tcBorders>
          </w:tcPr>
          <w:p w:rsidR="00547CBE" w:rsidRPr="00547CBE" w:rsidRDefault="00547CBE" w:rsidP="00E16D51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7CBE">
              <w:rPr>
                <w:rFonts w:ascii="Times New Roman" w:hAnsi="Times New Roman" w:cs="Times New Roman"/>
                <w:lang w:val="en-US"/>
              </w:rPr>
              <w:t>Anexa</w:t>
            </w:r>
            <w:proofErr w:type="spellEnd"/>
            <w:r w:rsidRPr="00547CBE">
              <w:rPr>
                <w:rFonts w:ascii="Times New Roman" w:hAnsi="Times New Roman" w:cs="Times New Roman"/>
                <w:lang w:val="en-US"/>
              </w:rPr>
              <w:t xml:space="preserve"> nr. 2</w:t>
            </w:r>
          </w:p>
          <w:p w:rsidR="00547CBE" w:rsidRPr="00547CBE" w:rsidRDefault="00547CBE" w:rsidP="00E16D51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47CBE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                   la  </w:t>
            </w:r>
            <w:proofErr w:type="spellStart"/>
            <w:r w:rsidRPr="00547CBE">
              <w:rPr>
                <w:rFonts w:ascii="Times New Roman" w:hAnsi="Times New Roman" w:cs="Times New Roman"/>
                <w:lang w:val="en-US"/>
              </w:rPr>
              <w:t>Ordinul</w:t>
            </w:r>
            <w:proofErr w:type="spellEnd"/>
            <w:r w:rsidRPr="00547C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7CBE">
              <w:rPr>
                <w:rFonts w:ascii="Times New Roman" w:hAnsi="Times New Roman" w:cs="Times New Roman"/>
                <w:lang w:val="en-US"/>
              </w:rPr>
              <w:t>ministrului</w:t>
            </w:r>
            <w:proofErr w:type="spellEnd"/>
            <w:r w:rsidRPr="00547C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47CBE">
              <w:rPr>
                <w:rFonts w:ascii="Times New Roman" w:hAnsi="Times New Roman" w:cs="Times New Roman"/>
                <w:lang w:val="en-US"/>
              </w:rPr>
              <w:t>finanțelor</w:t>
            </w:r>
            <w:proofErr w:type="spellEnd"/>
          </w:p>
          <w:p w:rsidR="00547CBE" w:rsidRPr="00547CBE" w:rsidRDefault="00547CBE" w:rsidP="00E16D51">
            <w:pPr>
              <w:tabs>
                <w:tab w:val="left" w:pos="8789"/>
              </w:tabs>
              <w:spacing w:after="0"/>
              <w:jc w:val="right"/>
              <w:rPr>
                <w:rFonts w:ascii="Times New Roman" w:hAnsi="Times New Roman" w:cs="Times New Roman"/>
                <w:lang w:val="ro-RO"/>
              </w:rPr>
            </w:pPr>
            <w:r w:rsidRPr="00547CBE">
              <w:rPr>
                <w:rFonts w:ascii="Times New Roman" w:hAnsi="Times New Roman" w:cs="Times New Roman"/>
                <w:lang w:val="ro-RO"/>
              </w:rPr>
              <w:t xml:space="preserve">                                                                                                                                    nr. 05  din  10 ianuarie 2018               </w:t>
            </w:r>
          </w:p>
          <w:p w:rsidR="00547CBE" w:rsidRPr="00930A48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47CBE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47CBE" w:rsidRPr="00930A48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Componența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rapoartelor</w:t>
            </w:r>
            <w:proofErr w:type="spellEnd"/>
          </w:p>
          <w:p w:rsidR="00547CBE" w:rsidRPr="00930A48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care se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prezint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ă </w:t>
            </w: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la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Guvern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30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930A4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  <w:r w:rsidRPr="00930A4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,</w:t>
            </w: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Ministerul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Sănătăţii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Muncii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Protecţiei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Sociale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</w:t>
            </w:r>
          </w:p>
          <w:p w:rsidR="00547CBE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semestrul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I, 9 </w:t>
            </w:r>
            <w:proofErr w:type="spellStart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luni</w:t>
            </w:r>
            <w:proofErr w:type="spellEnd"/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și </w:t>
            </w:r>
            <w:r w:rsidRPr="00930A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anual</w:t>
            </w:r>
            <w:proofErr w:type="spellEnd"/>
          </w:p>
          <w:p w:rsidR="00547CBE" w:rsidRPr="00930A48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47CBE" w:rsidRPr="00930A48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547CBE" w:rsidRPr="00FE1EE0" w:rsidTr="00547CBE">
        <w:trPr>
          <w:trHeight w:val="586"/>
        </w:trPr>
        <w:tc>
          <w:tcPr>
            <w:tcW w:w="817" w:type="dxa"/>
          </w:tcPr>
          <w:p w:rsidR="00547CBE" w:rsidRPr="00EC18A8" w:rsidRDefault="00547CBE" w:rsidP="00E16D51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vAlign w:val="center"/>
          </w:tcPr>
          <w:p w:rsidR="00547CBE" w:rsidRPr="00EC18A8" w:rsidRDefault="00547CBE" w:rsidP="00E16D51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Denumirea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rapoartelor</w:t>
            </w:r>
            <w:proofErr w:type="spellEnd"/>
          </w:p>
        </w:tc>
        <w:tc>
          <w:tcPr>
            <w:tcW w:w="2640" w:type="dxa"/>
            <w:vAlign w:val="center"/>
          </w:tcPr>
          <w:p w:rsidR="00547CBE" w:rsidRPr="00EC18A8" w:rsidRDefault="00547CBE" w:rsidP="00E16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Nr.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formularelor</w:t>
            </w:r>
            <w:proofErr w:type="spellEnd"/>
          </w:p>
        </w:tc>
        <w:tc>
          <w:tcPr>
            <w:tcW w:w="5723" w:type="dxa"/>
            <w:vAlign w:val="center"/>
          </w:tcPr>
          <w:p w:rsidR="00547CBE" w:rsidRPr="00EC18A8" w:rsidRDefault="00547CBE" w:rsidP="00E16D51">
            <w:pPr>
              <w:tabs>
                <w:tab w:val="left" w:pos="459"/>
                <w:tab w:val="left" w:pos="2302"/>
              </w:tabs>
              <w:spacing w:after="0" w:line="240" w:lineRule="auto"/>
              <w:ind w:left="33" w:right="17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A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utoritățile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cărora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se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prezintă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rapoartele</w:t>
            </w:r>
            <w:proofErr w:type="spellEnd"/>
          </w:p>
        </w:tc>
      </w:tr>
      <w:tr w:rsidR="00547CBE" w:rsidRPr="00FE1EE0" w:rsidTr="00547CBE">
        <w:trPr>
          <w:trHeight w:val="309"/>
        </w:trPr>
        <w:tc>
          <w:tcPr>
            <w:tcW w:w="817" w:type="dxa"/>
          </w:tcPr>
          <w:p w:rsidR="00547CBE" w:rsidRPr="00EC18A8" w:rsidRDefault="00547CBE" w:rsidP="00E16D51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line="240" w:lineRule="auto"/>
              <w:ind w:left="7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Rapoarte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semestrul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I, 9 </w:t>
            </w:r>
            <w:proofErr w:type="spellStart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luni</w:t>
            </w:r>
            <w:proofErr w:type="spellEnd"/>
            <w:r w:rsidRPr="00EC18A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</w:t>
            </w:r>
          </w:p>
        </w:tc>
      </w:tr>
      <w:tr w:rsidR="00547CBE" w:rsidRPr="00FE1EE0" w:rsidTr="00547CBE">
        <w:trPr>
          <w:trHeight w:val="1078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pStyle w:val="tt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de stat (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descrierea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narativ</w:t>
            </w:r>
            <w:proofErr w:type="spellEnd"/>
            <w:r w:rsidRPr="00EC18A8">
              <w:rPr>
                <w:sz w:val="26"/>
                <w:szCs w:val="26"/>
                <w:lang w:val="ro-RO"/>
              </w:rPr>
              <w:t>ă</w:t>
            </w:r>
            <w:r w:rsidRPr="00EC18A8">
              <w:rPr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tabs>
                <w:tab w:val="left" w:pos="1309"/>
                <w:tab w:val="left" w:pos="15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0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FE1EE0" w:rsidTr="00547CBE">
        <w:trPr>
          <w:trHeight w:val="249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tabs>
                <w:tab w:val="left" w:pos="1309"/>
                <w:tab w:val="left" w:pos="15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nr.4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FE1EE0" w:rsidTr="00547CBE">
        <w:trPr>
          <w:trHeight w:val="1010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active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nefinanciare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nr.4.1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267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îndeplinirea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contingente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beneficiarii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plăţilor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mărimea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acestora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din 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nr.5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277"/>
        </w:trPr>
        <w:tc>
          <w:tcPr>
            <w:tcW w:w="817" w:type="dxa"/>
          </w:tcPr>
          <w:p w:rsidR="00547CBE" w:rsidRPr="00EC18A8" w:rsidRDefault="00547CBE" w:rsidP="00E16D5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transferurile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nr.6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263"/>
        </w:trPr>
        <w:tc>
          <w:tcPr>
            <w:tcW w:w="817" w:type="dxa"/>
          </w:tcPr>
          <w:p w:rsidR="00547CBE" w:rsidRPr="00EC18A8" w:rsidRDefault="00547CBE" w:rsidP="00E16D5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prestațiilor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nr.7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478"/>
        </w:trPr>
        <w:tc>
          <w:tcPr>
            <w:tcW w:w="817" w:type="dxa"/>
          </w:tcPr>
          <w:p w:rsidR="00547CBE" w:rsidRPr="00EC18A8" w:rsidRDefault="00547CBE" w:rsidP="00E16D5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7.*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/>
              <w:ind w:left="72" w:right="-21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performanță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ministrului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țelor 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nr.216 din 28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decembrie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2015)</w:t>
            </w:r>
          </w:p>
          <w:p w:rsidR="00547CBE" w:rsidRPr="00EC18A8" w:rsidRDefault="00547CBE" w:rsidP="00E16D51">
            <w:pPr>
              <w:spacing w:after="0"/>
              <w:ind w:left="72" w:right="-21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 FD-053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EC18A8" w:rsidTr="00547CBE">
        <w:trPr>
          <w:trHeight w:val="699"/>
        </w:trPr>
        <w:tc>
          <w:tcPr>
            <w:tcW w:w="817" w:type="dxa"/>
          </w:tcPr>
          <w:p w:rsidR="00547CBE" w:rsidRPr="00EC18A8" w:rsidRDefault="00547CBE" w:rsidP="00E16D51">
            <w:pPr>
              <w:spacing w:line="240" w:lineRule="auto"/>
              <w:ind w:left="-284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547CBE" w:rsidRPr="00EC18A8" w:rsidRDefault="00547CBE" w:rsidP="00E16D51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Rapoarte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anuale</w:t>
            </w:r>
            <w:proofErr w:type="spellEnd"/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47CBE" w:rsidRPr="00547CBE" w:rsidTr="00547CBE">
        <w:trPr>
          <w:trHeight w:val="959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pStyle w:val="tt"/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de stat (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descrierea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sz w:val="26"/>
                <w:szCs w:val="26"/>
                <w:lang w:val="en-US"/>
              </w:rPr>
              <w:t>narativă</w:t>
            </w:r>
            <w:proofErr w:type="spellEnd"/>
            <w:r w:rsidRPr="00EC18A8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Guvern</w:t>
            </w:r>
            <w:proofErr w:type="spellEnd"/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-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374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indicatorilor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generali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20___ (conform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anexei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nr.1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tabs>
                <w:tab w:val="left" w:pos="1309"/>
                <w:tab w:val="left" w:pos="15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nr.1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Guvern</w:t>
            </w:r>
            <w:proofErr w:type="spellEnd"/>
          </w:p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1309"/>
                <w:tab w:val="left" w:pos="158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</w:p>
        </w:tc>
      </w:tr>
      <w:tr w:rsidR="00547CBE" w:rsidRPr="00547CBE" w:rsidTr="00547CBE">
        <w:trPr>
          <w:trHeight w:val="374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subprogramelor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20___ (conform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anexei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nr.2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tabs>
                <w:tab w:val="left" w:pos="1309"/>
                <w:tab w:val="left" w:pos="15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nr.2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Guvern</w:t>
            </w:r>
            <w:proofErr w:type="spellEnd"/>
          </w:p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-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</w:p>
        </w:tc>
      </w:tr>
      <w:tr w:rsidR="00547CBE" w:rsidRPr="00547CBE" w:rsidTr="00547CBE">
        <w:trPr>
          <w:trHeight w:val="374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tabs>
                <w:tab w:val="left" w:pos="1309"/>
                <w:tab w:val="left" w:pos="15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nr.4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Guvern</w:t>
            </w:r>
            <w:proofErr w:type="spellEnd"/>
          </w:p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1309"/>
                <w:tab w:val="left" w:pos="1580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374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active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nefinanciare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nr.4.1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Guvern</w:t>
            </w:r>
            <w:proofErr w:type="spellEnd"/>
          </w:p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913"/>
                <w:tab w:val="left" w:pos="2444"/>
              </w:tabs>
              <w:spacing w:after="0" w:line="240" w:lineRule="auto"/>
              <w:ind w:left="33" w:right="-7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EC18A8" w:rsidTr="00547CBE">
        <w:trPr>
          <w:trHeight w:val="931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îndeplinirea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contingente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beneficiarii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plăţilor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mărimea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acestora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din 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nr.5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Finanțelor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47CBE" w:rsidRPr="00EC18A8" w:rsidTr="00547CBE">
        <w:trPr>
          <w:trHeight w:val="699"/>
        </w:trPr>
        <w:tc>
          <w:tcPr>
            <w:tcW w:w="817" w:type="dxa"/>
          </w:tcPr>
          <w:p w:rsidR="00547CBE" w:rsidRPr="00EC18A8" w:rsidRDefault="00547CBE" w:rsidP="00E16D5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transferurile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 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nr.6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Finanțelor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47CBE" w:rsidRPr="00EC18A8" w:rsidTr="00547CBE">
        <w:trPr>
          <w:trHeight w:val="263"/>
        </w:trPr>
        <w:tc>
          <w:tcPr>
            <w:tcW w:w="817" w:type="dxa"/>
          </w:tcPr>
          <w:p w:rsidR="00547CBE" w:rsidRPr="00EC18A8" w:rsidRDefault="00547CBE" w:rsidP="00E16D5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executarea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asigurărilor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stat la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partea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cheltuieli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prestațiilor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Formularul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nr.7 CNAS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Finanțelor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47CBE" w:rsidRPr="00EC18A8" w:rsidTr="00547CBE">
        <w:trPr>
          <w:trHeight w:val="332"/>
        </w:trPr>
        <w:tc>
          <w:tcPr>
            <w:tcW w:w="817" w:type="dxa"/>
          </w:tcPr>
          <w:p w:rsidR="00547CBE" w:rsidRPr="00EC18A8" w:rsidRDefault="00547CBE" w:rsidP="00E16D51">
            <w:pPr>
              <w:spacing w:after="0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performanță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ministrului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țelor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nr.216 din 28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decembrie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2015)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 FD-053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Finanțelor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47CBE" w:rsidRPr="00547CBE" w:rsidTr="00547CBE">
        <w:trPr>
          <w:trHeight w:val="374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Bilanţul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contabil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anexa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nr.2 la </w:t>
            </w:r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Instrucțiunea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evidenta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contabilă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CNAS,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aprobată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CNAS nr.191-A din 29.09.2017)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410"/>
        </w:trPr>
        <w:tc>
          <w:tcPr>
            <w:tcW w:w="817" w:type="dxa"/>
          </w:tcPr>
          <w:p w:rsidR="00547CBE" w:rsidRPr="00931ECF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</w:tcPr>
          <w:p w:rsidR="00547CBE" w:rsidRPr="00931ECF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47CBE" w:rsidRPr="00EC18A8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fluxul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mijloacelor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băneşti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anexa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nr.3 la </w:t>
            </w:r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Instrucțiunea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evidenta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contabilă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CNAS,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aprobată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CNAS nr.191-A din 29.09.2017)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ind w:right="47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931ECF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558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rezultatele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financiare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anexa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nr.4 la </w:t>
            </w:r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Instrucțiunea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evidenta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contabilă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CNAS,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aprobată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CNAS nr.191-A din 29.09.2017)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547CBE" w:rsidTr="00547CBE">
        <w:trPr>
          <w:trHeight w:val="983"/>
        </w:trPr>
        <w:tc>
          <w:tcPr>
            <w:tcW w:w="817" w:type="dxa"/>
          </w:tcPr>
          <w:p w:rsidR="00547CBE" w:rsidRPr="00EC18A8" w:rsidRDefault="00547CBE" w:rsidP="00E16D51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</w:tcPr>
          <w:p w:rsidR="00547CBE" w:rsidRPr="00931ECF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Raportul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fluxul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capitalului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propriu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anexa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nr.5 la </w:t>
            </w:r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Instrucțiunea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evidenta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contabilă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CNAS,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aprobată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CNAS nr.191-A din 29.09.2017)</w:t>
            </w:r>
          </w:p>
          <w:p w:rsidR="00547CBE" w:rsidRPr="00931ECF" w:rsidRDefault="00547CBE" w:rsidP="00E16D51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723" w:type="dxa"/>
          </w:tcPr>
          <w:p w:rsidR="00547CBE" w:rsidRPr="00EC18A8" w:rsidRDefault="00547CBE" w:rsidP="00E16D51">
            <w:pPr>
              <w:tabs>
                <w:tab w:val="left" w:pos="290"/>
                <w:tab w:val="left" w:pos="913"/>
                <w:tab w:val="left" w:pos="3294"/>
              </w:tabs>
              <w:spacing w:after="0" w:line="240" w:lineRule="auto"/>
              <w:ind w:left="33" w:right="60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Finanțelor</w:t>
            </w:r>
            <w:proofErr w:type="spellEnd"/>
          </w:p>
          <w:p w:rsidR="00547CBE" w:rsidRPr="00EC18A8" w:rsidRDefault="00547CBE" w:rsidP="00E16D51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Sănătăţii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Muncii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şi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Protecţiei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Sociale</w:t>
            </w:r>
            <w:proofErr w:type="spellEnd"/>
          </w:p>
        </w:tc>
      </w:tr>
      <w:tr w:rsidR="00547CBE" w:rsidRPr="00E35A91" w:rsidTr="00547CBE">
        <w:trPr>
          <w:trHeight w:val="498"/>
        </w:trPr>
        <w:tc>
          <w:tcPr>
            <w:tcW w:w="817" w:type="dxa"/>
          </w:tcPr>
          <w:p w:rsidR="00547CBE" w:rsidRPr="00EC18A8" w:rsidRDefault="00547CBE" w:rsidP="00E16D51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circulaţia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mijloacelor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fixe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uzura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mijloacelor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fixe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amortizarea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activelor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nemateriale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ministrului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țelor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nr.216 din 28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decembrie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2015)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 FD-045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Finanțelor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47CBE" w:rsidRPr="00E35A91" w:rsidTr="00547CBE">
        <w:trPr>
          <w:trHeight w:val="498"/>
        </w:trPr>
        <w:tc>
          <w:tcPr>
            <w:tcW w:w="817" w:type="dxa"/>
          </w:tcPr>
          <w:p w:rsidR="00547CBE" w:rsidRPr="00EC18A8" w:rsidRDefault="00547CBE" w:rsidP="00E16D51">
            <w:pPr>
              <w:spacing w:line="240" w:lineRule="auto"/>
              <w:ind w:left="-142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6237" w:type="dxa"/>
          </w:tcPr>
          <w:p w:rsidR="00547CBE" w:rsidRPr="00EC18A8" w:rsidRDefault="00547CBE" w:rsidP="00E16D51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Raport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circulaţia</w:t>
            </w:r>
            <w:proofErr w:type="spellEnd"/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stocului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circulante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rezervelor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stat</w:t>
            </w:r>
            <w:r w:rsidRPr="00EC18A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aprobat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ordinul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ministrului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țelor</w:t>
            </w: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nr.216 din 28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decembrie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2015)</w:t>
            </w:r>
          </w:p>
        </w:tc>
        <w:tc>
          <w:tcPr>
            <w:tcW w:w="2640" w:type="dxa"/>
          </w:tcPr>
          <w:p w:rsidR="00547CBE" w:rsidRPr="00EC18A8" w:rsidRDefault="00547CBE" w:rsidP="00E16D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Forma FD-046</w:t>
            </w:r>
          </w:p>
        </w:tc>
        <w:tc>
          <w:tcPr>
            <w:tcW w:w="5723" w:type="dxa"/>
          </w:tcPr>
          <w:p w:rsidR="00547CBE" w:rsidRPr="00EC18A8" w:rsidRDefault="00547CBE" w:rsidP="00E16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Ministerul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Finanțelor</w:t>
            </w:r>
            <w:proofErr w:type="spellEnd"/>
            <w:r w:rsidRPr="00EC18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547CBE" w:rsidRPr="00EC18A8" w:rsidRDefault="00547CBE" w:rsidP="00547CBE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en-US"/>
        </w:rPr>
      </w:pPr>
    </w:p>
    <w:p w:rsidR="00547CBE" w:rsidRPr="00884EDD" w:rsidRDefault="00547CBE" w:rsidP="00547CBE">
      <w:pPr>
        <w:tabs>
          <w:tab w:val="left" w:pos="2835"/>
        </w:tabs>
        <w:spacing w:after="0"/>
        <w:ind w:left="-426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 xml:space="preserve">            </w:t>
      </w:r>
      <w:proofErr w:type="spellStart"/>
      <w:r w:rsidRPr="00F9766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Notă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 * </w:t>
      </w:r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nu se </w:t>
      </w:r>
      <w:proofErr w:type="spellStart"/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prezintă</w:t>
      </w:r>
      <w:proofErr w:type="spellEnd"/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la </w:t>
      </w:r>
      <w:proofErr w:type="spellStart"/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raportul</w:t>
      </w:r>
      <w:proofErr w:type="spellEnd"/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pe</w:t>
      </w:r>
      <w:proofErr w:type="spellEnd"/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9 </w:t>
      </w:r>
      <w:proofErr w:type="spellStart"/>
      <w:r w:rsidRPr="00945F80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luni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;</w:t>
      </w:r>
      <w:r w:rsidRPr="00F9766F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  </w:t>
      </w:r>
    </w:p>
    <w:p w:rsidR="00547CBE" w:rsidRPr="00F9766F" w:rsidRDefault="00547CBE" w:rsidP="0054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CBE" w:rsidRDefault="00547CBE" w:rsidP="00547CBE">
      <w:pPr>
        <w:framePr w:w="14650" w:h="1122" w:hRule="exact" w:hSpace="180" w:wrap="around" w:vAnchor="text" w:hAnchor="page" w:x="1108" w:y="277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Rapoartele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1796D">
        <w:rPr>
          <w:rFonts w:ascii="Times New Roman" w:hAnsi="Times New Roman" w:cs="Times New Roman"/>
          <w:i/>
          <w:sz w:val="20"/>
          <w:szCs w:val="20"/>
          <w:lang w:val="en-US"/>
        </w:rPr>
        <w:t>pe</w:t>
      </w:r>
      <w:proofErr w:type="spellEnd"/>
      <w:r w:rsidRPr="00F179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1796D">
        <w:rPr>
          <w:rFonts w:ascii="Times New Roman" w:hAnsi="Times New Roman" w:cs="Times New Roman"/>
          <w:i/>
          <w:sz w:val="20"/>
          <w:szCs w:val="20"/>
          <w:lang w:val="en-US"/>
        </w:rPr>
        <w:t>semestrul</w:t>
      </w:r>
      <w:proofErr w:type="spellEnd"/>
      <w:r w:rsidRPr="00F1796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I, 9 </w:t>
      </w:r>
      <w:proofErr w:type="spellStart"/>
      <w:proofErr w:type="gramStart"/>
      <w:r w:rsidRPr="00F1796D">
        <w:rPr>
          <w:rFonts w:ascii="Times New Roman" w:hAnsi="Times New Roman" w:cs="Times New Roman"/>
          <w:i/>
          <w:sz w:val="20"/>
          <w:szCs w:val="20"/>
          <w:lang w:val="en-US"/>
        </w:rPr>
        <w:t>luni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ș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anual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se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prezintă</w:t>
      </w:r>
      <w:proofErr w:type="spellEnd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Ministerul</w:t>
      </w:r>
      <w:proofErr w:type="spellEnd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Finanțelor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45F80">
        <w:rPr>
          <w:rFonts w:ascii="Times New Roman" w:hAnsi="Times New Roman"/>
          <w:bCs/>
          <w:i/>
          <w:sz w:val="20"/>
          <w:szCs w:val="20"/>
          <w:lang w:val="ro-MO"/>
        </w:rPr>
        <w:t>Ministerul Sănătății, Muncii și Protecției Sociale</w:t>
      </w:r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547CBE" w:rsidRPr="00945F80" w:rsidRDefault="00547CBE" w:rsidP="00547CBE">
      <w:pPr>
        <w:framePr w:w="14650" w:h="1122" w:hRule="exact" w:hSpace="180" w:wrap="around" w:vAnchor="text" w:hAnchor="page" w:x="1108" w:y="277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</w:t>
      </w:r>
      <w:proofErr w:type="spellStart"/>
      <w:proofErr w:type="gram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în</w:t>
      </w:r>
      <w:proofErr w:type="spellEnd"/>
      <w:proofErr w:type="gramEnd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termen</w:t>
      </w:r>
      <w:proofErr w:type="spellEnd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 50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zile</w:t>
      </w:r>
      <w:proofErr w:type="spellEnd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după</w:t>
      </w:r>
      <w:proofErr w:type="spellEnd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perioada</w:t>
      </w:r>
      <w:proofErr w:type="spellEnd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de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945F80">
        <w:rPr>
          <w:rFonts w:ascii="Times New Roman" w:hAnsi="Times New Roman" w:cs="Times New Roman"/>
          <w:i/>
          <w:sz w:val="20"/>
          <w:szCs w:val="20"/>
          <w:lang w:val="en-US"/>
        </w:rPr>
        <w:t>raportare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547CBE" w:rsidRPr="00B6003B" w:rsidRDefault="00547CBE" w:rsidP="00547CBE">
      <w:pPr>
        <w:framePr w:w="14650" w:h="1122" w:hRule="exact" w:hSpace="180" w:wrap="around" w:vAnchor="text" w:hAnchor="page" w:x="1108" w:y="277"/>
        <w:tabs>
          <w:tab w:val="left" w:pos="290"/>
          <w:tab w:val="left" w:pos="913"/>
          <w:tab w:val="left" w:pos="3294"/>
        </w:tabs>
        <w:spacing w:after="0" w:line="240" w:lineRule="auto"/>
        <w:ind w:left="33" w:right="601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547CBE" w:rsidRPr="00F9766F" w:rsidRDefault="00547CBE" w:rsidP="0054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76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 </w:t>
      </w:r>
      <w:proofErr w:type="spellStart"/>
      <w:r w:rsidRPr="00F976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Notă</w:t>
      </w:r>
      <w:proofErr w:type="spellEnd"/>
      <w:r w:rsidRPr="00F9766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/>
        </w:rPr>
        <w:t>:</w:t>
      </w:r>
      <w:r w:rsidRPr="00F9766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9766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Rapoartele</w:t>
      </w:r>
      <w:proofErr w:type="spellEnd"/>
      <w:r w:rsidRPr="00F9766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F9766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anuale</w:t>
      </w:r>
      <w:proofErr w:type="spellEnd"/>
      <w:r w:rsidRPr="00F9766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 xml:space="preserve">se </w:t>
      </w:r>
      <w:proofErr w:type="spellStart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>prezintă</w:t>
      </w:r>
      <w:proofErr w:type="spellEnd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9766F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l</w:t>
      </w:r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 xml:space="preserve">a </w:t>
      </w:r>
      <w:proofErr w:type="spellStart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>Guvern</w:t>
      </w:r>
      <w:proofErr w:type="spellEnd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conform </w:t>
      </w:r>
      <w:proofErr w:type="spellStart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>legislației</w:t>
      </w:r>
      <w:proofErr w:type="spellEnd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>în</w:t>
      </w:r>
      <w:proofErr w:type="spellEnd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9766F">
        <w:rPr>
          <w:rFonts w:ascii="Times New Roman" w:hAnsi="Times New Roman" w:cs="Times New Roman"/>
          <w:i/>
          <w:sz w:val="20"/>
          <w:szCs w:val="20"/>
          <w:lang w:val="en-US"/>
        </w:rPr>
        <w:t>vigoare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547CBE" w:rsidRPr="00B6003B" w:rsidRDefault="00547CBE" w:rsidP="00547C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DE0F22" w:rsidRPr="00547CBE" w:rsidRDefault="00DE0F22">
      <w:pPr>
        <w:rPr>
          <w:lang w:val="en-US"/>
        </w:rPr>
      </w:pPr>
    </w:p>
    <w:sectPr w:rsidR="00DE0F22" w:rsidRPr="00547CBE" w:rsidSect="00E35A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7CBE"/>
    <w:rsid w:val="00547CBE"/>
    <w:rsid w:val="00DE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B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BE"/>
    <w:pPr>
      <w:ind w:left="720"/>
      <w:contextualSpacing/>
    </w:pPr>
  </w:style>
  <w:style w:type="paragraph" w:customStyle="1" w:styleId="tt">
    <w:name w:val="tt"/>
    <w:basedOn w:val="Normal"/>
    <w:rsid w:val="0054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2018-02-02T14:21:00Z</dcterms:created>
  <dcterms:modified xsi:type="dcterms:W3CDTF">2018-02-02T14:21:00Z</dcterms:modified>
</cp:coreProperties>
</file>