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CA" w:rsidRPr="00D56BFF" w:rsidRDefault="003360CA" w:rsidP="003360CA">
      <w:pPr>
        <w:ind w:left="9923"/>
        <w:jc w:val="both"/>
      </w:pPr>
      <w:r>
        <w:t xml:space="preserve">            </w:t>
      </w:r>
      <w:r w:rsidRPr="00D56BFF">
        <w:t>Приложение №2</w:t>
      </w:r>
    </w:p>
    <w:p w:rsidR="003360CA" w:rsidRDefault="003360CA" w:rsidP="003360CA">
      <w:pPr>
        <w:ind w:left="9923"/>
        <w:contextualSpacing/>
        <w:rPr>
          <w:lang w:val="ro-RO"/>
        </w:rPr>
      </w:pPr>
      <w:r w:rsidRPr="00D56BFF">
        <w:t>к Постановлению Правительства</w:t>
      </w:r>
      <w:r>
        <w:rPr>
          <w:lang w:val="ro-RO"/>
        </w:rPr>
        <w:t xml:space="preserve"> </w:t>
      </w:r>
    </w:p>
    <w:p w:rsidR="003360CA" w:rsidRPr="00D56BFF" w:rsidRDefault="003360CA" w:rsidP="003360CA">
      <w:pPr>
        <w:ind w:left="9923"/>
        <w:contextualSpacing/>
      </w:pPr>
      <w:r>
        <w:t>№</w:t>
      </w:r>
      <w:r w:rsidRPr="00771895">
        <w:t xml:space="preserve"> 1</w:t>
      </w:r>
      <w:r>
        <w:t xml:space="preserve">160 </w:t>
      </w:r>
      <w:r w:rsidRPr="00D56BFF">
        <w:t>от</w:t>
      </w:r>
      <w:r>
        <w:t xml:space="preserve"> 20 октября </w:t>
      </w:r>
      <w:r w:rsidRPr="00D56BFF">
        <w:t xml:space="preserve">2016 г.  </w:t>
      </w:r>
    </w:p>
    <w:p w:rsidR="003360CA" w:rsidRDefault="003360CA" w:rsidP="003360CA">
      <w:pPr>
        <w:jc w:val="center"/>
        <w:rPr>
          <w:b/>
        </w:rPr>
      </w:pPr>
    </w:p>
    <w:p w:rsidR="003360CA" w:rsidRDefault="003360CA" w:rsidP="003360CA">
      <w:pPr>
        <w:jc w:val="center"/>
        <w:rPr>
          <w:b/>
        </w:rPr>
      </w:pPr>
      <w:r w:rsidRPr="00D56BFF">
        <w:rPr>
          <w:b/>
        </w:rPr>
        <w:t xml:space="preserve">ПЛАН ДЕЙСТВИЙ </w:t>
      </w:r>
    </w:p>
    <w:p w:rsidR="003360CA" w:rsidRDefault="003360CA" w:rsidP="003360CA">
      <w:pPr>
        <w:jc w:val="center"/>
        <w:rPr>
          <w:rFonts w:eastAsia="Times New Roman"/>
          <w:b/>
          <w:bCs/>
          <w:iCs/>
          <w:szCs w:val="24"/>
          <w:lang w:val="ro-RO"/>
        </w:rPr>
      </w:pPr>
      <w:r w:rsidRPr="00D56BFF">
        <w:rPr>
          <w:b/>
        </w:rPr>
        <w:t xml:space="preserve">по внедрению Национальной </w:t>
      </w:r>
      <w:r w:rsidRPr="00D56BFF">
        <w:rPr>
          <w:rFonts w:eastAsia="Times New Roman"/>
          <w:b/>
          <w:bCs/>
          <w:iCs/>
          <w:szCs w:val="24"/>
        </w:rPr>
        <w:t>программы по контролю туберкулеза на 2016-2020  г</w:t>
      </w:r>
      <w:r>
        <w:rPr>
          <w:rFonts w:eastAsia="Times New Roman"/>
          <w:b/>
          <w:bCs/>
          <w:iCs/>
          <w:szCs w:val="24"/>
        </w:rPr>
        <w:t>оды</w:t>
      </w:r>
    </w:p>
    <w:p w:rsidR="003360CA" w:rsidRPr="000C0F1C" w:rsidRDefault="003360CA" w:rsidP="003360CA">
      <w:pPr>
        <w:jc w:val="center"/>
        <w:rPr>
          <w:b/>
          <w:lang w:val="ro-RO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402"/>
        <w:gridCol w:w="1275"/>
        <w:gridCol w:w="1985"/>
        <w:gridCol w:w="3402"/>
      </w:tblGrid>
      <w:tr w:rsidR="003360CA" w:rsidRPr="00D728C4" w:rsidTr="00CC4679">
        <w:trPr>
          <w:trHeight w:val="668"/>
        </w:trPr>
        <w:tc>
          <w:tcPr>
            <w:tcW w:w="1843" w:type="dxa"/>
            <w:shd w:val="clear" w:color="auto" w:fill="auto"/>
          </w:tcPr>
          <w:p w:rsidR="003360CA" w:rsidRPr="00D728C4" w:rsidRDefault="003360CA" w:rsidP="00CC4679">
            <w:pPr>
              <w:pStyle w:val="Title"/>
              <w:rPr>
                <w:b/>
                <w:sz w:val="22"/>
                <w:szCs w:val="22"/>
                <w:lang w:val="ru-RU"/>
              </w:rPr>
            </w:pPr>
            <w:r w:rsidRPr="00D728C4">
              <w:rPr>
                <w:b/>
                <w:sz w:val="22"/>
                <w:szCs w:val="22"/>
                <w:lang w:val="ru-RU"/>
              </w:rPr>
              <w:t>Конкретные задачи</w:t>
            </w: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CC4679">
            <w:pPr>
              <w:pStyle w:val="Title"/>
              <w:rPr>
                <w:b/>
                <w:sz w:val="22"/>
                <w:szCs w:val="22"/>
                <w:lang w:val="ru-RU"/>
              </w:rPr>
            </w:pPr>
            <w:r w:rsidRPr="00D728C4">
              <w:rPr>
                <w:b/>
                <w:sz w:val="22"/>
                <w:szCs w:val="22"/>
                <w:lang w:val="ru-RU"/>
              </w:rPr>
              <w:t xml:space="preserve">Направления деятельности в </w:t>
            </w:r>
            <w:r>
              <w:rPr>
                <w:b/>
                <w:sz w:val="22"/>
                <w:szCs w:val="22"/>
                <w:lang w:val="ru-RU"/>
              </w:rPr>
              <w:t xml:space="preserve">выполнении </w:t>
            </w:r>
            <w:r w:rsidRPr="00D728C4">
              <w:rPr>
                <w:b/>
                <w:sz w:val="22"/>
                <w:szCs w:val="22"/>
                <w:lang w:val="ru-RU"/>
              </w:rPr>
              <w:t>конкретных задач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jc w:val="center"/>
              <w:rPr>
                <w:b/>
              </w:rPr>
            </w:pPr>
            <w:r w:rsidRPr="00D728C4">
              <w:rPr>
                <w:b/>
                <w:sz w:val="22"/>
              </w:rPr>
              <w:t>Программные мероприятия</w:t>
            </w:r>
          </w:p>
        </w:tc>
        <w:tc>
          <w:tcPr>
            <w:tcW w:w="1275" w:type="dxa"/>
            <w:shd w:val="clear" w:color="auto" w:fill="auto"/>
          </w:tcPr>
          <w:p w:rsidR="003360CA" w:rsidRPr="00771895" w:rsidRDefault="003360CA" w:rsidP="00CC467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71895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jc w:val="center"/>
              <w:rPr>
                <w:b/>
              </w:rPr>
            </w:pPr>
            <w:r w:rsidRPr="00D728C4">
              <w:rPr>
                <w:b/>
                <w:sz w:val="22"/>
              </w:rPr>
              <w:t>Ответственное ведомство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jc w:val="center"/>
              <w:rPr>
                <w:b/>
              </w:rPr>
            </w:pPr>
            <w:r w:rsidRPr="00D728C4">
              <w:rPr>
                <w:b/>
                <w:sz w:val="22"/>
              </w:rPr>
              <w:t>Показатели мониторинга</w:t>
            </w:r>
          </w:p>
        </w:tc>
      </w:tr>
    </w:tbl>
    <w:p w:rsidR="003360CA" w:rsidRPr="000C0F1C" w:rsidRDefault="003360CA" w:rsidP="003360CA">
      <w:pPr>
        <w:rPr>
          <w:sz w:val="2"/>
          <w:szCs w:val="2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402"/>
        <w:gridCol w:w="1275"/>
        <w:gridCol w:w="1985"/>
        <w:gridCol w:w="3402"/>
      </w:tblGrid>
      <w:tr w:rsidR="003360CA" w:rsidRPr="00D728C4" w:rsidTr="00CC4679">
        <w:trPr>
          <w:trHeight w:val="281"/>
          <w:tblHeader/>
        </w:trPr>
        <w:tc>
          <w:tcPr>
            <w:tcW w:w="1843" w:type="dxa"/>
            <w:shd w:val="clear" w:color="auto" w:fill="auto"/>
          </w:tcPr>
          <w:p w:rsidR="003360CA" w:rsidRPr="000C0F1C" w:rsidRDefault="003360CA" w:rsidP="00CC4679">
            <w:pPr>
              <w:pStyle w:val="Tit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360CA" w:rsidRPr="000C0F1C" w:rsidRDefault="003360CA" w:rsidP="00CC4679">
            <w:pPr>
              <w:pStyle w:val="Tit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360CA" w:rsidRPr="000C0F1C" w:rsidRDefault="003360CA" w:rsidP="00CC467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60CA" w:rsidRPr="000C0F1C" w:rsidRDefault="003360CA" w:rsidP="00CC467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360CA" w:rsidRPr="000C0F1C" w:rsidRDefault="003360CA" w:rsidP="00CC467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360CA" w:rsidRPr="000C0F1C" w:rsidRDefault="003360CA" w:rsidP="00CC467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6</w:t>
            </w:r>
          </w:p>
        </w:tc>
      </w:tr>
      <w:tr w:rsidR="003360CA" w:rsidRPr="00D728C4" w:rsidTr="00CC4679">
        <w:trPr>
          <w:trHeight w:val="550"/>
        </w:trPr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</w:pPr>
            <w:r w:rsidRPr="00D728C4">
              <w:rPr>
                <w:sz w:val="22"/>
              </w:rPr>
              <w:t xml:space="preserve">Обеспечение всеобщего доступа к ранней диагностике всех форм туберкулеза с </w:t>
            </w:r>
            <w:r>
              <w:rPr>
                <w:sz w:val="22"/>
              </w:rPr>
              <w:t xml:space="preserve">выявлением </w:t>
            </w:r>
            <w:r w:rsidRPr="00D728C4">
              <w:rPr>
                <w:sz w:val="22"/>
              </w:rPr>
              <w:t xml:space="preserve"> к концу 2020 года не менее 85%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случаев </w:t>
            </w:r>
            <w:r>
              <w:rPr>
                <w:sz w:val="22"/>
              </w:rPr>
              <w:t>туберкулеза с множественной лекарственной зависимостью</w:t>
            </w: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1"/>
                <w:numId w:val="8"/>
              </w:numPr>
              <w:tabs>
                <w:tab w:val="left" w:pos="317"/>
              </w:tabs>
              <w:ind w:left="0" w:firstLine="27"/>
            </w:pPr>
            <w:r w:rsidRPr="00D728C4">
              <w:rPr>
                <w:sz w:val="22"/>
              </w:rPr>
              <w:t>Обеспечение диагностики туберкулеза</w:t>
            </w:r>
            <w:r>
              <w:rPr>
                <w:sz w:val="22"/>
              </w:rPr>
              <w:t xml:space="preserve"> путем</w:t>
            </w:r>
            <w:r w:rsidRPr="00D728C4">
              <w:rPr>
                <w:sz w:val="22"/>
              </w:rPr>
              <w:t xml:space="preserve"> постоянно</w:t>
            </w:r>
            <w:r>
              <w:rPr>
                <w:sz w:val="22"/>
              </w:rPr>
              <w:t>го</w:t>
            </w:r>
            <w:r w:rsidRPr="00D728C4">
              <w:rPr>
                <w:sz w:val="22"/>
              </w:rPr>
              <w:t xml:space="preserve"> примен</w:t>
            </w:r>
            <w:r>
              <w:rPr>
                <w:sz w:val="22"/>
              </w:rPr>
              <w:t>ения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поддержки </w:t>
            </w:r>
            <w:r w:rsidRPr="00D728C4">
              <w:rPr>
                <w:sz w:val="22"/>
              </w:rPr>
              <w:t>и расшир</w:t>
            </w:r>
            <w:r>
              <w:rPr>
                <w:sz w:val="22"/>
              </w:rPr>
              <w:t>ения</w:t>
            </w:r>
            <w:r w:rsidRPr="00D728C4">
              <w:rPr>
                <w:sz w:val="22"/>
              </w:rPr>
              <w:t xml:space="preserve"> современны</w:t>
            </w:r>
            <w:r>
              <w:rPr>
                <w:sz w:val="22"/>
              </w:rPr>
              <w:t>х</w:t>
            </w:r>
            <w:r w:rsidRPr="00D728C4">
              <w:rPr>
                <w:sz w:val="22"/>
              </w:rPr>
              <w:t xml:space="preserve"> метод</w:t>
            </w:r>
            <w:r>
              <w:rPr>
                <w:sz w:val="22"/>
              </w:rPr>
              <w:t>ов</w:t>
            </w:r>
            <w:r w:rsidRPr="00D728C4">
              <w:rPr>
                <w:sz w:val="22"/>
              </w:rPr>
              <w:t xml:space="preserve"> диагностики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2"/>
                <w:numId w:val="6"/>
              </w:numPr>
              <w:ind w:left="0" w:firstLine="22"/>
            </w:pPr>
            <w:r w:rsidRPr="00D728C4">
              <w:rPr>
                <w:sz w:val="22"/>
              </w:rPr>
              <w:t xml:space="preserve">Применение различных методов диагностики: Gene Xpert, микроскопия, плотная и жидкая питательная среда, молекулярно-генетические методы.   </w:t>
            </w:r>
          </w:p>
        </w:tc>
        <w:tc>
          <w:tcPr>
            <w:tcW w:w="1275" w:type="dxa"/>
            <w:shd w:val="clear" w:color="auto" w:fill="auto"/>
          </w:tcPr>
          <w:p w:rsidR="003360CA" w:rsidRDefault="003360CA" w:rsidP="00CC4679">
            <w:pPr>
              <w:jc w:val="center"/>
            </w:pPr>
            <w:r w:rsidRPr="00D728C4">
              <w:rPr>
                <w:sz w:val="22"/>
              </w:rPr>
              <w:t>2016-2020</w:t>
            </w:r>
          </w:p>
          <w:p w:rsidR="003360CA" w:rsidRPr="00D728C4" w:rsidRDefault="003360CA" w:rsidP="00CC4679">
            <w:pPr>
              <w:jc w:val="center"/>
            </w:pPr>
            <w:r>
              <w:rPr>
                <w:sz w:val="22"/>
              </w:rPr>
              <w:t>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r>
              <w:rPr>
                <w:sz w:val="22"/>
              </w:rPr>
              <w:t xml:space="preserve">Министерство </w:t>
            </w:r>
            <w:r w:rsidR="00113FD3">
              <w:t>здравоохранени, труда и социальной защиты</w:t>
            </w:r>
            <w:r>
              <w:rPr>
                <w:sz w:val="22"/>
              </w:rPr>
              <w:t xml:space="preserve">, </w:t>
            </w:r>
          </w:p>
          <w:p w:rsidR="003360CA" w:rsidRPr="00D728C4" w:rsidRDefault="003360CA" w:rsidP="00CC4679"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numPr>
                <w:ilvl w:val="0"/>
                <w:numId w:val="43"/>
              </w:numPr>
              <w:tabs>
                <w:tab w:val="left" w:pos="342"/>
              </w:tabs>
              <w:ind w:left="0" w:hanging="18"/>
            </w:pPr>
            <w:r w:rsidRPr="00D728C4">
              <w:rPr>
                <w:sz w:val="22"/>
              </w:rPr>
              <w:t>Частота</w:t>
            </w:r>
            <w:r w:rsidRPr="00D728C4">
              <w:rPr>
                <w:sz w:val="22"/>
                <w:lang w:val="ro-RO"/>
              </w:rPr>
              <w:t xml:space="preserve"> </w:t>
            </w:r>
            <w:r w:rsidRPr="00D728C4">
              <w:rPr>
                <w:sz w:val="22"/>
              </w:rPr>
              <w:t xml:space="preserve">выявления случаев заболевания </w:t>
            </w:r>
            <w:r>
              <w:rPr>
                <w:sz w:val="22"/>
              </w:rPr>
              <w:t xml:space="preserve">туберкулезом  с множественной лекарственной зависимостью </w:t>
            </w:r>
            <w:r w:rsidRPr="00D728C4">
              <w:rPr>
                <w:sz w:val="22"/>
              </w:rPr>
              <w:t>от общего оценочного числа случаев</w:t>
            </w:r>
            <w:r>
              <w:rPr>
                <w:sz w:val="22"/>
              </w:rPr>
              <w:t xml:space="preserve"> туберкулеза с множественной лекарственной зависимостью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numPr>
                <w:ilvl w:val="0"/>
                <w:numId w:val="43"/>
              </w:numPr>
              <w:tabs>
                <w:tab w:val="left" w:pos="342"/>
              </w:tabs>
              <w:ind w:left="0" w:hanging="18"/>
            </w:pPr>
            <w:r w:rsidRPr="00D728C4">
              <w:rPr>
                <w:sz w:val="22"/>
              </w:rPr>
              <w:t xml:space="preserve">Показатель бактериологического подтверждения случаев легочного туберкулеза </w:t>
            </w:r>
          </w:p>
          <w:p w:rsidR="003360CA" w:rsidRPr="00D728C4" w:rsidRDefault="003360CA" w:rsidP="00CC4679">
            <w:pPr>
              <w:ind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1"/>
                <w:numId w:val="6"/>
              </w:numPr>
              <w:ind w:left="0" w:firstLine="27"/>
            </w:pPr>
            <w:r w:rsidRPr="00D728C4">
              <w:rPr>
                <w:sz w:val="22"/>
              </w:rPr>
              <w:t xml:space="preserve">Обеспечение высокого качества диагностического обследования и процедур по оценке качества услуг лаборатории.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2"/>
                <w:numId w:val="6"/>
              </w:numPr>
              <w:ind w:left="0" w:firstLine="22"/>
            </w:pPr>
            <w:r w:rsidRPr="00D728C4">
              <w:rPr>
                <w:sz w:val="22"/>
              </w:rPr>
              <w:t xml:space="preserve">Обеспечение биобезопасности и биозащиты </w:t>
            </w:r>
            <w:r>
              <w:rPr>
                <w:sz w:val="22"/>
              </w:rPr>
              <w:t xml:space="preserve">референс-лабораторий и центров микроскопии </w:t>
            </w:r>
            <w:r w:rsidRPr="00D728C4">
              <w:rPr>
                <w:sz w:val="22"/>
              </w:rPr>
              <w:t xml:space="preserve"> в соответствии со стандартами лабораторий по микробиологическим исследованиям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3360CA" w:rsidRDefault="003360CA" w:rsidP="00CC4679">
            <w:pPr>
              <w:jc w:val="center"/>
            </w:pPr>
            <w:r w:rsidRPr="00D728C4">
              <w:rPr>
                <w:sz w:val="22"/>
              </w:rPr>
              <w:t>2016-2020</w:t>
            </w:r>
          </w:p>
          <w:p w:rsidR="003360CA" w:rsidRPr="00D728C4" w:rsidRDefault="003360CA" w:rsidP="00CC4679">
            <w:pPr>
              <w:jc w:val="center"/>
            </w:pPr>
            <w:r>
              <w:rPr>
                <w:sz w:val="22"/>
              </w:rPr>
              <w:t>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</w:t>
            </w:r>
            <w:r w:rsidR="00113FD3">
              <w:t>здравоохранени, труда и социальной защиты</w:t>
            </w:r>
            <w:r>
              <w:rPr>
                <w:sz w:val="22"/>
              </w:rPr>
              <w:t xml:space="preserve">,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4"/>
              </w:numPr>
              <w:tabs>
                <w:tab w:val="left" w:pos="342"/>
              </w:tabs>
              <w:ind w:left="0" w:hanging="18"/>
            </w:pPr>
            <w:r w:rsidRPr="00D728C4">
              <w:rPr>
                <w:sz w:val="22"/>
              </w:rPr>
              <w:t xml:space="preserve">Доля </w:t>
            </w:r>
            <w:r>
              <w:rPr>
                <w:sz w:val="22"/>
              </w:rPr>
              <w:t xml:space="preserve">референс-лабораторий и центров микроскопии </w:t>
            </w:r>
            <w:r w:rsidRPr="00D728C4">
              <w:rPr>
                <w:sz w:val="22"/>
              </w:rPr>
              <w:t xml:space="preserve">, соответствующих стандартам лабораторий по микробиологическим исследованиям </w:t>
            </w:r>
            <w:r>
              <w:rPr>
                <w:sz w:val="22"/>
              </w:rPr>
              <w:t>туберкулеза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24"/>
              </w:numPr>
              <w:tabs>
                <w:tab w:val="left" w:pos="342"/>
              </w:tabs>
              <w:ind w:left="0" w:hanging="18"/>
            </w:pPr>
            <w:r w:rsidRPr="00D728C4">
              <w:rPr>
                <w:sz w:val="22"/>
              </w:rPr>
              <w:t>Аккредит</w:t>
            </w:r>
            <w:r w:rsidRPr="00D728C4">
              <w:rPr>
                <w:sz w:val="22"/>
                <w:lang w:val="ro-RO"/>
              </w:rPr>
              <w:t>ованна</w:t>
            </w:r>
            <w:r w:rsidRPr="00D728C4">
              <w:rPr>
                <w:sz w:val="22"/>
              </w:rPr>
              <w:t xml:space="preserve">я </w:t>
            </w:r>
            <w:r>
              <w:rPr>
                <w:sz w:val="22"/>
              </w:rPr>
              <w:t xml:space="preserve">национальная референс-лаборатория  в </w:t>
            </w:r>
            <w:r w:rsidRPr="00D728C4">
              <w:rPr>
                <w:sz w:val="22"/>
              </w:rPr>
              <w:t xml:space="preserve"> соответствии с международными  стандартами качества ISO 15981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19"/>
              </w:numPr>
              <w:ind w:left="0" w:firstLine="22"/>
            </w:pPr>
            <w:r w:rsidRPr="00D728C4">
              <w:rPr>
                <w:sz w:val="22"/>
              </w:rPr>
              <w:t xml:space="preserve">Реализация внешней и внутренней оценки качества для </w:t>
            </w:r>
            <w:r>
              <w:rPr>
                <w:sz w:val="22"/>
              </w:rPr>
              <w:lastRenderedPageBreak/>
              <w:t>национальной референс-лаборатории региональной референс-лаборатории и центра микроскопии</w:t>
            </w:r>
          </w:p>
        </w:tc>
        <w:tc>
          <w:tcPr>
            <w:tcW w:w="1275" w:type="dxa"/>
            <w:shd w:val="clear" w:color="auto" w:fill="auto"/>
          </w:tcPr>
          <w:p w:rsidR="003360CA" w:rsidRDefault="003360CA" w:rsidP="00CC4679">
            <w:pPr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</w:p>
          <w:p w:rsidR="003360CA" w:rsidRPr="00D728C4" w:rsidRDefault="003360CA" w:rsidP="00CC4679">
            <w:pPr>
              <w:jc w:val="center"/>
            </w:pPr>
            <w:r>
              <w:rPr>
                <w:sz w:val="22"/>
              </w:rPr>
              <w:t>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</w:t>
            </w:r>
            <w:r w:rsidR="00113FD3">
              <w:rPr>
                <w:sz w:val="22"/>
              </w:rPr>
              <w:t xml:space="preserve"> </w:t>
            </w:r>
            <w:r w:rsidR="00113FD3">
              <w:t xml:space="preserve">здравоохранени, </w:t>
            </w:r>
            <w:r w:rsidR="00113FD3">
              <w:lastRenderedPageBreak/>
              <w:t>труда и социальной защиты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4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0C0F1C" w:rsidRDefault="003360CA" w:rsidP="00CC4679">
            <w:pPr>
              <w:pStyle w:val="ListParagraph"/>
              <w:ind w:left="22"/>
            </w:pPr>
            <w:r>
              <w:rPr>
                <w:sz w:val="22"/>
              </w:rPr>
              <w:t xml:space="preserve">1.2.3.  </w:t>
            </w:r>
            <w:r w:rsidRPr="00D728C4">
              <w:rPr>
                <w:sz w:val="22"/>
              </w:rPr>
              <w:t xml:space="preserve">Обеспечение </w:t>
            </w:r>
            <w:r>
              <w:rPr>
                <w:sz w:val="22"/>
              </w:rPr>
              <w:t>внедр</w:t>
            </w:r>
            <w:r w:rsidRPr="00D728C4">
              <w:rPr>
                <w:sz w:val="22"/>
              </w:rPr>
              <w:t>ения контроля качества и аккредитация</w:t>
            </w:r>
            <w:r>
              <w:rPr>
                <w:sz w:val="22"/>
              </w:rPr>
              <w:t xml:space="preserve">, согласно </w:t>
            </w:r>
            <w:r w:rsidRPr="00D728C4">
              <w:rPr>
                <w:sz w:val="22"/>
              </w:rPr>
              <w:t>международным стандартам ISO 15981</w:t>
            </w:r>
            <w:r>
              <w:rPr>
                <w:sz w:val="22"/>
              </w:rPr>
              <w:t xml:space="preserve">, национальной </w:t>
            </w:r>
            <w:r w:rsidRPr="009D76F3">
              <w:rPr>
                <w:sz w:val="22"/>
              </w:rPr>
              <w:t xml:space="preserve"> </w:t>
            </w:r>
            <w:r>
              <w:rPr>
                <w:sz w:val="22"/>
              </w:rPr>
              <w:t>референс-лаборатории</w:t>
            </w:r>
          </w:p>
          <w:p w:rsidR="003360CA" w:rsidRPr="00D728C4" w:rsidRDefault="003360CA" w:rsidP="00CC4679">
            <w:pPr>
              <w:pStyle w:val="ListParagraph"/>
              <w:ind w:left="22"/>
            </w:pP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2016-2017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</w:t>
            </w:r>
            <w:r w:rsidR="00113FD3">
              <w:t>здравоохранени, труда и социальной защиты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20"/>
              </w:numPr>
              <w:ind w:left="33" w:firstLine="9"/>
            </w:pPr>
            <w:r w:rsidRPr="00D728C4">
              <w:rPr>
                <w:sz w:val="22"/>
              </w:rPr>
              <w:t xml:space="preserve">Обеспечение дифференциальной диагностики туберкулеза среди лиц с характерными для туберкулеза симптомами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0"/>
              </w:numPr>
              <w:ind w:left="33" w:firstLine="22"/>
            </w:pPr>
            <w:r w:rsidRPr="00D728C4">
              <w:rPr>
                <w:sz w:val="22"/>
              </w:rPr>
              <w:t xml:space="preserve">Применение радиографических методов обследования (радиография, томография, компьютерная томография, 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>магнитн</w:t>
            </w:r>
            <w:r>
              <w:rPr>
                <w:sz w:val="22"/>
              </w:rPr>
              <w:t xml:space="preserve">о-резонансная томография </w:t>
            </w:r>
            <w:r w:rsidRPr="00D728C4">
              <w:rPr>
                <w:sz w:val="22"/>
              </w:rPr>
              <w:t xml:space="preserve"> и др.)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r>
              <w:rPr>
                <w:sz w:val="22"/>
              </w:rPr>
              <w:t xml:space="preserve">Министерство </w:t>
            </w:r>
            <w:r w:rsidR="00113FD3">
              <w:t>здравоохранени, труда и социальной защиты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  <w:r w:rsidRPr="00D728C4">
              <w:rPr>
                <w:sz w:val="22"/>
              </w:rPr>
              <w:t xml:space="preserve">Показатель случаев внелегочного туберкулеза </w:t>
            </w:r>
          </w:p>
          <w:p w:rsidR="003360CA" w:rsidRPr="00D728C4" w:rsidRDefault="003360CA" w:rsidP="00CC4679">
            <w:pPr>
              <w:pStyle w:val="ListParagraph"/>
              <w:ind w:left="0" w:hanging="18"/>
            </w:pPr>
            <w:r w:rsidRPr="00D728C4">
              <w:rPr>
                <w:sz w:val="22"/>
              </w:rPr>
              <w:t xml:space="preserve">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18"/>
              </w:numPr>
              <w:ind w:left="33" w:firstLine="9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0"/>
              </w:numPr>
              <w:ind w:left="33" w:firstLine="22"/>
            </w:pPr>
            <w:r w:rsidRPr="00D728C4">
              <w:rPr>
                <w:sz w:val="22"/>
              </w:rPr>
              <w:t>Обеспечение параклинических исследований (клинических, биохимических, гистологических, бронхоскопи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и др.)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r>
              <w:rPr>
                <w:sz w:val="22"/>
              </w:rPr>
              <w:t xml:space="preserve">Министерство </w:t>
            </w:r>
            <w:r w:rsidR="00113FD3">
              <w:t>здравоохранени, труда и социальной защиты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  <w:tr w:rsidR="003360CA" w:rsidRPr="00D728C4" w:rsidTr="00CC4679">
        <w:trPr>
          <w:trHeight w:val="768"/>
        </w:trPr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21"/>
              </w:numPr>
              <w:ind w:left="33" w:firstLine="9"/>
            </w:pPr>
            <w:r w:rsidRPr="00D728C4">
              <w:rPr>
                <w:sz w:val="22"/>
              </w:rPr>
              <w:t xml:space="preserve">Активное выявление туберкулеза в группах повышенного риска </w:t>
            </w:r>
            <w:r w:rsidRPr="00D728C4">
              <w:rPr>
                <w:sz w:val="22"/>
              </w:rPr>
              <w:lastRenderedPageBreak/>
              <w:t>заболевания туберкулезом и требующих особого надзора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1"/>
              </w:numPr>
              <w:ind w:left="33" w:firstLine="22"/>
            </w:pPr>
            <w:r w:rsidRPr="00D728C4">
              <w:rPr>
                <w:sz w:val="22"/>
              </w:rPr>
              <w:lastRenderedPageBreak/>
              <w:t xml:space="preserve">Обеспечение проведения обследования лиц из групп повышенного риска заражения туберкулезом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</w:t>
            </w:r>
            <w:r w:rsidR="00113FD3">
              <w:t>здравоохранени, труда и социальной защиты,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lastRenderedPageBreak/>
              <w:t>Министерство юстиции,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lastRenderedPageBreak/>
              <w:t xml:space="preserve">Показатель лиц, находившихся в контакте с больным и прошедших обследование, от общего числа лиц, находившихся в контакте, </w:t>
            </w:r>
            <w:r w:rsidRPr="00D728C4">
              <w:rPr>
                <w:sz w:val="22"/>
              </w:rPr>
              <w:lastRenderedPageBreak/>
              <w:t xml:space="preserve">включая детей в возрасте до 5 лет. </w:t>
            </w:r>
          </w:p>
          <w:p w:rsidR="008B6604" w:rsidRDefault="003360CA" w:rsidP="00873CF4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Показатель случаев туберкулеза, выявленных среди заключенных на момент поступления в </w:t>
            </w:r>
            <w:r w:rsidR="008B6604">
              <w:t>систему пенитенциарной администрации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Заболеваемость туберкулезом в пенитенциарных учреждениях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Показатель новых случаев туберкулеза, выявленных семейным врачом  и подтвержденных  </w:t>
            </w:r>
            <w:r>
              <w:rPr>
                <w:sz w:val="22"/>
              </w:rPr>
              <w:t>Национальной компанией медицинского страхования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в рамках </w:t>
            </w:r>
            <w:r w:rsidRPr="00D728C4">
              <w:rPr>
                <w:sz w:val="22"/>
              </w:rPr>
              <w:t xml:space="preserve"> показател</w:t>
            </w:r>
            <w:r>
              <w:rPr>
                <w:sz w:val="22"/>
              </w:rPr>
              <w:t>ей</w:t>
            </w:r>
            <w:r w:rsidRPr="00D728C4">
              <w:rPr>
                <w:sz w:val="22"/>
              </w:rPr>
              <w:t xml:space="preserve"> эффективности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2"/>
              </w:numPr>
              <w:ind w:left="33" w:firstLine="22"/>
            </w:pPr>
            <w:r w:rsidRPr="00D728C4">
              <w:rPr>
                <w:sz w:val="22"/>
              </w:rPr>
              <w:t xml:space="preserve">Обеспечение проведения обследования на туберкулез лиц, требующих особого надзора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</w:t>
            </w:r>
            <w:r w:rsidR="00113FD3">
              <w:t>здравоохранени, труда и социальной защиты</w:t>
            </w:r>
            <w:r>
              <w:rPr>
                <w:sz w:val="22"/>
              </w:rPr>
              <w:t xml:space="preserve">,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hanging="18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D728C4">
              <w:rPr>
                <w:sz w:val="22"/>
              </w:rPr>
              <w:t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гочного туберкулеза с </w:t>
            </w:r>
            <w:r w:rsidRPr="00D728C4">
              <w:rPr>
                <w:sz w:val="22"/>
              </w:rPr>
              <w:lastRenderedPageBreak/>
              <w:t xml:space="preserve">положительной микроскопией не менее 85% и новых случаев </w:t>
            </w:r>
            <w:r>
              <w:rPr>
                <w:sz w:val="22"/>
              </w:rPr>
              <w:t>туберкулеза с множественной лекарственной устойчивостью  не менее 75%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23"/>
              </w:numPr>
              <w:ind w:left="33" w:firstLine="9"/>
            </w:pPr>
            <w:r w:rsidRPr="00D728C4">
              <w:rPr>
                <w:sz w:val="22"/>
              </w:rPr>
              <w:lastRenderedPageBreak/>
              <w:t xml:space="preserve">Непрерывное обеспечение </w:t>
            </w:r>
            <w:r>
              <w:rPr>
                <w:sz w:val="22"/>
              </w:rPr>
              <w:t xml:space="preserve"> противотуберкулезными </w:t>
            </w:r>
            <w:r w:rsidRPr="00D728C4">
              <w:rPr>
                <w:sz w:val="22"/>
              </w:rPr>
              <w:t>лекарственными препаратами</w:t>
            </w:r>
            <w:r>
              <w:rPr>
                <w:sz w:val="22"/>
              </w:rPr>
              <w:t xml:space="preserve"> для  </w:t>
            </w:r>
            <w:r w:rsidRPr="00D728C4">
              <w:rPr>
                <w:sz w:val="22"/>
              </w:rPr>
              <w:t>лечения туберкулеза с лекарственной чувствительностью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 xml:space="preserve">Непрерывное обеспечение противотуберкулезными лекарственными препаратами для лечения туберкулеза с лекарственной чувствительностью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>Средний процент времени отсутствия необходимого набора противотуберкул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зных препаратов (в медико-санитарных учреждениях и на центральном уровне) </w:t>
            </w:r>
          </w:p>
          <w:p w:rsidR="003360CA" w:rsidRPr="00D728C4" w:rsidRDefault="003360CA" w:rsidP="00873CF4">
            <w:pPr>
              <w:numPr>
                <w:ilvl w:val="0"/>
                <w:numId w:val="17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Доля пациентов с туберкулезом с широкой лекарственной устойчивостью, которые начали лечение новыми противотуберкулезными препаратами </w:t>
            </w:r>
          </w:p>
          <w:p w:rsidR="003360CA" w:rsidRPr="00D728C4" w:rsidRDefault="003360CA" w:rsidP="00873CF4">
            <w:pPr>
              <w:numPr>
                <w:ilvl w:val="0"/>
                <w:numId w:val="17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Показатель детей с туберкулезом, получающих лечение в педиатрической форме </w:t>
            </w:r>
          </w:p>
          <w:p w:rsidR="003360CA" w:rsidRPr="00D728C4" w:rsidRDefault="003360CA" w:rsidP="00873CF4">
            <w:pPr>
              <w:numPr>
                <w:ilvl w:val="0"/>
                <w:numId w:val="17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Доля пациентов, которые принимали препараты для </w:t>
            </w:r>
            <w:r w:rsidRPr="00D728C4">
              <w:rPr>
                <w:sz w:val="22"/>
              </w:rPr>
              <w:lastRenderedPageBreak/>
              <w:t xml:space="preserve">прекращения побочных реакций </w:t>
            </w:r>
            <w:r>
              <w:rPr>
                <w:sz w:val="22"/>
              </w:rPr>
              <w:t xml:space="preserve">во </w:t>
            </w:r>
            <w:r w:rsidRPr="00D728C4">
              <w:rPr>
                <w:sz w:val="22"/>
              </w:rPr>
              <w:t xml:space="preserve"> время противотуберкул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>зного лечения (в больнице</w:t>
            </w:r>
            <w:r>
              <w:rPr>
                <w:sz w:val="22"/>
              </w:rPr>
              <w:t xml:space="preserve">/ </w:t>
            </w:r>
            <w:r w:rsidRPr="00D728C4">
              <w:rPr>
                <w:sz w:val="22"/>
              </w:rPr>
              <w:t xml:space="preserve">амбулаторно) 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14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>Непрерывное обеспечение противотуберкулезными лекарственными препаратами второй линии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lastRenderedPageBreak/>
              <w:t>Агентство по лекарствам и медицинским изделиям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14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 xml:space="preserve">Непрерывное обеспечение новыми противотуберкулезными лекарственными препаратами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14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 xml:space="preserve">Непрерывное обеспечение противотуберкулезными препаратами в педиатрической форме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23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 xml:space="preserve">Непрерывное обеспечение  препаратами для предупреждения и лечения побочных реакций на противотуберкулезные препараты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23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приверженности к </w:t>
            </w:r>
            <w:r w:rsidRPr="00D728C4">
              <w:rPr>
                <w:sz w:val="22"/>
              </w:rPr>
              <w:lastRenderedPageBreak/>
              <w:t xml:space="preserve">лечению, </w:t>
            </w:r>
            <w:r>
              <w:rPr>
                <w:sz w:val="22"/>
              </w:rPr>
              <w:t xml:space="preserve">в том числе путем </w:t>
            </w:r>
            <w:r w:rsidRPr="00D728C4">
              <w:rPr>
                <w:sz w:val="22"/>
              </w:rPr>
              <w:t>использовани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инновационных методов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ориентированных на нужды пациента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5"/>
              </w:numPr>
              <w:ind w:left="33" w:firstLine="0"/>
            </w:pPr>
            <w:r w:rsidRPr="00D728C4">
              <w:rPr>
                <w:sz w:val="22"/>
              </w:rPr>
              <w:lastRenderedPageBreak/>
              <w:t xml:space="preserve">Предоставление социальной помощи пациентам с </w:t>
            </w:r>
            <w:r w:rsidRPr="00D728C4">
              <w:rPr>
                <w:sz w:val="22"/>
              </w:rPr>
              <w:lastRenderedPageBreak/>
              <w:t xml:space="preserve">туберкулезом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34"/>
            </w:pPr>
            <w:r>
              <w:rPr>
                <w:sz w:val="22"/>
              </w:rPr>
              <w:t xml:space="preserve">Министерство здравоохранения, </w:t>
            </w:r>
            <w:r>
              <w:rPr>
                <w:sz w:val="22"/>
              </w:rPr>
              <w:lastRenderedPageBreak/>
              <w:t>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34"/>
            </w:pPr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113FD3">
            <w:pPr>
              <w:pStyle w:val="ListParagraph"/>
              <w:ind w:left="34"/>
            </w:pPr>
            <w:r>
              <w:rPr>
                <w:sz w:val="22"/>
              </w:rPr>
              <w:t xml:space="preserve">органы местного публичного управления,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Показатель пациентов с туберкулезом, </w:t>
            </w:r>
            <w:r w:rsidRPr="00D728C4">
              <w:rPr>
                <w:sz w:val="22"/>
              </w:rPr>
              <w:lastRenderedPageBreak/>
              <w:t xml:space="preserve">перенаправленных в систему социальной помощи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 пациентов с туберкулезом, получивших социальную помощь (материальную)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 пациентов с туберкулезом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получивших консультации психолога (в больнице/амбулаторно)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 пациентов с туберкулезом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получивших мотивационную помощь в течение  лечения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Показатель успеха лечения среди всех случаев туберкулеза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5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3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мотивационной поддержки (стимулов), в том числе для заключенных и освободившихся из мест заключения лиц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34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34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34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34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3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3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алгоритма действий в отношении пациентов, не приверженных лечению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внутренних дел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</w:pPr>
            <w:r w:rsidRPr="00D728C4">
              <w:rPr>
                <w:sz w:val="22"/>
              </w:rPr>
              <w:t xml:space="preserve">Реализация </w:t>
            </w:r>
            <w:r w:rsidRPr="00D728C4">
              <w:rPr>
                <w:sz w:val="22"/>
              </w:rPr>
              <w:lastRenderedPageBreak/>
              <w:t xml:space="preserve">совместных действий с другими национальными программами в области здравоохранения и сокращение бремени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</w:t>
            </w:r>
            <w:r>
              <w:rPr>
                <w:sz w:val="22"/>
              </w:rPr>
              <w:t>В</w:t>
            </w:r>
            <w:r w:rsidRPr="00D728C4">
              <w:rPr>
                <w:sz w:val="22"/>
              </w:rPr>
              <w:t xml:space="preserve">ИЧ до 5%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  <w:r w:rsidRPr="00D728C4">
              <w:rPr>
                <w:sz w:val="22"/>
              </w:rPr>
              <w:lastRenderedPageBreak/>
              <w:t xml:space="preserve">Укрепление </w:t>
            </w:r>
            <w:r w:rsidRPr="00D728C4">
              <w:rPr>
                <w:sz w:val="22"/>
              </w:rPr>
              <w:lastRenderedPageBreak/>
              <w:t xml:space="preserve">потенциала для осуществления эффективного контроля за ко-инфекцией </w:t>
            </w:r>
            <w:r>
              <w:rPr>
                <w:sz w:val="22"/>
              </w:rPr>
              <w:t xml:space="preserve"> 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lastRenderedPageBreak/>
              <w:t xml:space="preserve">Разработка руководства </w:t>
            </w:r>
            <w:r w:rsidRPr="00D728C4">
              <w:rPr>
                <w:sz w:val="22"/>
              </w:rPr>
              <w:lastRenderedPageBreak/>
              <w:t xml:space="preserve">для рабочей группы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</w:t>
            </w:r>
            <w:r>
              <w:rPr>
                <w:sz w:val="22"/>
              </w:rPr>
              <w:lastRenderedPageBreak/>
              <w:t>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Протокол по </w:t>
            </w:r>
            <w:r>
              <w:rPr>
                <w:sz w:val="22"/>
              </w:rPr>
              <w:t>ко</w:t>
            </w:r>
            <w:r w:rsidRPr="00D728C4">
              <w:rPr>
                <w:sz w:val="22"/>
              </w:rPr>
              <w:t xml:space="preserve">инфекции </w:t>
            </w:r>
            <w:r>
              <w:rPr>
                <w:sz w:val="22"/>
              </w:rPr>
              <w:lastRenderedPageBreak/>
              <w:t>ТБ</w:t>
            </w:r>
            <w:r w:rsidRPr="00D728C4">
              <w:rPr>
                <w:sz w:val="22"/>
              </w:rPr>
              <w:t>/ВИЧ разработан и утвержден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Доля лиц, живущих с ВИЧ</w:t>
            </w:r>
            <w:r w:rsidRPr="00D728C4">
              <w:rPr>
                <w:sz w:val="22"/>
              </w:rPr>
              <w:t>, прошедших скрининг на туберкулез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от общего числа </w:t>
            </w:r>
            <w:r>
              <w:rPr>
                <w:sz w:val="22"/>
              </w:rPr>
              <w:t>лиц, живущих с ВИЧ</w:t>
            </w:r>
            <w:r w:rsidRPr="00D728C4">
              <w:rPr>
                <w:sz w:val="22"/>
              </w:rPr>
              <w:t xml:space="preserve">, </w:t>
            </w:r>
            <w:r>
              <w:rPr>
                <w:sz w:val="22"/>
              </w:rPr>
              <w:t>со</w:t>
            </w:r>
            <w:r w:rsidRPr="00D728C4">
              <w:rPr>
                <w:sz w:val="22"/>
              </w:rPr>
              <w:t>стоящих на медицинском учете по ВИЧ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Доля лиц, живущих с ВИЧ</w:t>
            </w:r>
            <w:r w:rsidRPr="00D728C4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состоящих </w:t>
            </w:r>
            <w:r w:rsidRPr="00D728C4">
              <w:rPr>
                <w:sz w:val="22"/>
              </w:rPr>
              <w:t>на учет</w:t>
            </w:r>
            <w:r>
              <w:rPr>
                <w:sz w:val="22"/>
              </w:rPr>
              <w:t xml:space="preserve">е </w:t>
            </w:r>
            <w:r w:rsidRPr="00D728C4">
              <w:rPr>
                <w:sz w:val="22"/>
              </w:rPr>
              <w:t xml:space="preserve"> по ВИЧ, которые прошли профилактическое </w:t>
            </w:r>
            <w:r>
              <w:rPr>
                <w:sz w:val="22"/>
              </w:rPr>
              <w:t xml:space="preserve"> противотуберкулезное </w:t>
            </w:r>
            <w:r w:rsidRPr="00D728C4">
              <w:rPr>
                <w:sz w:val="22"/>
              </w:rPr>
              <w:t xml:space="preserve">лечение 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/ВИЧ, которые получили профилактическое лечение котримоксазолом на протяжении противотуберкулезного лечения </w:t>
            </w:r>
          </w:p>
          <w:p w:rsidR="003360CA" w:rsidRDefault="003360CA" w:rsidP="00873CF4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Распространенность коинфекции (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/ВИЧ) среди  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случаев заболевани</w:t>
            </w:r>
            <w:r>
              <w:rPr>
                <w:sz w:val="22"/>
              </w:rPr>
              <w:t>я</w:t>
            </w:r>
            <w:r w:rsidRPr="00D728C4" w:rsidDel="009C421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туберкулезом </w:t>
            </w:r>
          </w:p>
          <w:p w:rsidR="003360CA" w:rsidRPr="00D728C4" w:rsidRDefault="003360CA" w:rsidP="00CC4679">
            <w:pPr>
              <w:pStyle w:val="ListParagraph"/>
              <w:tabs>
                <w:tab w:val="left" w:pos="317"/>
              </w:tabs>
              <w:ind w:left="33"/>
            </w:pPr>
            <w:r w:rsidRPr="00D728C4">
              <w:rPr>
                <w:sz w:val="22"/>
              </w:rPr>
              <w:t xml:space="preserve">Доля  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/ВИЧ, которые начали противотуберкулезное лечение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от общего числа пациентов с </w:t>
            </w:r>
            <w:r>
              <w:rPr>
                <w:sz w:val="22"/>
              </w:rPr>
              <w:t>ТБ/</w:t>
            </w:r>
            <w:r w:rsidRPr="00D728C4">
              <w:rPr>
                <w:sz w:val="22"/>
              </w:rPr>
              <w:t>ВИЧ</w:t>
            </w:r>
          </w:p>
          <w:p w:rsidR="003360CA" w:rsidRPr="005E48DD" w:rsidRDefault="003360CA" w:rsidP="00873CF4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 w:rsidRPr="005E48DD">
              <w:rPr>
                <w:sz w:val="22"/>
              </w:rPr>
              <w:t>Доля   пациентов с  ТБ/ВИЧ, получающих противотуберкулезное лечение и антиретровирусные препараты</w:t>
            </w:r>
          </w:p>
          <w:p w:rsidR="003360CA" w:rsidRPr="00D728C4" w:rsidRDefault="003360CA" w:rsidP="00CC4679">
            <w:pPr>
              <w:pStyle w:val="ListParagraph"/>
              <w:ind w:left="33"/>
            </w:pPr>
            <w:r w:rsidRPr="00D728C4">
              <w:rPr>
                <w:sz w:val="22"/>
              </w:rPr>
              <w:t xml:space="preserve">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Организация совещаний/рабочих заседаний рабочей группы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113FD3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реализация протокола по контролю </w:t>
            </w:r>
            <w:r>
              <w:rPr>
                <w:sz w:val="22"/>
              </w:rPr>
              <w:t>ко</w:t>
            </w:r>
            <w:r w:rsidRPr="00D728C4">
              <w:rPr>
                <w:sz w:val="22"/>
              </w:rPr>
              <w:t xml:space="preserve">инфекции </w:t>
            </w:r>
            <w:r>
              <w:rPr>
                <w:sz w:val="22"/>
              </w:rPr>
              <w:t xml:space="preserve"> 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5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Налаживание  основанного на сотрудничестве партнерства по вопросам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 на уровне местных сообществ, с участием </w:t>
            </w:r>
            <w:r>
              <w:rPr>
                <w:sz w:val="22"/>
              </w:rPr>
              <w:t xml:space="preserve">неправительственных организаций </w:t>
            </w:r>
            <w:r w:rsidRPr="00D728C4">
              <w:rPr>
                <w:sz w:val="22"/>
              </w:rPr>
              <w:t xml:space="preserve">и </w:t>
            </w:r>
            <w:r>
              <w:rPr>
                <w:sz w:val="22"/>
              </w:rPr>
              <w:t xml:space="preserve">органов местного публичного управления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  <w:r w:rsidR="00113FD3">
              <w:t xml:space="preserve">, </w:t>
            </w:r>
            <w:r>
              <w:rPr>
                <w:sz w:val="22"/>
              </w:rPr>
              <w:t xml:space="preserve">органы местного публичного управления 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скрининга на активный туберкулез и латентную инфекцию у </w:t>
            </w:r>
            <w:r>
              <w:rPr>
                <w:sz w:val="22"/>
              </w:rPr>
              <w:t>лиц, живущих с 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lastRenderedPageBreak/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диагностики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, в том числе с помощью экспресс-методов, среди </w:t>
            </w:r>
            <w:r>
              <w:rPr>
                <w:sz w:val="22"/>
              </w:rPr>
              <w:t>лиц, живущих с 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профилактического лечения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среди </w:t>
            </w:r>
            <w:r>
              <w:rPr>
                <w:sz w:val="22"/>
              </w:rPr>
              <w:t>лиц, живущих с 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диагностики ВИЧ/СПИДа среди пациентов с </w:t>
            </w:r>
            <w:r>
              <w:rPr>
                <w:sz w:val="22"/>
              </w:rPr>
              <w:t>туберкулезом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профилактического лечения котримоксазолом для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</w:t>
            </w:r>
            <w:r>
              <w:rPr>
                <w:sz w:val="22"/>
              </w:rPr>
              <w:t xml:space="preserve">антиретровирусного </w:t>
            </w:r>
            <w:r w:rsidRPr="00D728C4">
              <w:rPr>
                <w:sz w:val="22"/>
              </w:rPr>
              <w:t xml:space="preserve">лечения для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здравоохранения, труда и </w:t>
            </w:r>
            <w:r>
              <w:rPr>
                <w:sz w:val="22"/>
              </w:rPr>
              <w:lastRenderedPageBreak/>
              <w:t>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противотуберкулезного лечения для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Реализация совместных мероприятий с другими национальными программами в области здравоохранения  и социальных детерминант </w:t>
            </w:r>
          </w:p>
        </w:tc>
        <w:tc>
          <w:tcPr>
            <w:tcW w:w="3402" w:type="dxa"/>
            <w:shd w:val="clear" w:color="auto" w:fill="auto"/>
          </w:tcPr>
          <w:p w:rsidR="003360CA" w:rsidRPr="00905728" w:rsidRDefault="003360CA" w:rsidP="00CC4679">
            <w:r>
              <w:rPr>
                <w:sz w:val="22"/>
              </w:rPr>
              <w:t>3.2.1.</w:t>
            </w:r>
            <w:r w:rsidRPr="00905728">
              <w:rPr>
                <w:sz w:val="22"/>
              </w:rPr>
              <w:t xml:space="preserve">Разработка руководства по проведению совместных мероприятий  в отношении неинфекционных заболеваний и туберкулеза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Default="003360CA" w:rsidP="00873CF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</w:pPr>
            <w:r>
              <w:rPr>
                <w:sz w:val="22"/>
              </w:rPr>
              <w:t xml:space="preserve">Руководство </w:t>
            </w:r>
            <w:r w:rsidRPr="00D728C4">
              <w:rPr>
                <w:sz w:val="22"/>
              </w:rPr>
              <w:t>по применению совместных мер</w:t>
            </w:r>
            <w:r>
              <w:rPr>
                <w:sz w:val="22"/>
              </w:rPr>
              <w:t xml:space="preserve">оприятий </w:t>
            </w:r>
            <w:r w:rsidRPr="00D728C4">
              <w:rPr>
                <w:sz w:val="22"/>
              </w:rPr>
              <w:t xml:space="preserve"> в отношении неинфекционных заболеваний и туберкулеза  разработан</w:t>
            </w:r>
            <w:r>
              <w:rPr>
                <w:sz w:val="22"/>
              </w:rPr>
              <w:t>о</w:t>
            </w:r>
            <w:r w:rsidRPr="00D728C4">
              <w:rPr>
                <w:sz w:val="22"/>
              </w:rPr>
              <w:t xml:space="preserve"> и утвержден</w:t>
            </w:r>
            <w:r>
              <w:rPr>
                <w:sz w:val="22"/>
              </w:rPr>
              <w:t>о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Доля </w:t>
            </w:r>
            <w:r>
              <w:rPr>
                <w:sz w:val="22"/>
              </w:rPr>
              <w:t xml:space="preserve">лиц </w:t>
            </w:r>
            <w:r w:rsidRPr="00D728C4">
              <w:rPr>
                <w:sz w:val="22"/>
              </w:rPr>
              <w:t xml:space="preserve">с сахарным диабетом, прошедших скрининг на туберкулез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>Доля  лиц</w:t>
            </w:r>
            <w:r>
              <w:rPr>
                <w:sz w:val="22"/>
              </w:rPr>
              <w:t xml:space="preserve">, </w:t>
            </w:r>
            <w:r w:rsidRPr="00D728C4">
              <w:rPr>
                <w:sz w:val="22"/>
              </w:rPr>
              <w:t xml:space="preserve"> страдающих психическими и поведенческими нарушениями вследствие потребления алкоголя и наркотических веществ, прошедших скрининг на туберкулез на этапе постановки на ме</w:t>
            </w:r>
            <w:r>
              <w:rPr>
                <w:sz w:val="22"/>
              </w:rPr>
              <w:t xml:space="preserve">дицинский </w:t>
            </w:r>
            <w:r w:rsidRPr="00D728C4">
              <w:rPr>
                <w:sz w:val="22"/>
              </w:rPr>
              <w:t xml:space="preserve">учет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Доля  пациентов, получающих противотуберкулезное лечение и терапию метадоном </w:t>
            </w:r>
          </w:p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5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B1D4F" w:rsidRDefault="003360CA" w:rsidP="00CC4679">
            <w:r>
              <w:rPr>
                <w:sz w:val="22"/>
              </w:rPr>
              <w:t xml:space="preserve">3.2.2. </w:t>
            </w:r>
            <w:r w:rsidRPr="00DB1D4F">
              <w:rPr>
                <w:sz w:val="22"/>
              </w:rPr>
              <w:t>Организация скрининга на туберкулез среди лиц с сахарным диабетом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B1D4F" w:rsidRDefault="003360CA" w:rsidP="00CC4679">
            <w:r>
              <w:rPr>
                <w:sz w:val="22"/>
              </w:rPr>
              <w:t xml:space="preserve">3.2.3. </w:t>
            </w:r>
            <w:r w:rsidRPr="00DB1D4F">
              <w:rPr>
                <w:sz w:val="22"/>
              </w:rPr>
              <w:t xml:space="preserve">Организация скрининга на туберкулез среди лиц, страдающих психическими и поведенческими нарушениями </w:t>
            </w:r>
            <w:r w:rsidRPr="00DB1D4F">
              <w:rPr>
                <w:sz w:val="22"/>
              </w:rPr>
              <w:lastRenderedPageBreak/>
              <w:t xml:space="preserve">вследствие потребления алкоголя,  находящихся на медицинском учете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здравоохранения, труда и социальной </w:t>
            </w:r>
            <w:r>
              <w:rPr>
                <w:sz w:val="22"/>
              </w:rPr>
              <w:lastRenderedPageBreak/>
              <w:t>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  <w:r>
              <w:rPr>
                <w:sz w:val="22"/>
              </w:rPr>
              <w:t xml:space="preserve">3.2.4. </w:t>
            </w:r>
            <w:r w:rsidRPr="00D728C4">
              <w:rPr>
                <w:sz w:val="22"/>
              </w:rPr>
              <w:t>Организация скрининга на туберкулез среди лиц, потребляющих наркотики и стоящих на мед</w:t>
            </w:r>
            <w:r>
              <w:rPr>
                <w:sz w:val="22"/>
              </w:rPr>
              <w:t xml:space="preserve">ицинском </w:t>
            </w:r>
            <w:r w:rsidRPr="00D728C4">
              <w:rPr>
                <w:sz w:val="22"/>
              </w:rPr>
              <w:t xml:space="preserve">учете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  <w:r>
              <w:rPr>
                <w:sz w:val="22"/>
              </w:rPr>
              <w:t>3.2.5.</w:t>
            </w:r>
            <w:r w:rsidRPr="00D728C4">
              <w:rPr>
                <w:sz w:val="22"/>
              </w:rPr>
              <w:t xml:space="preserve">Обеспечение доступа к программам по снижению риска, связанного с потреблением наркотических веществ для пациентов с туберкулезом, находящихся на лечении в фтизиопульмонологическом  стационаре, совместно с </w:t>
            </w:r>
            <w:r>
              <w:rPr>
                <w:sz w:val="22"/>
              </w:rPr>
              <w:t>неправительственными организациями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E54706" w:rsidRDefault="003360CA" w:rsidP="00CC4679">
            <w:r>
              <w:rPr>
                <w:sz w:val="22"/>
              </w:rPr>
              <w:t xml:space="preserve">3.3. </w:t>
            </w:r>
            <w:r w:rsidRPr="00E54706">
              <w:rPr>
                <w:sz w:val="22"/>
              </w:rPr>
              <w:t>Разработка и внедрение стратегии ВОЗ «Практические подходы к здоровью легких»</w:t>
            </w:r>
          </w:p>
        </w:tc>
        <w:tc>
          <w:tcPr>
            <w:tcW w:w="3402" w:type="dxa"/>
            <w:shd w:val="clear" w:color="auto" w:fill="auto"/>
          </w:tcPr>
          <w:p w:rsidR="003360CA" w:rsidRPr="00DB1D4F" w:rsidRDefault="003360CA" w:rsidP="00CC4679">
            <w:r>
              <w:rPr>
                <w:sz w:val="22"/>
              </w:rPr>
              <w:t>3.3.1.</w:t>
            </w:r>
            <w:r w:rsidRPr="00DB1D4F">
              <w:rPr>
                <w:sz w:val="22"/>
              </w:rPr>
              <w:t>Разработка механизма  внедрения Стратегии ВОЗ «Практические подходы к здоровью легких»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Государственный университет медицины и фармации имени Николае </w:t>
            </w:r>
            <w:r>
              <w:rPr>
                <w:sz w:val="22"/>
              </w:rPr>
              <w:lastRenderedPageBreak/>
              <w:t>Тестемицану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  <w:r w:rsidRPr="00D728C4">
              <w:rPr>
                <w:sz w:val="22"/>
              </w:rPr>
              <w:lastRenderedPageBreak/>
              <w:t xml:space="preserve">Механизм </w:t>
            </w:r>
            <w:r>
              <w:rPr>
                <w:sz w:val="22"/>
              </w:rPr>
              <w:t xml:space="preserve"> внедрения С</w:t>
            </w:r>
            <w:r w:rsidRPr="00D728C4">
              <w:rPr>
                <w:sz w:val="22"/>
              </w:rPr>
              <w:t>тратегии ВОЗ «Практические подходы к здоровью легких»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разработан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  <w:tc>
          <w:tcPr>
            <w:tcW w:w="3402" w:type="dxa"/>
            <w:shd w:val="clear" w:color="auto" w:fill="auto"/>
          </w:tcPr>
          <w:p w:rsidR="003360CA" w:rsidRPr="00DB1D4F" w:rsidRDefault="003360CA" w:rsidP="00CC4679">
            <w:r>
              <w:rPr>
                <w:sz w:val="22"/>
              </w:rPr>
              <w:t>3.3.2.</w:t>
            </w:r>
            <w:r w:rsidRPr="00DB1D4F">
              <w:rPr>
                <w:sz w:val="22"/>
              </w:rPr>
              <w:t>Внедрение Стратегии  ВОЗ «Практические подходы к здоровью легких»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2017-2020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9"/>
              </w:numPr>
              <w:ind w:left="33" w:firstLine="0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tabs>
                <w:tab w:val="left" w:pos="175"/>
              </w:tabs>
              <w:ind w:left="0" w:firstLine="0"/>
            </w:pPr>
            <w:r w:rsidRPr="00D728C4">
              <w:rPr>
                <w:sz w:val="22"/>
              </w:rPr>
              <w:t xml:space="preserve">Обеспечение профилактических мер по контролю туберкулеза и сохранение уровня охвата вакцинацией </w:t>
            </w:r>
            <w:r>
              <w:rPr>
                <w:sz w:val="22"/>
              </w:rPr>
              <w:t xml:space="preserve"> противотуберкулезной вакциной ВЦЖ  </w:t>
            </w:r>
            <w:r w:rsidRPr="00D728C4">
              <w:rPr>
                <w:sz w:val="22"/>
              </w:rPr>
              <w:t>при рождении не ниже 95%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tabs>
                <w:tab w:val="left" w:pos="459"/>
              </w:tabs>
              <w:ind w:left="33" w:firstLine="0"/>
            </w:pPr>
            <w:r>
              <w:rPr>
                <w:sz w:val="22"/>
              </w:rPr>
              <w:t xml:space="preserve">Обеспечение </w:t>
            </w:r>
            <w:r w:rsidRPr="00D728C4">
              <w:rPr>
                <w:sz w:val="22"/>
              </w:rPr>
              <w:t xml:space="preserve">мер по неспецифической профилактике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Проведение мероприятий по информированию и консульт</w:t>
            </w:r>
            <w:r>
              <w:rPr>
                <w:sz w:val="22"/>
              </w:rPr>
              <w:t xml:space="preserve">ированию </w:t>
            </w:r>
            <w:r w:rsidRPr="00D728C4">
              <w:rPr>
                <w:sz w:val="22"/>
              </w:rPr>
              <w:t xml:space="preserve">в отношении профилактики развития туберкулеза с участием различных ведомств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экономики,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6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Уровень знаний о туберкулезе среди общего населения 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46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>Показатель территориальных административных учреждений (городских/районных), ежегодно реализующих мероприятия, приуроченные к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>Всемирному дню борьбы с туберкулезом с участием различных ведомств</w:t>
            </w:r>
          </w:p>
          <w:p w:rsidR="003360CA" w:rsidRPr="00D728C4" w:rsidRDefault="003360CA" w:rsidP="00CC4679">
            <w:pPr>
              <w:pStyle w:val="ListParagraph"/>
              <w:ind w:left="33"/>
            </w:pPr>
          </w:p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мероприятий приуроченных к Всемирному дню борьбы с туберкулезом с участием различных ведомств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экономики, 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мероприятий по обучению и информированию (распространение материалов, кампании в </w:t>
            </w:r>
            <w:r>
              <w:rPr>
                <w:sz w:val="22"/>
              </w:rPr>
              <w:t xml:space="preserve">средствах массовой </w:t>
            </w:r>
            <w:r>
              <w:rPr>
                <w:sz w:val="22"/>
              </w:rPr>
              <w:lastRenderedPageBreak/>
              <w:t xml:space="preserve">информации </w:t>
            </w:r>
            <w:r w:rsidRPr="00D728C4">
              <w:rPr>
                <w:sz w:val="22"/>
              </w:rPr>
              <w:t xml:space="preserve"> и др.)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здравоохранения, труда и социальной </w:t>
            </w:r>
            <w:r>
              <w:rPr>
                <w:sz w:val="22"/>
              </w:rPr>
              <w:lastRenderedPageBreak/>
              <w:t>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rPr>
          <w:trHeight w:val="445"/>
        </w:trPr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  <w:r>
              <w:rPr>
                <w:sz w:val="22"/>
              </w:rPr>
              <w:t>Обеспечение</w:t>
            </w:r>
            <w:r w:rsidRPr="00D728C4">
              <w:rPr>
                <w:sz w:val="22"/>
              </w:rPr>
              <w:t xml:space="preserve"> мер по  специфической профилактике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>
              <w:rPr>
                <w:sz w:val="22"/>
              </w:rPr>
              <w:t xml:space="preserve">Обеспечение </w:t>
            </w:r>
            <w:r w:rsidRPr="00D728C4">
              <w:rPr>
                <w:sz w:val="22"/>
              </w:rPr>
              <w:t xml:space="preserve"> вакцинации </w:t>
            </w:r>
            <w:r>
              <w:rPr>
                <w:sz w:val="22"/>
              </w:rPr>
              <w:t xml:space="preserve">   противотуберкулезной  вакциной 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>ВЦЖ</w:t>
            </w:r>
            <w:r w:rsidRPr="00D728C4">
              <w:rPr>
                <w:sz w:val="22"/>
              </w:rPr>
              <w:t xml:space="preserve"> в соответствии с национальной программой иммунизации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Уровень вакцинации </w:t>
            </w:r>
            <w:r>
              <w:rPr>
                <w:sz w:val="22"/>
              </w:rPr>
              <w:t xml:space="preserve">противотуберкулезной вакциной ВЦЖ </w:t>
            </w:r>
            <w:r w:rsidRPr="00D728C4">
              <w:rPr>
                <w:sz w:val="22"/>
              </w:rPr>
              <w:t xml:space="preserve"> к возрасту 12 месяцев 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детей, охваченных медицинской профилактикой изониазидом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от общего числа детей, нуждающихся в такой профилактике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Медицинская профилактика детей, находящихся в контакте с больными 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tabs>
                <w:tab w:val="left" w:pos="175"/>
              </w:tabs>
              <w:ind w:left="0" w:firstLine="0"/>
            </w:pPr>
            <w:r>
              <w:rPr>
                <w:sz w:val="22"/>
              </w:rPr>
              <w:t xml:space="preserve">Консолидация потенциала </w:t>
            </w:r>
            <w:r w:rsidRPr="00D728C4">
              <w:rPr>
                <w:sz w:val="22"/>
              </w:rPr>
              <w:t xml:space="preserve"> системы здравоохранения </w:t>
            </w:r>
            <w:r>
              <w:rPr>
                <w:sz w:val="22"/>
              </w:rPr>
              <w:t xml:space="preserve">в целях </w:t>
            </w:r>
            <w:r w:rsidRPr="00D728C4">
              <w:rPr>
                <w:sz w:val="22"/>
              </w:rPr>
              <w:t xml:space="preserve"> обеспечения эффективного контроля туберкулеза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  <w:r w:rsidRPr="00D728C4">
              <w:rPr>
                <w:sz w:val="22"/>
              </w:rPr>
              <w:t>Укрепление потенциала кадровых ресурсов, задействованных в мероприятиях по контролю туберкулеза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Непрерывная подготовка персонала фтизиопульмонологической службы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Государственный университет медицины и фармации имени Николае </w:t>
            </w:r>
            <w:r>
              <w:rPr>
                <w:sz w:val="22"/>
              </w:rPr>
              <w:lastRenderedPageBreak/>
              <w:t>Тестемицану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Доля персонала фтизиопульмонологической службы, который набрал не менее 25 баллов (кредитов) в год в результате участия в мероприятиях по подготовке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персонала других медицинских специализаций, проходящего ежегодную подготовку по контролю туберкулеза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Уровень знаний в области туберкулеза среди подготовленного медицинского персонала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Стратегический план по кадровым ресурсам, участвующим в обеспечении контроля туберкулеза  разработан </w:t>
            </w:r>
          </w:p>
          <w:p w:rsidR="003360CA" w:rsidRPr="00D728C4" w:rsidRDefault="003360CA" w:rsidP="00CC4679">
            <w:pPr>
              <w:pStyle w:val="ListParagraph"/>
              <w:ind w:left="33"/>
            </w:pPr>
            <w:r w:rsidRPr="00D728C4">
              <w:rPr>
                <w:sz w:val="22"/>
              </w:rPr>
              <w:t xml:space="preserve">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2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Непрерывная подготовка по вопросам контроля туберкулеза персонала других служб (</w:t>
            </w:r>
            <w:r>
              <w:rPr>
                <w:sz w:val="22"/>
              </w:rPr>
              <w:t xml:space="preserve">первичная медицинская помощь, общественное здравоохранение), </w:t>
            </w:r>
            <w:r w:rsidRPr="00D728C4">
              <w:rPr>
                <w:sz w:val="22"/>
              </w:rPr>
              <w:t xml:space="preserve"> наркологов, инфекционистов, морфопатологов и др.)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2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Подготовка специалистов</w:t>
            </w:r>
            <w:r>
              <w:rPr>
                <w:sz w:val="22"/>
              </w:rPr>
              <w:t>-</w:t>
            </w:r>
            <w:r w:rsidRPr="00D728C4">
              <w:rPr>
                <w:sz w:val="22"/>
              </w:rPr>
              <w:t xml:space="preserve"> фтизиопульмонологов в ординатуре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B660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Подготовка персонала </w:t>
            </w:r>
            <w:r w:rsidR="008B6604">
              <w:t xml:space="preserve">системы пенитенциарной администрации </w:t>
            </w:r>
            <w:r w:rsidRPr="00D728C4">
              <w:rPr>
                <w:sz w:val="22"/>
              </w:rPr>
              <w:t xml:space="preserve">по проведению мероприятий по контролю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Государственный университет медицины и фармации имени </w:t>
            </w:r>
            <w:r>
              <w:rPr>
                <w:sz w:val="22"/>
              </w:rPr>
              <w:lastRenderedPageBreak/>
              <w:t>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Организация совещаний на центральном и территориальном уровне с участием всех сторон, вовлеченных в обеспечение контроля туберкулеза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  <w:r w:rsidR="003360CA" w:rsidRPr="00D728C4">
              <w:rPr>
                <w:sz w:val="22"/>
              </w:rPr>
              <w:t xml:space="preserve"> </w:t>
            </w:r>
            <w:r w:rsidR="003360CA">
              <w:rPr>
                <w:sz w:val="22"/>
              </w:rPr>
              <w:t>(Национальный  координационный совет национальных программ по профилактике и контролю ВИЧ/СПИД-инфекции,  инфекций, передаваемых половым путем, и контролю туберкулеза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стратегического плана в отношении кадровых ресурсов, вовлеченных в обеспечение контроля туберкулеза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  <w:r w:rsidRPr="00D728C4">
              <w:rPr>
                <w:sz w:val="22"/>
              </w:rPr>
              <w:t>2017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Обеспечение материально-технической поддержки медико-санитарных учреждений, оказывающих помощь пациентам с туберкулезом 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Постоянная поддержка функционального состояния стационаров и отделений фтизиопульмонологического  профиля 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  <w:r w:rsidRPr="00D728C4">
              <w:rPr>
                <w:sz w:val="22"/>
              </w:rPr>
              <w:t xml:space="preserve">Доля аккредитованных стационаров и профильных фтизиопульмонологических подразделений, в том числе в </w:t>
            </w:r>
            <w:r w:rsidR="008B6604">
              <w:t>системе пенитенциарной администрации</w:t>
            </w:r>
          </w:p>
          <w:p w:rsidR="003360CA" w:rsidRPr="00D728C4" w:rsidRDefault="003360CA" w:rsidP="00CC4679">
            <w:pPr>
              <w:pStyle w:val="ListParagraph"/>
              <w:ind w:left="33"/>
            </w:pPr>
            <w:r w:rsidRPr="00D728C4">
              <w:rPr>
                <w:sz w:val="22"/>
              </w:rPr>
              <w:t xml:space="preserve">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>
              <w:rPr>
                <w:sz w:val="22"/>
              </w:rPr>
              <w:t xml:space="preserve">Обеспечение  содержания </w:t>
            </w:r>
            <w:r w:rsidRPr="00D728C4">
              <w:rPr>
                <w:sz w:val="22"/>
              </w:rPr>
              <w:t>оборудования, используемого в стационарах и отделениях фтизиопульмонологического профиля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>
              <w:rPr>
                <w:sz w:val="22"/>
              </w:rPr>
              <w:t>О</w:t>
            </w:r>
            <w:r w:rsidRPr="00D728C4">
              <w:rPr>
                <w:sz w:val="22"/>
              </w:rPr>
              <w:t xml:space="preserve">беспечение </w:t>
            </w:r>
            <w:r>
              <w:rPr>
                <w:sz w:val="22"/>
              </w:rPr>
              <w:t xml:space="preserve"> содержания </w:t>
            </w:r>
            <w:r w:rsidRPr="00D728C4">
              <w:rPr>
                <w:sz w:val="22"/>
              </w:rPr>
              <w:t xml:space="preserve">складских помещений с лекарственными препаратами и медицинским оборудованием на центральном уровне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Техническое обеспечение и усовершенствование системы транспортировки образцов мокроты для диагностики туберкулеза и противотуберкулезных препаратов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Обеспечение инфекционного </w:t>
            </w:r>
            <w:r w:rsidRPr="00D728C4">
              <w:rPr>
                <w:sz w:val="22"/>
              </w:rPr>
              <w:lastRenderedPageBreak/>
              <w:t xml:space="preserve">контроля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lastRenderedPageBreak/>
              <w:t xml:space="preserve">Разработка национального плана по </w:t>
            </w:r>
            <w:r w:rsidRPr="00D728C4">
              <w:rPr>
                <w:sz w:val="22"/>
              </w:rPr>
              <w:lastRenderedPageBreak/>
              <w:t>контролю инфекции</w:t>
            </w:r>
            <w:r>
              <w:rPr>
                <w:sz w:val="22"/>
              </w:rPr>
              <w:t xml:space="preserve"> согласно </w:t>
            </w:r>
            <w:r w:rsidRPr="00D728C4">
              <w:rPr>
                <w:sz w:val="22"/>
              </w:rPr>
              <w:t>рекомендациям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ВОЗ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здравоохранения, </w:t>
            </w:r>
            <w:r>
              <w:rPr>
                <w:sz w:val="22"/>
              </w:rPr>
              <w:lastRenderedPageBreak/>
              <w:t>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Default="003360CA" w:rsidP="00873CF4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Национальный план по контролю инфекции разработан </w:t>
            </w:r>
            <w:r w:rsidRPr="00D728C4">
              <w:rPr>
                <w:sz w:val="22"/>
              </w:rPr>
              <w:lastRenderedPageBreak/>
              <w:t>и утвержден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территориальных административных отделений (городских/районных), в которых действуют многопрофильные комиссии  </w:t>
            </w:r>
          </w:p>
          <w:p w:rsidR="003360CA" w:rsidRPr="00D728C4" w:rsidRDefault="003360CA" w:rsidP="00873CF4">
            <w:pPr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случаев туберкулеза, зарегистрированных среди персонала мед</w:t>
            </w:r>
            <w:r>
              <w:rPr>
                <w:sz w:val="22"/>
              </w:rPr>
              <w:t xml:space="preserve">ицинских </w:t>
            </w:r>
            <w:r w:rsidRPr="00D728C4">
              <w:rPr>
                <w:sz w:val="22"/>
              </w:rPr>
              <w:t xml:space="preserve">учреждений  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Показатель случаев туберкулеза, зарегистрированных среди персонала пенитенциарных учреждений  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Подготовка многопрофильных комиссий на национальном и территориальном уровне</w:t>
            </w:r>
            <w:r>
              <w:rPr>
                <w:sz w:val="22"/>
              </w:rPr>
              <w:t xml:space="preserve"> в целях введения в действие </w:t>
            </w:r>
            <w:r w:rsidRPr="00D728C4">
              <w:rPr>
                <w:sz w:val="22"/>
              </w:rPr>
              <w:t>национального плана по контролю инфекции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Корректировка нормативно-правовой базы по контролю туберкулеза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Разработка и</w:t>
            </w:r>
            <w:r>
              <w:rPr>
                <w:sz w:val="22"/>
              </w:rPr>
              <w:t xml:space="preserve"> внедрение  </w:t>
            </w:r>
            <w:r w:rsidRPr="00D728C4">
              <w:rPr>
                <w:sz w:val="22"/>
              </w:rPr>
              <w:t xml:space="preserve">политик и действий по применению инновационной модели, ориентированной на нужды пациента    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Государственный университет медицины и фармации имени Николае </w:t>
            </w:r>
            <w:r>
              <w:rPr>
                <w:sz w:val="22"/>
              </w:rPr>
              <w:lastRenderedPageBreak/>
              <w:t>Тестемицану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Показатель оптимизированных фтизиопульмонологических коек в специализированных стационарах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пациентов с туберкулезом, которые получили и успешно завершили лечение в амбулаторных условиях  </w:t>
            </w:r>
          </w:p>
          <w:p w:rsidR="003360CA" w:rsidRDefault="003360CA" w:rsidP="00873CF4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Руководство по паллиативному уходу за </w:t>
            </w:r>
            <w:r w:rsidRPr="00D728C4">
              <w:rPr>
                <w:sz w:val="22"/>
              </w:rPr>
              <w:lastRenderedPageBreak/>
              <w:t>больными туберкулезом  разработано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Default="003360CA" w:rsidP="00873CF4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Стандарты по применению </w:t>
            </w:r>
            <w:r>
              <w:rPr>
                <w:sz w:val="22"/>
              </w:rPr>
              <w:t xml:space="preserve">неправительственных организаций </w:t>
            </w:r>
            <w:r w:rsidRPr="00D728C4">
              <w:rPr>
                <w:sz w:val="22"/>
              </w:rPr>
              <w:t>простых мер по уходу за пациентами с туберкулезом  разработаны и внедрены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Default="003360CA" w:rsidP="00873CF4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Методическ</w:t>
            </w:r>
            <w:r>
              <w:rPr>
                <w:sz w:val="22"/>
              </w:rPr>
              <w:t>ая</w:t>
            </w:r>
            <w:r w:rsidRPr="00D728C4">
              <w:rPr>
                <w:sz w:val="22"/>
              </w:rPr>
              <w:t xml:space="preserve"> инструкци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по внедрению </w:t>
            </w:r>
            <w:r>
              <w:rPr>
                <w:sz w:val="22"/>
              </w:rPr>
              <w:t>Национальной программы контроля туберкулеза</w:t>
            </w:r>
            <w:r w:rsidRPr="00D728C4">
              <w:rPr>
                <w:sz w:val="22"/>
              </w:rPr>
              <w:t xml:space="preserve">  разработан</w:t>
            </w:r>
            <w:r>
              <w:rPr>
                <w:sz w:val="22"/>
              </w:rPr>
              <w:t>а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Национальные клинические протоколы «Туберкулез у детей» и «Туберкулез у взрослых» обновлены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С</w:t>
            </w:r>
            <w:r w:rsidRPr="00D728C4">
              <w:rPr>
                <w:sz w:val="22"/>
              </w:rPr>
              <w:t xml:space="preserve">тандарты для лабораторий фтизиопульмонологической службы </w:t>
            </w:r>
            <w:r>
              <w:rPr>
                <w:sz w:val="22"/>
              </w:rPr>
              <w:t>р</w:t>
            </w:r>
            <w:r w:rsidRPr="00D728C4">
              <w:rPr>
                <w:sz w:val="22"/>
              </w:rPr>
              <w:t>азработаны и утверждены</w:t>
            </w:r>
          </w:p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Гармонизация законодательства  в отношении противотуберкулезных препаратов (применение из гуманных соображений, применение новых лекарственных препаратов, и механизм их закупки) и фармаконадзора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2016-2017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</w:t>
            </w:r>
            <w:r>
              <w:rPr>
                <w:sz w:val="22"/>
              </w:rPr>
              <w:t xml:space="preserve">внедрение </w:t>
            </w:r>
            <w:r w:rsidRPr="00D728C4">
              <w:rPr>
                <w:sz w:val="22"/>
              </w:rPr>
              <w:t xml:space="preserve"> руководства по паллиативному уходу за больными туберкулезом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Государственный университет медицины и фармации имени Николае </w:t>
            </w:r>
            <w:r>
              <w:rPr>
                <w:sz w:val="22"/>
              </w:rPr>
              <w:lastRenderedPageBreak/>
              <w:t>Тестемицану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стандартов по применению простых процедур </w:t>
            </w:r>
            <w:r>
              <w:rPr>
                <w:sz w:val="22"/>
              </w:rPr>
              <w:t xml:space="preserve">по уходу за больными туберкулезом  неправительственным сектором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  <w:r w:rsidR="003360CA"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методического руководства по </w:t>
            </w:r>
            <w:r>
              <w:rPr>
                <w:sz w:val="22"/>
              </w:rPr>
              <w:t xml:space="preserve"> внедрению Национальной программы контроля туберкулеза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  <w:r w:rsidR="003360CA"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Пересмотр национальны</w:t>
            </w:r>
            <w:r>
              <w:rPr>
                <w:sz w:val="22"/>
              </w:rPr>
              <w:t>х</w:t>
            </w:r>
            <w:r w:rsidRPr="00D728C4"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lastRenderedPageBreak/>
              <w:t>клинически</w:t>
            </w:r>
            <w:r>
              <w:rPr>
                <w:sz w:val="22"/>
              </w:rPr>
              <w:t>х</w:t>
            </w:r>
            <w:r w:rsidRPr="00D728C4">
              <w:rPr>
                <w:sz w:val="22"/>
              </w:rPr>
              <w:t xml:space="preserve"> протокол</w:t>
            </w:r>
            <w:r>
              <w:rPr>
                <w:sz w:val="22"/>
              </w:rPr>
              <w:t>ов</w:t>
            </w:r>
            <w:r w:rsidRPr="00D728C4">
              <w:rPr>
                <w:sz w:val="22"/>
              </w:rPr>
              <w:t xml:space="preserve"> «Туберкулез у детей» и «Туберкулез у взрослых»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lastRenderedPageBreak/>
              <w:t>2017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</w:t>
            </w:r>
            <w:r>
              <w:rPr>
                <w:sz w:val="22"/>
              </w:rPr>
              <w:lastRenderedPageBreak/>
              <w:t>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утверждение стандартов для лабораторий фтизиопульмонологической службы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tabs>
                <w:tab w:val="left" w:pos="317"/>
                <w:tab w:val="left" w:pos="459"/>
              </w:tabs>
              <w:ind w:left="33" w:firstLine="0"/>
            </w:pPr>
            <w:r>
              <w:rPr>
                <w:sz w:val="22"/>
              </w:rPr>
              <w:t xml:space="preserve">Консолидация  потенциала по </w:t>
            </w:r>
            <w:r w:rsidRPr="00D728C4">
              <w:rPr>
                <w:sz w:val="22"/>
              </w:rPr>
              <w:t xml:space="preserve"> эффективно</w:t>
            </w:r>
            <w:r>
              <w:rPr>
                <w:sz w:val="22"/>
              </w:rPr>
              <w:t>му</w:t>
            </w:r>
            <w:r w:rsidRPr="00D728C4">
              <w:rPr>
                <w:sz w:val="22"/>
              </w:rPr>
              <w:t xml:space="preserve"> управлени</w:t>
            </w:r>
            <w:r>
              <w:rPr>
                <w:sz w:val="22"/>
              </w:rPr>
              <w:t>ю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>Национальной программой контроля туберкулеза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Промежуточная и итоговая оценка </w:t>
            </w:r>
            <w:r>
              <w:rPr>
                <w:sz w:val="22"/>
              </w:rPr>
              <w:t xml:space="preserve"> внедрения Национальной программы контроля туберкулеза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2018</w:t>
            </w:r>
            <w:r>
              <w:rPr>
                <w:sz w:val="22"/>
              </w:rPr>
              <w:t xml:space="preserve"> год</w:t>
            </w:r>
            <w:r w:rsidRPr="00D728C4">
              <w:rPr>
                <w:sz w:val="22"/>
              </w:rPr>
              <w:t>,</w:t>
            </w:r>
          </w:p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2020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Отчет о промежуточной оценке </w:t>
            </w:r>
            <w:r>
              <w:rPr>
                <w:sz w:val="22"/>
              </w:rPr>
              <w:t>внедрения Национальной программы  контроля туберкулеза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Отчет об итоговой оценке </w:t>
            </w:r>
            <w:r>
              <w:rPr>
                <w:sz w:val="22"/>
              </w:rPr>
              <w:t>внедрения Национальной программы контроля туберкулеза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Р</w:t>
            </w:r>
            <w:r w:rsidRPr="00D728C4">
              <w:rPr>
                <w:sz w:val="22"/>
              </w:rPr>
              <w:t>еорганиз</w:t>
            </w:r>
            <w:r>
              <w:rPr>
                <w:sz w:val="22"/>
              </w:rPr>
              <w:t xml:space="preserve">ованное 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подразделение </w:t>
            </w:r>
            <w:r w:rsidRPr="00D728C4">
              <w:rPr>
                <w:sz w:val="22"/>
              </w:rPr>
              <w:t xml:space="preserve">по координации </w:t>
            </w:r>
            <w:r>
              <w:rPr>
                <w:sz w:val="22"/>
              </w:rPr>
              <w:t>Национальной программы по  контролю туберкулеза</w:t>
            </w:r>
            <w:r w:rsidRPr="00D728C4">
              <w:rPr>
                <w:sz w:val="22"/>
              </w:rPr>
              <w:t>,</w:t>
            </w:r>
            <w:r>
              <w:rPr>
                <w:sz w:val="22"/>
              </w:rPr>
              <w:t xml:space="preserve"> в том числе  </w:t>
            </w:r>
            <w:r w:rsidRPr="00D728C4">
              <w:rPr>
                <w:sz w:val="22"/>
              </w:rPr>
              <w:t>разработан</w:t>
            </w:r>
            <w:r>
              <w:rPr>
                <w:sz w:val="22"/>
              </w:rPr>
              <w:t xml:space="preserve">ный </w:t>
            </w:r>
            <w:r w:rsidRPr="00D728C4">
              <w:rPr>
                <w:sz w:val="22"/>
              </w:rPr>
              <w:t xml:space="preserve"> и внедрен</w:t>
            </w:r>
            <w:r>
              <w:rPr>
                <w:sz w:val="22"/>
              </w:rPr>
              <w:t>ный</w:t>
            </w:r>
            <w:r w:rsidRPr="00D728C4">
              <w:rPr>
                <w:sz w:val="22"/>
              </w:rPr>
              <w:t xml:space="preserve"> механизм </w:t>
            </w:r>
            <w:r w:rsidRPr="00D728C4">
              <w:rPr>
                <w:sz w:val="22"/>
              </w:rPr>
              <w:lastRenderedPageBreak/>
              <w:t>финансирования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учреждений,</w:t>
            </w:r>
            <w:r>
              <w:rPr>
                <w:sz w:val="22"/>
              </w:rPr>
              <w:t xml:space="preserve"> которые внедрили </w:t>
            </w:r>
            <w:r w:rsidRPr="00D728C4">
              <w:rPr>
                <w:sz w:val="22"/>
              </w:rPr>
              <w:t>не менее 85% рекомендаций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в рамках визитов </w:t>
            </w:r>
            <w:r>
              <w:rPr>
                <w:sz w:val="22"/>
              </w:rPr>
              <w:t xml:space="preserve">по мониторингу и оценке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персонала отделов</w:t>
            </w:r>
            <w:r>
              <w:rPr>
                <w:sz w:val="22"/>
              </w:rPr>
              <w:t xml:space="preserve"> в рамках  подразделения </w:t>
            </w:r>
            <w:r w:rsidRPr="00D728C4">
              <w:rPr>
                <w:sz w:val="22"/>
              </w:rPr>
              <w:t xml:space="preserve">по координации </w:t>
            </w:r>
            <w:r>
              <w:rPr>
                <w:sz w:val="22"/>
              </w:rPr>
              <w:t>Национальной программы контроля туберкулеза</w:t>
            </w:r>
            <w:r w:rsidRPr="00D728C4">
              <w:rPr>
                <w:sz w:val="22"/>
              </w:rPr>
              <w:t xml:space="preserve">, прошедших подготовку в соответствии с </w:t>
            </w:r>
            <w:r>
              <w:rPr>
                <w:sz w:val="22"/>
              </w:rPr>
              <w:t xml:space="preserve"> разработанным </w:t>
            </w:r>
            <w:r w:rsidRPr="00D728C4">
              <w:rPr>
                <w:sz w:val="22"/>
              </w:rPr>
              <w:t xml:space="preserve">индивидуальным планом </w:t>
            </w:r>
          </w:p>
          <w:p w:rsidR="003360CA" w:rsidRDefault="003360CA" w:rsidP="00873CF4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Пакет ф</w:t>
            </w:r>
            <w:r w:rsidRPr="00D728C4">
              <w:rPr>
                <w:sz w:val="22"/>
              </w:rPr>
              <w:t>орм и регистр</w:t>
            </w:r>
            <w:r>
              <w:rPr>
                <w:sz w:val="22"/>
              </w:rPr>
              <w:t>ов</w:t>
            </w:r>
            <w:r w:rsidRPr="00D728C4">
              <w:rPr>
                <w:sz w:val="22"/>
              </w:rPr>
              <w:t>, необходимы</w:t>
            </w:r>
            <w:r>
              <w:rPr>
                <w:sz w:val="22"/>
              </w:rPr>
              <w:t>х</w:t>
            </w:r>
            <w:r w:rsidRPr="00D728C4">
              <w:rPr>
                <w:sz w:val="22"/>
              </w:rPr>
              <w:t xml:space="preserve"> для</w:t>
            </w:r>
            <w:r>
              <w:rPr>
                <w:sz w:val="22"/>
              </w:rPr>
              <w:t xml:space="preserve"> внедрения Национальной программы контроля туберкулеза</w:t>
            </w:r>
            <w:r w:rsidRPr="00D728C4">
              <w:rPr>
                <w:sz w:val="22"/>
              </w:rPr>
              <w:t xml:space="preserve">   отредактирован и размножен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 xml:space="preserve">Информационная система мониторинга и оценки 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обновлена и функциональна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Реорганизация отделов по координации </w:t>
            </w:r>
            <w:r>
              <w:rPr>
                <w:sz w:val="22"/>
              </w:rPr>
              <w:t>Национальная программа контроля туберкулеза</w:t>
            </w:r>
            <w:r w:rsidRPr="00D728C4">
              <w:rPr>
                <w:sz w:val="22"/>
              </w:rPr>
              <w:t xml:space="preserve"> и обеспечение выполнения механизма финансирования и материально-технического обеспечения </w:t>
            </w:r>
          </w:p>
          <w:p w:rsidR="003360CA" w:rsidRPr="00D728C4" w:rsidRDefault="003360CA" w:rsidP="00CC4679">
            <w:pPr>
              <w:pStyle w:val="ListParagraph"/>
              <w:ind w:left="33"/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2016-2017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комплексных визитов по оценке и мониторингу, в том числе </w:t>
            </w:r>
            <w:r>
              <w:rPr>
                <w:sz w:val="22"/>
              </w:rPr>
              <w:t>коммунитарный центр поддержки пациентов с туберкулезом</w:t>
            </w:r>
            <w:r w:rsidRPr="00D728C4">
              <w:rPr>
                <w:sz w:val="22"/>
              </w:rPr>
              <w:t xml:space="preserve"> и </w:t>
            </w:r>
            <w:r>
              <w:rPr>
                <w:sz w:val="22"/>
              </w:rPr>
              <w:t>неправительственные организации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Подготовка персонала отделов по координации </w:t>
            </w:r>
            <w:r>
              <w:rPr>
                <w:sz w:val="22"/>
              </w:rPr>
              <w:t>Национальная программа контроля туберкулеза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Поддержание и постоянное обновление информационной системы сбора данных, в том числе SIME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</w:pPr>
            <w:r w:rsidRPr="00D728C4">
              <w:rPr>
                <w:sz w:val="22"/>
              </w:rPr>
              <w:t>Разработка и внедрение новых инструментов и инновационных подходов в области контроля туберкулеза</w:t>
            </w: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  <w:r>
              <w:rPr>
                <w:sz w:val="22"/>
              </w:rPr>
              <w:t xml:space="preserve">Проведение </w:t>
            </w:r>
            <w:r w:rsidRPr="00D728C4">
              <w:rPr>
                <w:sz w:val="22"/>
              </w:rPr>
              <w:t xml:space="preserve">научно-прикладных исследований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реализация плана по проведению научно-прикладных исследований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Академия наук Молдовы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Государственный университет медицины и фармации имени </w:t>
            </w:r>
            <w:r>
              <w:rPr>
                <w:sz w:val="22"/>
              </w:rPr>
              <w:lastRenderedPageBreak/>
              <w:t>Николае Тестемицану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Default="003360CA" w:rsidP="00CC4679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План </w:t>
            </w:r>
            <w:r>
              <w:rPr>
                <w:sz w:val="22"/>
              </w:rPr>
              <w:t xml:space="preserve"> проведения </w:t>
            </w:r>
            <w:r w:rsidRPr="00D728C4">
              <w:rPr>
                <w:sz w:val="22"/>
              </w:rPr>
              <w:t>научных исследований</w:t>
            </w:r>
            <w:r>
              <w:rPr>
                <w:sz w:val="22"/>
              </w:rPr>
              <w:t xml:space="preserve">, разрабатываемый </w:t>
            </w:r>
            <w:r w:rsidRPr="00D728C4">
              <w:rPr>
                <w:sz w:val="22"/>
              </w:rPr>
              <w:t xml:space="preserve">  ежегодно </w:t>
            </w:r>
          </w:p>
          <w:p w:rsidR="003360CA" w:rsidRDefault="003360CA" w:rsidP="00CC4679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D728C4" w:rsidDel="00BD7D7F"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>План по реализации оперативный исследований</w:t>
            </w:r>
            <w:r>
              <w:rPr>
                <w:sz w:val="22"/>
              </w:rPr>
              <w:t xml:space="preserve">,  </w:t>
            </w:r>
            <w:r w:rsidRPr="00D728C4">
              <w:rPr>
                <w:sz w:val="22"/>
              </w:rPr>
              <w:t xml:space="preserve">  разраб</w:t>
            </w:r>
            <w:r>
              <w:rPr>
                <w:sz w:val="22"/>
              </w:rPr>
              <w:t xml:space="preserve">атываемый </w:t>
            </w:r>
            <w:r w:rsidRPr="00D728C4">
              <w:rPr>
                <w:sz w:val="22"/>
              </w:rPr>
              <w:t xml:space="preserve"> ежегодно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Default="003360CA" w:rsidP="00CC4679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реализованных научных исследований  из </w:t>
            </w:r>
            <w:r>
              <w:rPr>
                <w:sz w:val="22"/>
              </w:rPr>
              <w:t xml:space="preserve"> числа </w:t>
            </w:r>
            <w:r w:rsidRPr="00D728C4">
              <w:rPr>
                <w:sz w:val="22"/>
              </w:rPr>
              <w:t xml:space="preserve"> запланированных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рекомендаций по </w:t>
            </w:r>
            <w:r w:rsidRPr="00D728C4">
              <w:rPr>
                <w:sz w:val="22"/>
              </w:rPr>
              <w:lastRenderedPageBreak/>
              <w:t xml:space="preserve">результатам проведенных исследований/научных работ, примененных в рамках национальной политики  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  <w:r w:rsidRPr="00D728C4">
              <w:rPr>
                <w:sz w:val="22"/>
              </w:rPr>
              <w:t>Реализации операционных исследований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плана по реализации операционных исследований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numPr>
                <w:ilvl w:val="1"/>
                <w:numId w:val="10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>Проведение исследования по оценке знаний, отношения и практики по вопросу туберкулез</w:t>
            </w:r>
            <w:r>
              <w:rPr>
                <w:sz w:val="22"/>
              </w:rPr>
              <w:t>у</w:t>
            </w:r>
            <w:r w:rsidRPr="00D728C4">
              <w:rPr>
                <w:sz w:val="22"/>
              </w:rPr>
              <w:t xml:space="preserve"> среди общего населения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2016-2017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</w:t>
            </w:r>
            <w:r>
              <w:rPr>
                <w:sz w:val="22"/>
              </w:rPr>
              <w:t>вовлечению коммунитарного центр поддержки пациентов с туберкулезом</w:t>
            </w:r>
            <w:r w:rsidRPr="00D728C4">
              <w:rPr>
                <w:sz w:val="22"/>
              </w:rPr>
              <w:t xml:space="preserve"> в обеспечение контроля туберкулеза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</w:t>
            </w:r>
            <w:r w:rsidRPr="00D728C4">
              <w:rPr>
                <w:sz w:val="22"/>
              </w:rPr>
              <w:lastRenderedPageBreak/>
              <w:t xml:space="preserve">по </w:t>
            </w:r>
            <w:r>
              <w:rPr>
                <w:sz w:val="22"/>
              </w:rPr>
              <w:t xml:space="preserve"> вовлечению неправительственных организаций</w:t>
            </w:r>
            <w:r w:rsidRPr="00D728C4">
              <w:rPr>
                <w:sz w:val="22"/>
              </w:rPr>
              <w:t xml:space="preserve"> в обеспечение контроля туберкулеза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lastRenderedPageBreak/>
              <w:t xml:space="preserve">Министерство </w:t>
            </w:r>
            <w:r>
              <w:rPr>
                <w:sz w:val="22"/>
              </w:rPr>
              <w:lastRenderedPageBreak/>
              <w:t>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>Проведение исследования по надзору за устойчивостью к противотуберкулезным лекарственным препаратам II линии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оценке эффективности противотуберкулезного лечения в амбулаторных условиях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контролю туберкулеза среди мигрантов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здравоохранения, труда и социальной </w:t>
            </w:r>
            <w:r>
              <w:rPr>
                <w:sz w:val="22"/>
              </w:rPr>
              <w:lastRenderedPageBreak/>
              <w:t>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rPr>
          <w:trHeight w:val="286"/>
        </w:trPr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расходам семей в связи с туберкулезом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rPr>
          <w:trHeight w:val="286"/>
        </w:trPr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</w:t>
            </w:r>
            <w:r>
              <w:rPr>
                <w:sz w:val="22"/>
              </w:rPr>
              <w:t xml:space="preserve">по </w:t>
            </w:r>
            <w:r w:rsidRPr="00D728C4">
              <w:rPr>
                <w:sz w:val="22"/>
              </w:rPr>
              <w:t>политик</w:t>
            </w:r>
            <w:r>
              <w:rPr>
                <w:sz w:val="22"/>
              </w:rPr>
              <w:t xml:space="preserve">ам и практикам </w:t>
            </w:r>
            <w:r w:rsidRPr="00D728C4">
              <w:rPr>
                <w:sz w:val="22"/>
              </w:rPr>
              <w:t xml:space="preserve"> отслеживани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лиц, находящихся в контакте с больными туберкулезом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Default="003360CA" w:rsidP="00CC4679">
            <w:pPr>
              <w:pStyle w:val="ListParagraph"/>
              <w:ind w:left="0"/>
            </w:pP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47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Внедрение инновационных инструментов и </w:t>
            </w:r>
            <w:r>
              <w:rPr>
                <w:sz w:val="22"/>
              </w:rPr>
              <w:t xml:space="preserve"> надлежащих </w:t>
            </w:r>
            <w:r w:rsidRPr="00D728C4"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lastRenderedPageBreak/>
              <w:t xml:space="preserve">практик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lastRenderedPageBreak/>
              <w:t xml:space="preserve">Документальный учет и обмен передовой практикой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lastRenderedPageBreak/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ind w:left="33"/>
            </w:pPr>
            <w:r w:rsidRPr="00D728C4">
              <w:rPr>
                <w:sz w:val="22"/>
              </w:rPr>
              <w:lastRenderedPageBreak/>
              <w:t>Сборник «Передовая национальная практика»  - издан раз в два года</w:t>
            </w: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</w:pPr>
            <w:r>
              <w:rPr>
                <w:sz w:val="22"/>
              </w:rPr>
              <w:lastRenderedPageBreak/>
              <w:t xml:space="preserve">Усиление </w:t>
            </w:r>
            <w:r w:rsidRPr="00D728C4">
              <w:rPr>
                <w:sz w:val="22"/>
              </w:rPr>
              <w:t xml:space="preserve"> участия местных сообществ и организаций гражданского общества в контроле туберкулеза, используя подходы, ориентированные на нужды пациента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Меры на уровне общин </w:t>
            </w:r>
            <w:r>
              <w:rPr>
                <w:sz w:val="22"/>
              </w:rPr>
              <w:t xml:space="preserve"> сообщества по конт</w:t>
            </w:r>
            <w:r w:rsidRPr="00D728C4">
              <w:rPr>
                <w:sz w:val="22"/>
              </w:rPr>
              <w:t xml:space="preserve">ролю туберкулеза с применением модели, ориентированной на нужды пациента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Реализация мероприятий в рамках малых грантов (обучение, информирование, ранее выявление, меры по обеспечению приверженности лечению)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Доля пациентов, с туберкулезом, получающих помощь </w:t>
            </w:r>
            <w:r>
              <w:rPr>
                <w:sz w:val="22"/>
              </w:rPr>
              <w:t>неправительственных организаций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по </w:t>
            </w:r>
            <w:r w:rsidRPr="00D728C4">
              <w:rPr>
                <w:sz w:val="22"/>
              </w:rPr>
              <w:t xml:space="preserve"> обеспечени</w:t>
            </w:r>
            <w:r>
              <w:rPr>
                <w:sz w:val="22"/>
              </w:rPr>
              <w:t>ю</w:t>
            </w:r>
            <w:r w:rsidRPr="00D728C4">
              <w:rPr>
                <w:sz w:val="22"/>
              </w:rPr>
              <w:t xml:space="preserve"> приверженности </w:t>
            </w:r>
            <w:r>
              <w:rPr>
                <w:sz w:val="22"/>
              </w:rPr>
              <w:t xml:space="preserve">к </w:t>
            </w:r>
            <w:r w:rsidRPr="00D728C4">
              <w:rPr>
                <w:sz w:val="22"/>
              </w:rPr>
              <w:t xml:space="preserve">лечению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Доля районных программ по контролю туберкулеза, которые предусматривают партнерство, включая совместное финансирование </w:t>
            </w:r>
          </w:p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Укрепление </w:t>
            </w:r>
            <w:r>
              <w:rPr>
                <w:sz w:val="22"/>
              </w:rPr>
              <w:t xml:space="preserve"> партнерства </w:t>
            </w:r>
            <w:r w:rsidRPr="00D728C4">
              <w:rPr>
                <w:sz w:val="22"/>
              </w:rPr>
              <w:t xml:space="preserve">с местными публичными властями и другими участвующими сторонами, в том числе в отношении механизмов финансирования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инструктажа для персонала </w:t>
            </w:r>
            <w:r>
              <w:rPr>
                <w:sz w:val="22"/>
              </w:rPr>
              <w:t>неправительственных организаций</w:t>
            </w:r>
            <w:r w:rsidRPr="00D728C4">
              <w:rPr>
                <w:sz w:val="22"/>
              </w:rPr>
              <w:t xml:space="preserve"> в рамках мероприятий по контролю туберкулеза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tabs>
                <w:tab w:val="left" w:pos="317"/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Меры на уровне общин в группах </w:t>
            </w:r>
            <w:r w:rsidRPr="00D728C4">
              <w:rPr>
                <w:sz w:val="22"/>
              </w:rPr>
              <w:lastRenderedPageBreak/>
              <w:t>повышенного риска заболевания туберкулезом и требующих особого надзора и других социальных детерминант (потребител</w:t>
            </w:r>
            <w:r>
              <w:rPr>
                <w:sz w:val="22"/>
              </w:rPr>
              <w:t>и</w:t>
            </w:r>
            <w:r w:rsidRPr="00D728C4">
              <w:rPr>
                <w:sz w:val="22"/>
              </w:rPr>
              <w:t xml:space="preserve"> инъекционных наркотиков</w:t>
            </w:r>
            <w:r>
              <w:rPr>
                <w:sz w:val="22"/>
              </w:rPr>
              <w:t xml:space="preserve">, </w:t>
            </w:r>
            <w:r w:rsidRPr="00D728C4">
              <w:rPr>
                <w:sz w:val="22"/>
              </w:rPr>
              <w:t>бездомны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 лиц</w:t>
            </w:r>
            <w:r>
              <w:rPr>
                <w:sz w:val="22"/>
              </w:rPr>
              <w:t>а</w:t>
            </w:r>
            <w:r w:rsidRPr="00D728C4">
              <w:rPr>
                <w:sz w:val="22"/>
              </w:rPr>
              <w:t>, лиц</w:t>
            </w:r>
            <w:r>
              <w:rPr>
                <w:sz w:val="22"/>
              </w:rPr>
              <w:t>а</w:t>
            </w:r>
            <w:r w:rsidRPr="00D728C4">
              <w:rPr>
                <w:sz w:val="22"/>
              </w:rPr>
              <w:t>, живущи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 с ВИЧ</w:t>
            </w:r>
            <w:r>
              <w:rPr>
                <w:sz w:val="22"/>
              </w:rPr>
              <w:t xml:space="preserve">, </w:t>
            </w:r>
            <w:r w:rsidRPr="00D728C4">
              <w:rPr>
                <w:sz w:val="22"/>
              </w:rPr>
              <w:t>беспризорны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 дет</w:t>
            </w:r>
            <w:r>
              <w:rPr>
                <w:sz w:val="22"/>
              </w:rPr>
              <w:t>и</w:t>
            </w:r>
            <w:r w:rsidRPr="00D728C4">
              <w:rPr>
                <w:sz w:val="22"/>
              </w:rPr>
              <w:t xml:space="preserve"> и подростк</w:t>
            </w:r>
            <w:r>
              <w:rPr>
                <w:sz w:val="22"/>
              </w:rPr>
              <w:t>и</w:t>
            </w:r>
            <w:r w:rsidRPr="00D728C4">
              <w:rPr>
                <w:sz w:val="22"/>
              </w:rPr>
              <w:t>, мигрант</w:t>
            </w:r>
            <w:r>
              <w:rPr>
                <w:sz w:val="22"/>
              </w:rPr>
              <w:t>ы</w:t>
            </w:r>
            <w:r w:rsidRPr="00D728C4">
              <w:rPr>
                <w:sz w:val="22"/>
              </w:rPr>
              <w:t xml:space="preserve"> и др.)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>
              <w:rPr>
                <w:sz w:val="22"/>
              </w:rPr>
              <w:lastRenderedPageBreak/>
              <w:t xml:space="preserve">Проведение </w:t>
            </w:r>
            <w:r w:rsidRPr="00D728C4">
              <w:rPr>
                <w:sz w:val="22"/>
              </w:rPr>
              <w:t>мероприяти</w:t>
            </w:r>
            <w:r>
              <w:rPr>
                <w:sz w:val="22"/>
              </w:rPr>
              <w:t>й</w:t>
            </w:r>
            <w:r w:rsidRPr="00D728C4">
              <w:rPr>
                <w:sz w:val="22"/>
              </w:rPr>
              <w:t xml:space="preserve"> в рамках малых грантов </w:t>
            </w:r>
            <w:r w:rsidRPr="00D728C4">
              <w:rPr>
                <w:sz w:val="22"/>
              </w:rPr>
              <w:lastRenderedPageBreak/>
              <w:t xml:space="preserve">(обучение, информирование, ранее выявление, меры по обеспечению приверженности </w:t>
            </w:r>
            <w:r>
              <w:rPr>
                <w:sz w:val="22"/>
              </w:rPr>
              <w:t xml:space="preserve"> к </w:t>
            </w:r>
            <w:r w:rsidRPr="00D728C4">
              <w:rPr>
                <w:sz w:val="22"/>
              </w:rPr>
              <w:t xml:space="preserve">лечению), в том числе мобилизация местных сообществ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здравоохранения, </w:t>
            </w:r>
            <w:r>
              <w:rPr>
                <w:sz w:val="22"/>
              </w:rPr>
              <w:lastRenderedPageBreak/>
              <w:t>труда и социальной защиты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Меры на уровне </w:t>
            </w:r>
            <w:r>
              <w:rPr>
                <w:sz w:val="22"/>
              </w:rPr>
              <w:t xml:space="preserve">сообщества </w:t>
            </w:r>
            <w:r w:rsidRPr="00D728C4">
              <w:rPr>
                <w:sz w:val="22"/>
              </w:rPr>
              <w:t xml:space="preserve">по оказанию помощи пациентам с туберкулезом в пенитенциарных учреждениях и лицам, освобожденным из мест лишения свободы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>У</w:t>
            </w:r>
            <w:r>
              <w:rPr>
                <w:sz w:val="22"/>
              </w:rPr>
              <w:t>силение</w:t>
            </w:r>
            <w:r w:rsidRPr="00D728C4">
              <w:rPr>
                <w:sz w:val="22"/>
              </w:rPr>
              <w:t xml:space="preserve"> контроля туберкулеза в пенитенциарных учреждениях, в том числе при участии </w:t>
            </w:r>
            <w:r>
              <w:rPr>
                <w:sz w:val="22"/>
              </w:rPr>
              <w:t>неправительственных организаций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Доля бывших заключенных, получающих помощь и поддержку в обеспечении непрерывности противотуберкулезного лечения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Уровень знаний о туберкулезе среди заключенных и бывших заключенных 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Помощь и поддержка бывших заключенных в обеспечении непрерывности лечения 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41"/>
              </w:numPr>
              <w:ind w:left="33" w:firstLine="0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редактирование учебных и информационных материалов о </w:t>
            </w:r>
            <w:r>
              <w:rPr>
                <w:sz w:val="22"/>
              </w:rPr>
              <w:t>туберкулезе</w:t>
            </w:r>
            <w:r w:rsidRPr="00D728C4">
              <w:rPr>
                <w:sz w:val="22"/>
              </w:rPr>
              <w:t xml:space="preserve"> для заключенных и бывших заключенных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Расширение </w:t>
            </w:r>
            <w:r>
              <w:rPr>
                <w:sz w:val="22"/>
              </w:rPr>
              <w:t xml:space="preserve"> и поддержка коммунитарных </w:t>
            </w:r>
            <w:r w:rsidRPr="00D728C4">
              <w:rPr>
                <w:sz w:val="22"/>
              </w:rPr>
              <w:t xml:space="preserve"> центров  оказания помощи пациентам с туберкулезом  </w:t>
            </w:r>
          </w:p>
        </w:tc>
        <w:tc>
          <w:tcPr>
            <w:tcW w:w="3402" w:type="dxa"/>
            <w:shd w:val="clear" w:color="auto" w:fill="auto"/>
          </w:tcPr>
          <w:p w:rsidR="003360CA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>
              <w:rPr>
                <w:sz w:val="22"/>
              </w:rPr>
              <w:t xml:space="preserve">Создание </w:t>
            </w:r>
            <w:r w:rsidRPr="00D728C4">
              <w:rPr>
                <w:sz w:val="22"/>
              </w:rPr>
              <w:t xml:space="preserve"> и обеспечение материально-технической по</w:t>
            </w:r>
            <w:r>
              <w:rPr>
                <w:sz w:val="22"/>
              </w:rPr>
              <w:t>ддержки коммунитарного центра поддержки пациентов с туберкулезом</w:t>
            </w:r>
          </w:p>
          <w:p w:rsidR="003360CA" w:rsidRPr="00283A9E" w:rsidRDefault="003360CA" w:rsidP="00CC4679">
            <w:pPr>
              <w:ind w:left="33"/>
            </w:pP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Доля 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административных территорий, охваченных </w:t>
            </w:r>
            <w:r>
              <w:rPr>
                <w:sz w:val="22"/>
              </w:rPr>
              <w:t>коммунитарным  центром поддержки пациентов с туберкулезом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Показатель </w:t>
            </w:r>
            <w:r>
              <w:rPr>
                <w:sz w:val="22"/>
              </w:rPr>
              <w:t xml:space="preserve">пациентов, выпавших из-под </w:t>
            </w:r>
            <w:r w:rsidRPr="00D728C4">
              <w:rPr>
                <w:sz w:val="22"/>
              </w:rPr>
              <w:t xml:space="preserve">наблюдения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Доля пациентов, выпавших из наблюдения и возобновивших лечение повторно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Доля персонала в  </w:t>
            </w:r>
            <w:r>
              <w:rPr>
                <w:sz w:val="22"/>
              </w:rPr>
              <w:t>коммунитарных  центрах поддержки пациентов с туберкулезом</w:t>
            </w:r>
            <w:r w:rsidRPr="00D728C4">
              <w:rPr>
                <w:sz w:val="22"/>
              </w:rPr>
              <w:t xml:space="preserve">, прошедшего подготовку по контролю туберкулеза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>Подготовка персонала</w:t>
            </w:r>
            <w:r>
              <w:rPr>
                <w:sz w:val="22"/>
              </w:rPr>
              <w:t>, работающего в коммунитарных центрах по поддержке пациентов с туберкулезом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стратегии пропаганды, коммуникации и социальной мобилизации по контролю туберкулеза, в том числе </w:t>
            </w:r>
            <w:r>
              <w:rPr>
                <w:sz w:val="22"/>
              </w:rPr>
              <w:t xml:space="preserve"> путем </w:t>
            </w:r>
            <w:r w:rsidRPr="00D728C4">
              <w:rPr>
                <w:sz w:val="22"/>
              </w:rPr>
              <w:t>снижени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стигматизации и дискриминации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>Проведение мероприятий по формированию общественно</w:t>
            </w:r>
            <w:r>
              <w:rPr>
                <w:sz w:val="22"/>
              </w:rPr>
              <w:t xml:space="preserve">сти </w:t>
            </w:r>
            <w:r w:rsidRPr="00D728C4">
              <w:rPr>
                <w:sz w:val="22"/>
              </w:rPr>
              <w:t xml:space="preserve">в рамках информационных кампаний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Координационный совет по телевидению и радио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экономики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Default="003360CA" w:rsidP="00873CF4">
            <w:pPr>
              <w:pStyle w:val="ListParagraph"/>
              <w:numPr>
                <w:ilvl w:val="0"/>
                <w:numId w:val="42"/>
              </w:numPr>
              <w:tabs>
                <w:tab w:val="left" w:pos="484"/>
              </w:tabs>
              <w:ind w:left="59" w:firstLine="0"/>
            </w:pPr>
            <w:r w:rsidRPr="00D728C4">
              <w:rPr>
                <w:sz w:val="22"/>
              </w:rPr>
              <w:t>Стратегия пропаганды, информационного взаимодействия и социальной мобилизации по контролю туберкулеза разработана</w:t>
            </w:r>
            <w:r w:rsidRPr="00D728C4" w:rsidDel="0063067F">
              <w:rPr>
                <w:sz w:val="22"/>
              </w:rPr>
              <w:t xml:space="preserve"> </w:t>
            </w:r>
          </w:p>
          <w:p w:rsidR="003360CA" w:rsidRDefault="003360CA" w:rsidP="00873CF4">
            <w:pPr>
              <w:pStyle w:val="ListParagraph"/>
              <w:numPr>
                <w:ilvl w:val="0"/>
                <w:numId w:val="42"/>
              </w:numPr>
              <w:tabs>
                <w:tab w:val="left" w:pos="484"/>
              </w:tabs>
              <w:ind w:left="59" w:firstLine="0"/>
            </w:pPr>
            <w:r w:rsidRPr="00D728C4">
              <w:rPr>
                <w:sz w:val="22"/>
              </w:rPr>
              <w:t xml:space="preserve">«Хартия пациента с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>» доступна</w:t>
            </w:r>
            <w:r w:rsidRPr="00D728C4" w:rsidDel="0063067F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42"/>
              </w:numPr>
              <w:tabs>
                <w:tab w:val="left" w:pos="484"/>
              </w:tabs>
              <w:ind w:left="59" w:firstLine="0"/>
            </w:pPr>
            <w:r w:rsidRPr="00D728C4">
              <w:rPr>
                <w:sz w:val="22"/>
              </w:rPr>
              <w:t xml:space="preserve">Разработан как минимум один инновационный инструмент осуществления информационного взаимодействия, используя информационные технологии с целью снижения стигматизации </w:t>
            </w:r>
            <w:r w:rsidRPr="00D728C4">
              <w:rPr>
                <w:sz w:val="22"/>
              </w:rPr>
              <w:lastRenderedPageBreak/>
              <w:t>и дискриминации в обществе</w:t>
            </w:r>
          </w:p>
          <w:p w:rsidR="003360CA" w:rsidRPr="00D728C4" w:rsidRDefault="003360CA" w:rsidP="00873CF4">
            <w:pPr>
              <w:pStyle w:val="ListParagraph"/>
              <w:numPr>
                <w:ilvl w:val="0"/>
                <w:numId w:val="42"/>
              </w:numPr>
              <w:tabs>
                <w:tab w:val="left" w:pos="484"/>
              </w:tabs>
              <w:ind w:left="59" w:firstLine="0"/>
            </w:pPr>
            <w:r w:rsidRPr="00D728C4">
              <w:rPr>
                <w:sz w:val="22"/>
              </w:rPr>
              <w:t xml:space="preserve">Механизм мониторинга качества предоставляемых услуг по контролю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с соблюдением прав пациента разработан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22"/>
            </w:pPr>
            <w:r>
              <w:rPr>
                <w:sz w:val="22"/>
              </w:rPr>
              <w:t>Р</w:t>
            </w:r>
            <w:r w:rsidRPr="00D728C4">
              <w:rPr>
                <w:sz w:val="22"/>
              </w:rPr>
              <w:t xml:space="preserve">еализация действий по обучению пациентов </w:t>
            </w:r>
            <w:r>
              <w:rPr>
                <w:sz w:val="22"/>
              </w:rPr>
              <w:t xml:space="preserve"> с туберкулезом  в </w:t>
            </w:r>
            <w:r w:rsidRPr="00D728C4">
              <w:rPr>
                <w:sz w:val="22"/>
              </w:rPr>
              <w:t xml:space="preserve">отношении </w:t>
            </w:r>
            <w:r w:rsidRPr="00D728C4">
              <w:rPr>
                <w:sz w:val="22"/>
              </w:rPr>
              <w:lastRenderedPageBreak/>
              <w:t xml:space="preserve">«Карты пациента с </w:t>
            </w:r>
            <w:r>
              <w:rPr>
                <w:sz w:val="22"/>
              </w:rPr>
              <w:t>туберкулезом</w:t>
            </w:r>
            <w:r w:rsidRPr="00D728C4">
              <w:rPr>
                <w:sz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 xml:space="preserve">Министерство здравоохранения, труда и социальной </w:t>
            </w:r>
            <w:r>
              <w:rPr>
                <w:sz w:val="22"/>
              </w:rPr>
              <w:lastRenderedPageBreak/>
              <w:t>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22"/>
            </w:pPr>
            <w:r w:rsidRPr="00D728C4">
              <w:rPr>
                <w:sz w:val="22"/>
              </w:rPr>
              <w:t xml:space="preserve">Разработка инновационных инструментов осуществления информационного взаимодействия, используя информационные технологии с целью снижения стигматизации и дискриминации в обществе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  <w:r w:rsidR="003360CA"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Офис народного адвоката (омбудсмена)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1"/>
                <w:numId w:val="36"/>
              </w:num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873CF4">
            <w:pPr>
              <w:pStyle w:val="ListParagraph"/>
              <w:numPr>
                <w:ilvl w:val="2"/>
                <w:numId w:val="36"/>
              </w:numPr>
              <w:ind w:left="33" w:firstLine="22"/>
            </w:pPr>
            <w:r w:rsidRPr="00D728C4">
              <w:rPr>
                <w:sz w:val="22"/>
              </w:rPr>
              <w:t>Разработка и внедрение механизма мониторинга качества услуг по контролю туберкулеза и соблюдени</w:t>
            </w:r>
            <w:r>
              <w:rPr>
                <w:sz w:val="22"/>
              </w:rPr>
              <w:t>ю</w:t>
            </w:r>
            <w:r w:rsidRPr="00D728C4">
              <w:rPr>
                <w:sz w:val="22"/>
              </w:rPr>
              <w:t xml:space="preserve"> прав пациентов с </w:t>
            </w:r>
            <w:r>
              <w:rPr>
                <w:sz w:val="22"/>
              </w:rPr>
              <w:t>туберкулезом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113FD3" w:rsidP="00CC4679">
            <w:pPr>
              <w:pStyle w:val="ListParagraph"/>
              <w:ind w:left="0"/>
            </w:pPr>
            <w:r>
              <w:rPr>
                <w:sz w:val="22"/>
              </w:rPr>
              <w:t>Министерство здравоохранения, труда и социальной защиты</w:t>
            </w:r>
          </w:p>
          <w:p w:rsidR="003360CA" w:rsidRPr="00D728C4" w:rsidRDefault="003360CA" w:rsidP="00CC4679">
            <w:pPr>
              <w:pStyle w:val="ListParagraph"/>
              <w:ind w:left="0"/>
            </w:pPr>
            <w:r>
              <w:rPr>
                <w:sz w:val="22"/>
              </w:rPr>
              <w:t>Офис народного адвоката (омбудсмена)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CC4679">
            <w:pPr>
              <w:pStyle w:val="ListParagraph"/>
              <w:ind w:left="0" w:hanging="18"/>
            </w:pPr>
          </w:p>
        </w:tc>
      </w:tr>
    </w:tbl>
    <w:p w:rsidR="003360CA" w:rsidRDefault="003360CA" w:rsidP="003360CA"/>
    <w:p w:rsidR="00B16009" w:rsidRPr="003360CA" w:rsidRDefault="00B16009" w:rsidP="003360CA"/>
    <w:sectPr w:rsidR="00B16009" w:rsidRPr="003360CA" w:rsidSect="00FB3DD0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31" w:rsidRDefault="00031131" w:rsidP="003360CA">
      <w:r>
        <w:separator/>
      </w:r>
    </w:p>
  </w:endnote>
  <w:endnote w:type="continuationSeparator" w:id="1">
    <w:p w:rsidR="00031131" w:rsidRDefault="00031131" w:rsidP="0033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31" w:rsidRDefault="00031131" w:rsidP="003360CA">
      <w:r>
        <w:separator/>
      </w:r>
    </w:p>
  </w:footnote>
  <w:footnote w:type="continuationSeparator" w:id="1">
    <w:p w:rsidR="00031131" w:rsidRDefault="00031131" w:rsidP="0033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45461"/>
      <w:docPartObj>
        <w:docPartGallery w:val="Page Numbers (Top of Page)"/>
        <w:docPartUnique/>
      </w:docPartObj>
    </w:sdtPr>
    <w:sdtContent>
      <w:p w:rsidR="00285C41" w:rsidRDefault="00E13955">
        <w:pPr>
          <w:pStyle w:val="Header"/>
          <w:jc w:val="center"/>
        </w:pPr>
        <w:r>
          <w:fldChar w:fldCharType="begin"/>
        </w:r>
        <w:r w:rsidR="00873CF4">
          <w:instrText>PAGE   \* MERGEFORMAT</w:instrText>
        </w:r>
        <w:r>
          <w:fldChar w:fldCharType="separate"/>
        </w:r>
        <w:r w:rsidR="008B6604">
          <w:rPr>
            <w:noProof/>
          </w:rPr>
          <w:t>15</w:t>
        </w:r>
        <w:r>
          <w:fldChar w:fldCharType="end"/>
        </w:r>
      </w:p>
    </w:sdtContent>
  </w:sdt>
  <w:p w:rsidR="00285C41" w:rsidRDefault="000311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908"/>
    <w:multiLevelType w:val="hybridMultilevel"/>
    <w:tmpl w:val="5A56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67C0"/>
    <w:multiLevelType w:val="multilevel"/>
    <w:tmpl w:val="16168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0D31C9"/>
    <w:multiLevelType w:val="multilevel"/>
    <w:tmpl w:val="29ECCD48"/>
    <w:numStyleLink w:val="5"/>
  </w:abstractNum>
  <w:abstractNum w:abstractNumId="3">
    <w:nsid w:val="0CD16366"/>
    <w:multiLevelType w:val="hybridMultilevel"/>
    <w:tmpl w:val="2CE6F4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20F9E"/>
    <w:multiLevelType w:val="multilevel"/>
    <w:tmpl w:val="26BC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7C703B"/>
    <w:multiLevelType w:val="multilevel"/>
    <w:tmpl w:val="9404C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22A00C9"/>
    <w:multiLevelType w:val="multilevel"/>
    <w:tmpl w:val="7BAAB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56B629E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6171B0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9C00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195D3E"/>
    <w:multiLevelType w:val="multilevel"/>
    <w:tmpl w:val="A4889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B067921"/>
    <w:multiLevelType w:val="multilevel"/>
    <w:tmpl w:val="D152E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E21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BF3698"/>
    <w:multiLevelType w:val="multilevel"/>
    <w:tmpl w:val="569E87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2CA595D"/>
    <w:multiLevelType w:val="multilevel"/>
    <w:tmpl w:val="6E18E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8C54636"/>
    <w:multiLevelType w:val="multilevel"/>
    <w:tmpl w:val="0419001F"/>
    <w:numStyleLink w:val="4"/>
  </w:abstractNum>
  <w:abstractNum w:abstractNumId="16">
    <w:nsid w:val="292B0B79"/>
    <w:multiLevelType w:val="hybridMultilevel"/>
    <w:tmpl w:val="FA02A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777D3C"/>
    <w:multiLevelType w:val="hybridMultilevel"/>
    <w:tmpl w:val="AF18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0E2380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BE76D53"/>
    <w:multiLevelType w:val="multilevel"/>
    <w:tmpl w:val="D17C2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F0762B9"/>
    <w:multiLevelType w:val="multilevel"/>
    <w:tmpl w:val="8C80A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0206826"/>
    <w:multiLevelType w:val="hybridMultilevel"/>
    <w:tmpl w:val="F580F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EF0464"/>
    <w:multiLevelType w:val="multilevel"/>
    <w:tmpl w:val="79563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35D40C3"/>
    <w:multiLevelType w:val="hybridMultilevel"/>
    <w:tmpl w:val="E73C6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5E65A0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642FCF"/>
    <w:multiLevelType w:val="multilevel"/>
    <w:tmpl w:val="26BC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3423A1"/>
    <w:multiLevelType w:val="multilevel"/>
    <w:tmpl w:val="26BC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6620B3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B61308F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3B8B747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DA35C97"/>
    <w:multiLevelType w:val="hybridMultilevel"/>
    <w:tmpl w:val="66ECF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3C1155"/>
    <w:multiLevelType w:val="multilevel"/>
    <w:tmpl w:val="5AA28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4D5040BD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DAB6BAC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4DC4142A"/>
    <w:multiLevelType w:val="multilevel"/>
    <w:tmpl w:val="6312FE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46A3D23"/>
    <w:multiLevelType w:val="multilevel"/>
    <w:tmpl w:val="768A0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739629A"/>
    <w:multiLevelType w:val="hybridMultilevel"/>
    <w:tmpl w:val="D932C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BC1703"/>
    <w:multiLevelType w:val="multilevel"/>
    <w:tmpl w:val="29ECCD48"/>
    <w:styleLink w:val="5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9456A17"/>
    <w:multiLevelType w:val="hybridMultilevel"/>
    <w:tmpl w:val="598A6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940609"/>
    <w:multiLevelType w:val="hybridMultilevel"/>
    <w:tmpl w:val="4ED0F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A8551A"/>
    <w:multiLevelType w:val="hybridMultilevel"/>
    <w:tmpl w:val="B2A4E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8C3CE5"/>
    <w:multiLevelType w:val="hybridMultilevel"/>
    <w:tmpl w:val="2D8CD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F0268F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699703FC"/>
    <w:multiLevelType w:val="multilevel"/>
    <w:tmpl w:val="3560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>
    <w:nsid w:val="6EA57574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20B6260"/>
    <w:multiLevelType w:val="multilevel"/>
    <w:tmpl w:val="94700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8DE4163"/>
    <w:multiLevelType w:val="hybridMultilevel"/>
    <w:tmpl w:val="E3BA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984FD4"/>
    <w:multiLevelType w:val="multilevel"/>
    <w:tmpl w:val="541E7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32"/>
  </w:num>
  <w:num w:numId="4">
    <w:abstractNumId w:val="9"/>
  </w:num>
  <w:num w:numId="5">
    <w:abstractNumId w:val="24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sz w:val="20"/>
        </w:rPr>
      </w:lvl>
    </w:lvlOverride>
  </w:num>
  <w:num w:numId="7">
    <w:abstractNumId w:val="29"/>
  </w:num>
  <w:num w:numId="8">
    <w:abstractNumId w:val="15"/>
  </w:num>
  <w:num w:numId="9">
    <w:abstractNumId w:val="26"/>
  </w:num>
  <w:num w:numId="10">
    <w:abstractNumId w:val="4"/>
  </w:num>
  <w:num w:numId="11">
    <w:abstractNumId w:val="17"/>
  </w:num>
  <w:num w:numId="12">
    <w:abstractNumId w:val="25"/>
  </w:num>
  <w:num w:numId="13">
    <w:abstractNumId w:val="20"/>
  </w:num>
  <w:num w:numId="14">
    <w:abstractNumId w:val="34"/>
  </w:num>
  <w:num w:numId="15">
    <w:abstractNumId w:val="37"/>
  </w:num>
  <w:num w:numId="16">
    <w:abstractNumId w:val="35"/>
  </w:num>
  <w:num w:numId="17">
    <w:abstractNumId w:val="22"/>
  </w:num>
  <w:num w:numId="18">
    <w:abstractNumId w:val="11"/>
  </w:num>
  <w:num w:numId="19">
    <w:abstractNumId w:val="45"/>
  </w:num>
  <w:num w:numId="20">
    <w:abstractNumId w:val="19"/>
  </w:num>
  <w:num w:numId="21">
    <w:abstractNumId w:val="1"/>
  </w:num>
  <w:num w:numId="22">
    <w:abstractNumId w:val="5"/>
  </w:num>
  <w:num w:numId="23">
    <w:abstractNumId w:val="10"/>
  </w:num>
  <w:num w:numId="24">
    <w:abstractNumId w:val="42"/>
  </w:num>
  <w:num w:numId="25">
    <w:abstractNumId w:val="8"/>
  </w:num>
  <w:num w:numId="26">
    <w:abstractNumId w:val="28"/>
  </w:num>
  <w:num w:numId="27">
    <w:abstractNumId w:val="44"/>
  </w:num>
  <w:num w:numId="28">
    <w:abstractNumId w:val="7"/>
  </w:num>
  <w:num w:numId="29">
    <w:abstractNumId w:val="33"/>
  </w:num>
  <w:num w:numId="30">
    <w:abstractNumId w:val="41"/>
  </w:num>
  <w:num w:numId="31">
    <w:abstractNumId w:val="39"/>
  </w:num>
  <w:num w:numId="32">
    <w:abstractNumId w:val="36"/>
  </w:num>
  <w:num w:numId="33">
    <w:abstractNumId w:val="0"/>
  </w:num>
  <w:num w:numId="34">
    <w:abstractNumId w:val="23"/>
  </w:num>
  <w:num w:numId="35">
    <w:abstractNumId w:val="47"/>
  </w:num>
  <w:num w:numId="36">
    <w:abstractNumId w:val="6"/>
  </w:num>
  <w:num w:numId="37">
    <w:abstractNumId w:val="40"/>
  </w:num>
  <w:num w:numId="38">
    <w:abstractNumId w:val="38"/>
  </w:num>
  <w:num w:numId="39">
    <w:abstractNumId w:val="3"/>
  </w:num>
  <w:num w:numId="40">
    <w:abstractNumId w:val="16"/>
  </w:num>
  <w:num w:numId="41">
    <w:abstractNumId w:val="30"/>
  </w:num>
  <w:num w:numId="42">
    <w:abstractNumId w:val="46"/>
  </w:num>
  <w:num w:numId="43">
    <w:abstractNumId w:val="18"/>
  </w:num>
  <w:num w:numId="44">
    <w:abstractNumId w:val="31"/>
  </w:num>
  <w:num w:numId="45">
    <w:abstractNumId w:val="14"/>
  </w:num>
  <w:num w:numId="46">
    <w:abstractNumId w:val="21"/>
  </w:num>
  <w:num w:numId="47">
    <w:abstractNumId w:val="13"/>
  </w:num>
  <w:num w:numId="48">
    <w:abstractNumId w:val="4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0CA"/>
    <w:rsid w:val="0000167D"/>
    <w:rsid w:val="00002D1D"/>
    <w:rsid w:val="0000489F"/>
    <w:rsid w:val="0000555F"/>
    <w:rsid w:val="000055B4"/>
    <w:rsid w:val="00006CD1"/>
    <w:rsid w:val="00007D5F"/>
    <w:rsid w:val="0001283A"/>
    <w:rsid w:val="0001374B"/>
    <w:rsid w:val="000149DE"/>
    <w:rsid w:val="0001646B"/>
    <w:rsid w:val="0001745D"/>
    <w:rsid w:val="00017C6A"/>
    <w:rsid w:val="00023E9B"/>
    <w:rsid w:val="00024ED7"/>
    <w:rsid w:val="00026F67"/>
    <w:rsid w:val="000274B5"/>
    <w:rsid w:val="00031131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3FD3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360CA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4855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64DD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4AB6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4899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3CF4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B6604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955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CA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C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360CA"/>
    <w:pPr>
      <w:jc w:val="center"/>
    </w:pPr>
    <w:rPr>
      <w:rFonts w:eastAsia="Times New Roman"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uiPriority w:val="99"/>
    <w:rsid w:val="003360C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336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360CA"/>
  </w:style>
  <w:style w:type="numbering" w:customStyle="1" w:styleId="1">
    <w:name w:val="Стиль1"/>
    <w:uiPriority w:val="99"/>
    <w:rsid w:val="003360CA"/>
    <w:pPr>
      <w:numPr>
        <w:numId w:val="1"/>
      </w:numPr>
    </w:pPr>
  </w:style>
  <w:style w:type="numbering" w:customStyle="1" w:styleId="2">
    <w:name w:val="Стиль2"/>
    <w:uiPriority w:val="99"/>
    <w:rsid w:val="003360CA"/>
    <w:pPr>
      <w:numPr>
        <w:numId w:val="3"/>
      </w:numPr>
    </w:pPr>
  </w:style>
  <w:style w:type="numbering" w:customStyle="1" w:styleId="3">
    <w:name w:val="Стиль3"/>
    <w:uiPriority w:val="99"/>
    <w:rsid w:val="003360CA"/>
    <w:pPr>
      <w:numPr>
        <w:numId w:val="5"/>
      </w:numPr>
    </w:pPr>
  </w:style>
  <w:style w:type="numbering" w:customStyle="1" w:styleId="4">
    <w:name w:val="Стиль4"/>
    <w:uiPriority w:val="99"/>
    <w:rsid w:val="003360CA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0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CA"/>
    <w:rPr>
      <w:rFonts w:ascii="Tahoma" w:eastAsia="Calibri" w:hAnsi="Tahoma" w:cs="Times New Roman"/>
      <w:sz w:val="16"/>
      <w:szCs w:val="16"/>
      <w:lang w:val="ru-RU"/>
    </w:rPr>
  </w:style>
  <w:style w:type="numbering" w:customStyle="1" w:styleId="5">
    <w:name w:val="Стиль5"/>
    <w:uiPriority w:val="99"/>
    <w:rsid w:val="003360CA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3360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0CA"/>
    <w:rPr>
      <w:rFonts w:ascii="Times New Roman" w:eastAsia="Calibri" w:hAnsi="Times New Roman" w:cs="Times New Roman"/>
      <w:sz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360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CA"/>
    <w:rPr>
      <w:rFonts w:ascii="Times New Roman" w:eastAsia="Calibri" w:hAnsi="Times New Roman" w:cs="Times New Roman"/>
      <w:sz w:val="24"/>
      <w:lang w:val="ru-RU"/>
    </w:rPr>
  </w:style>
  <w:style w:type="character" w:styleId="CommentReference">
    <w:name w:val="annotation reference"/>
    <w:uiPriority w:val="99"/>
    <w:semiHidden/>
    <w:unhideWhenUsed/>
    <w:rsid w:val="00336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0CA"/>
    <w:rPr>
      <w:rFonts w:ascii="Times New Roman" w:eastAsia="Calibri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4890</Words>
  <Characters>27879</Characters>
  <Application>Microsoft Office Word</Application>
  <DocSecurity>0</DocSecurity>
  <Lines>232</Lines>
  <Paragraphs>65</Paragraphs>
  <ScaleCrop>false</ScaleCrop>
  <Company/>
  <LinksUpToDate>false</LinksUpToDate>
  <CharactersWithSpaces>32704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5</cp:revision>
  <dcterms:created xsi:type="dcterms:W3CDTF">2016-11-01T07:34:00Z</dcterms:created>
  <dcterms:modified xsi:type="dcterms:W3CDTF">2018-10-24T10:52:00Z</dcterms:modified>
</cp:coreProperties>
</file>