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9F" w:rsidRPr="005C3D7E" w:rsidRDefault="00CC269F" w:rsidP="00CA2EEB">
      <w:pPr>
        <w:tabs>
          <w:tab w:val="left" w:pos="-4500"/>
        </w:tabs>
        <w:ind w:firstLine="0"/>
        <w:jc w:val="right"/>
        <w:rPr>
          <w:sz w:val="24"/>
          <w:szCs w:val="24"/>
        </w:rPr>
      </w:pPr>
      <w:r w:rsidRPr="005C3D7E">
        <w:rPr>
          <w:sz w:val="24"/>
          <w:szCs w:val="24"/>
        </w:rPr>
        <w:t>Утвержден</w:t>
      </w:r>
    </w:p>
    <w:p w:rsidR="00CC269F" w:rsidRPr="005C3D7E" w:rsidRDefault="00CC269F" w:rsidP="00CA2EEB">
      <w:pPr>
        <w:tabs>
          <w:tab w:val="left" w:pos="-4500"/>
        </w:tabs>
        <w:ind w:firstLine="0"/>
        <w:jc w:val="right"/>
        <w:rPr>
          <w:rFonts w:eastAsia="Calibri"/>
          <w:color w:val="000000"/>
          <w:sz w:val="24"/>
          <w:szCs w:val="24"/>
        </w:rPr>
      </w:pPr>
      <w:r w:rsidRPr="005C3D7E">
        <w:rPr>
          <w:rFonts w:eastAsia="Calibri"/>
          <w:color w:val="000000"/>
          <w:sz w:val="24"/>
          <w:szCs w:val="24"/>
        </w:rPr>
        <w:t xml:space="preserve">Постановлением Правительства </w:t>
      </w:r>
      <w:r w:rsidRPr="005C3D7E">
        <w:rPr>
          <w:rFonts w:eastAsia="Calibri"/>
          <w:sz w:val="24"/>
          <w:szCs w:val="24"/>
        </w:rPr>
        <w:t>№892/2018</w:t>
      </w:r>
    </w:p>
    <w:p w:rsidR="00CC269F" w:rsidRPr="005C3D7E" w:rsidRDefault="00CC269F" w:rsidP="00CC269F">
      <w:pPr>
        <w:ind w:firstLine="0"/>
        <w:jc w:val="center"/>
        <w:rPr>
          <w:rFonts w:eastAsia="Calibri"/>
          <w:b/>
          <w:color w:val="000000"/>
          <w:sz w:val="24"/>
          <w:szCs w:val="24"/>
        </w:rPr>
      </w:pPr>
    </w:p>
    <w:p w:rsidR="00CC269F" w:rsidRPr="005C3D7E" w:rsidRDefault="00CC269F" w:rsidP="00CC269F">
      <w:pPr>
        <w:ind w:firstLine="0"/>
        <w:jc w:val="center"/>
        <w:rPr>
          <w:rFonts w:eastAsia="Calibri"/>
          <w:b/>
          <w:color w:val="000000"/>
          <w:sz w:val="24"/>
          <w:szCs w:val="24"/>
        </w:rPr>
      </w:pPr>
      <w:r w:rsidRPr="005C3D7E">
        <w:rPr>
          <w:rFonts w:eastAsia="Calibri"/>
          <w:b/>
          <w:color w:val="000000"/>
          <w:sz w:val="24"/>
          <w:szCs w:val="24"/>
        </w:rPr>
        <w:t>ОТРАСЛЕВОЙ ПЛАН</w:t>
      </w:r>
    </w:p>
    <w:p w:rsidR="00CC269F" w:rsidRPr="005C3D7E" w:rsidRDefault="00CC269F" w:rsidP="00CC269F">
      <w:pPr>
        <w:ind w:firstLine="0"/>
        <w:jc w:val="center"/>
        <w:rPr>
          <w:rFonts w:eastAsia="Calibri"/>
          <w:b/>
          <w:color w:val="000000"/>
          <w:sz w:val="24"/>
          <w:szCs w:val="24"/>
        </w:rPr>
      </w:pPr>
      <w:r w:rsidRPr="005C3D7E">
        <w:rPr>
          <w:rFonts w:eastAsia="Calibri"/>
          <w:b/>
          <w:color w:val="000000"/>
          <w:sz w:val="24"/>
          <w:szCs w:val="24"/>
        </w:rPr>
        <w:t xml:space="preserve">мероприятий по борьбе с коррупцией в сфере здравоохранения </w:t>
      </w:r>
    </w:p>
    <w:p w:rsidR="00CC269F" w:rsidRPr="005C3D7E" w:rsidRDefault="00CC269F" w:rsidP="00CC269F">
      <w:pPr>
        <w:ind w:firstLine="0"/>
        <w:jc w:val="center"/>
        <w:rPr>
          <w:rFonts w:eastAsia="Calibri"/>
          <w:b/>
          <w:color w:val="000000"/>
          <w:sz w:val="24"/>
          <w:szCs w:val="24"/>
        </w:rPr>
      </w:pPr>
      <w:r w:rsidRPr="005C3D7E">
        <w:rPr>
          <w:rFonts w:eastAsia="Calibri"/>
          <w:b/>
          <w:color w:val="000000"/>
          <w:sz w:val="24"/>
          <w:szCs w:val="24"/>
        </w:rPr>
        <w:t>и обязательного медицинского страхования на 2018-2020 годы</w:t>
      </w:r>
    </w:p>
    <w:p w:rsidR="00CC269F" w:rsidRPr="005C3D7E" w:rsidRDefault="00CC269F" w:rsidP="00CC269F">
      <w:pPr>
        <w:ind w:left="1080" w:firstLine="0"/>
        <w:jc w:val="center"/>
        <w:rPr>
          <w:rFonts w:eastAsia="Calibri"/>
          <w:b/>
          <w:sz w:val="24"/>
          <w:szCs w:val="24"/>
        </w:rPr>
      </w:pPr>
    </w:p>
    <w:p w:rsidR="00CC269F" w:rsidRPr="005C3D7E" w:rsidRDefault="00CC269F" w:rsidP="00CC269F">
      <w:pPr>
        <w:pStyle w:val="ListParagraph"/>
        <w:numPr>
          <w:ilvl w:val="0"/>
          <w:numId w:val="17"/>
        </w:numPr>
        <w:tabs>
          <w:tab w:val="left" w:pos="851"/>
          <w:tab w:val="left" w:pos="993"/>
          <w:tab w:val="left" w:pos="2410"/>
          <w:tab w:val="left" w:pos="2835"/>
        </w:tabs>
        <w:ind w:left="0" w:firstLine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5C3D7E">
        <w:rPr>
          <w:rFonts w:asciiTheme="majorBidi" w:eastAsia="Calibri" w:hAnsiTheme="majorBidi" w:cstheme="majorBidi"/>
          <w:b/>
          <w:sz w:val="24"/>
          <w:szCs w:val="24"/>
        </w:rPr>
        <w:t>ОПИСАНИЕ ПРОБЛЕМ</w:t>
      </w:r>
    </w:p>
    <w:p w:rsidR="00CC269F" w:rsidRPr="005C3D7E" w:rsidRDefault="00CC269F" w:rsidP="00CC269F">
      <w:pPr>
        <w:pStyle w:val="ListParagraph"/>
        <w:numPr>
          <w:ilvl w:val="3"/>
          <w:numId w:val="3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</w:pPr>
      <w:proofErr w:type="gramStart"/>
      <w:r w:rsidRPr="005C3D7E">
        <w:rPr>
          <w:rFonts w:asciiTheme="majorBidi" w:eastAsia="Calibri" w:hAnsiTheme="majorBidi" w:cstheme="majorBidi"/>
          <w:sz w:val="24"/>
          <w:szCs w:val="24"/>
        </w:rPr>
        <w:t xml:space="preserve">В секторе здравоохранения коррупция принимает различные  формы, такие как: искажения в процессе закупок медицинских услуг, недостаточно структурированный процесс по определению приоритетов в сфере здравоохранения, ненадлежащее распределение ограниченных финансовых ресурсов, неофициальные платежи за медицинские услуги в рамках системы обязательного медицинского страхования, ненадлежащее использование медицинских </w:t>
      </w:r>
      <w:r w:rsidRPr="005C3D7E">
        <w:rPr>
          <w:rFonts w:asciiTheme="majorBidi" w:hAnsiTheme="majorBidi" w:cstheme="majorBidi"/>
          <w:bCs/>
          <w:color w:val="000000"/>
          <w:sz w:val="24"/>
          <w:szCs w:val="24"/>
          <w:lang w:eastAsia="ru-RU"/>
        </w:rPr>
        <w:t>изделий</w:t>
      </w:r>
      <w:r w:rsidRPr="005C3D7E">
        <w:rPr>
          <w:rFonts w:asciiTheme="majorBidi" w:eastAsia="Calibri" w:hAnsiTheme="majorBidi" w:cstheme="majorBidi"/>
          <w:sz w:val="24"/>
          <w:szCs w:val="24"/>
        </w:rPr>
        <w:t xml:space="preserve"> и инфраструктуры медико-санитарных учреждений, чрезмерное назначение и неправильное применение лекарственных средств, медицинских </w:t>
      </w:r>
      <w:r w:rsidRPr="005C3D7E">
        <w:rPr>
          <w:rFonts w:asciiTheme="majorBidi" w:hAnsiTheme="majorBidi" w:cstheme="majorBidi"/>
          <w:bCs/>
          <w:color w:val="000000"/>
          <w:sz w:val="24"/>
          <w:szCs w:val="24"/>
          <w:lang w:eastAsia="ru-RU"/>
        </w:rPr>
        <w:t>изделий</w:t>
      </w:r>
      <w:r w:rsidRPr="005C3D7E">
        <w:rPr>
          <w:rFonts w:asciiTheme="majorBidi" w:eastAsia="Calibri" w:hAnsiTheme="majorBidi" w:cstheme="majorBidi"/>
          <w:sz w:val="24"/>
          <w:szCs w:val="24"/>
        </w:rPr>
        <w:t xml:space="preserve"> и медицинских обследований</w:t>
      </w:r>
      <w:proofErr w:type="gramEnd"/>
      <w:r w:rsidRPr="005C3D7E">
        <w:rPr>
          <w:rFonts w:asciiTheme="majorBidi" w:eastAsia="Calibri" w:hAnsiTheme="majorBidi" w:cstheme="majorBidi"/>
          <w:sz w:val="24"/>
          <w:szCs w:val="24"/>
        </w:rPr>
        <w:t xml:space="preserve">, незаконные финансовые отношения между медицинским персоналом и аптеками, которые ведут к </w:t>
      </w:r>
      <w:r w:rsidRPr="005C3D7E">
        <w:rPr>
          <w:rFonts w:asciiTheme="majorBidi" w:eastAsia="Calibri" w:hAnsiTheme="majorBidi" w:cstheme="majorBidi"/>
          <w:color w:val="000000"/>
          <w:sz w:val="24"/>
          <w:szCs w:val="24"/>
        </w:rPr>
        <w:t>нарушению</w:t>
      </w:r>
      <w:r w:rsidRPr="005C3D7E">
        <w:rPr>
          <w:rFonts w:asciiTheme="majorBidi" w:eastAsia="Calibri" w:hAnsiTheme="majorBidi" w:cstheme="majorBidi"/>
          <w:sz w:val="24"/>
          <w:szCs w:val="24"/>
        </w:rPr>
        <w:t xml:space="preserve"> прав граждан на медицинские услуги, ограничению доступа к медицинским услугам, которые необходимы населению, и менее эффективному использованию публичных финансовых ресурсов.</w:t>
      </w:r>
    </w:p>
    <w:p w:rsidR="00CC269F" w:rsidRPr="005C3D7E" w:rsidRDefault="00CC269F" w:rsidP="00CC269F">
      <w:pPr>
        <w:pStyle w:val="ListParagraph"/>
        <w:spacing w:line="240" w:lineRule="auto"/>
        <w:ind w:left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CC269F" w:rsidRPr="005C3D7E" w:rsidRDefault="00CC269F" w:rsidP="00CC269F">
      <w:pPr>
        <w:pStyle w:val="ListParagraph"/>
        <w:numPr>
          <w:ilvl w:val="3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</w:pPr>
      <w:r w:rsidRPr="005C3D7E">
        <w:rPr>
          <w:rFonts w:asciiTheme="majorBidi" w:eastAsia="Calibri" w:hAnsiTheme="majorBidi" w:cstheme="majorBidi"/>
          <w:sz w:val="24"/>
          <w:szCs w:val="24"/>
        </w:rPr>
        <w:t xml:space="preserve">Конкретные риски коррупционных действий в системе здравоохранения присутствуют на следующих уровнях: </w:t>
      </w:r>
    </w:p>
    <w:p w:rsidR="00CC269F" w:rsidRPr="005C3D7E" w:rsidRDefault="00CC269F" w:rsidP="00CC269F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5C3D7E">
        <w:rPr>
          <w:rFonts w:eastAsia="Calibri"/>
          <w:b/>
          <w:sz w:val="24"/>
          <w:szCs w:val="24"/>
        </w:rPr>
        <w:t>на уровне системы</w:t>
      </w:r>
      <w:r w:rsidRPr="005C3D7E">
        <w:rPr>
          <w:rFonts w:eastAsia="Calibri"/>
          <w:sz w:val="24"/>
          <w:szCs w:val="24"/>
        </w:rPr>
        <w:t xml:space="preserve"> - пробелы в регламентировании, мониторинге или отсутствие процедур, механизмов и инструментов для применения положений некоторых законов и др.; </w:t>
      </w:r>
    </w:p>
    <w:p w:rsidR="00CC269F" w:rsidRPr="005C3D7E" w:rsidRDefault="00CC269F" w:rsidP="00CC269F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5C3D7E">
        <w:rPr>
          <w:rFonts w:eastAsia="Calibri"/>
          <w:b/>
          <w:sz w:val="24"/>
          <w:szCs w:val="24"/>
        </w:rPr>
        <w:t>на уровне институционального управления</w:t>
      </w:r>
      <w:r w:rsidRPr="005C3D7E">
        <w:rPr>
          <w:rFonts w:eastAsia="Calibri"/>
          <w:sz w:val="24"/>
          <w:szCs w:val="24"/>
        </w:rPr>
        <w:t xml:space="preserve"> - неэффективная и/или мошенническая организация в отношении процесса предоставления услуг и распределения ресурсов в рамках учреждения, отсутствие внутренних/институциональных правил и процедур;</w:t>
      </w:r>
    </w:p>
    <w:p w:rsidR="00CC269F" w:rsidRPr="005C3D7E" w:rsidRDefault="00CC269F" w:rsidP="00CC269F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5C3D7E">
        <w:rPr>
          <w:rFonts w:eastAsia="Calibri"/>
          <w:b/>
          <w:sz w:val="24"/>
          <w:szCs w:val="24"/>
        </w:rPr>
        <w:t>на уровне межличностных, профессиональных отношений -</w:t>
      </w:r>
      <w:r w:rsidRPr="005C3D7E">
        <w:rPr>
          <w:rFonts w:eastAsia="Calibri"/>
          <w:sz w:val="24"/>
          <w:szCs w:val="24"/>
        </w:rPr>
        <w:t xml:space="preserve"> неэтичные отношения и/или конфликты интересов между медицинскими работниками, врачами – фармацевтическими компаниями, врачами – частными учреждениями и неэтичные отношения на уровне «медицинские работники – пациенты».</w:t>
      </w:r>
    </w:p>
    <w:p w:rsidR="00CC269F" w:rsidRPr="005C3D7E" w:rsidRDefault="00CC269F" w:rsidP="00CC269F">
      <w:pPr>
        <w:tabs>
          <w:tab w:val="left" w:pos="993"/>
        </w:tabs>
        <w:ind w:left="709" w:firstLine="0"/>
        <w:contextualSpacing/>
        <w:rPr>
          <w:rFonts w:eastAsia="Calibri"/>
          <w:sz w:val="24"/>
          <w:szCs w:val="24"/>
        </w:rPr>
      </w:pPr>
    </w:p>
    <w:p w:rsidR="00CC269F" w:rsidRPr="005C3D7E" w:rsidRDefault="00CC269F" w:rsidP="00CC269F">
      <w:pPr>
        <w:pStyle w:val="ListParagraph"/>
        <w:numPr>
          <w:ilvl w:val="3"/>
          <w:numId w:val="3"/>
        </w:numPr>
        <w:tabs>
          <w:tab w:val="left" w:pos="993"/>
        </w:tabs>
        <w:ind w:left="0" w:firstLine="709"/>
        <w:rPr>
          <w:rFonts w:asciiTheme="majorBidi" w:eastAsia="Calibri" w:hAnsiTheme="majorBidi" w:cstheme="majorBidi"/>
          <w:sz w:val="24"/>
          <w:szCs w:val="24"/>
        </w:rPr>
      </w:pPr>
      <w:r w:rsidRPr="005C3D7E">
        <w:rPr>
          <w:rFonts w:asciiTheme="majorBidi" w:eastAsia="Calibri" w:hAnsiTheme="majorBidi" w:cstheme="majorBidi"/>
          <w:bCs/>
          <w:sz w:val="24"/>
          <w:szCs w:val="24"/>
        </w:rPr>
        <w:t>Причины проблемы</w:t>
      </w:r>
    </w:p>
    <w:p w:rsidR="00CC269F" w:rsidRPr="005C3D7E" w:rsidRDefault="00CC269F" w:rsidP="00CC269F">
      <w:pPr>
        <w:pStyle w:val="ListParagraph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C3D7E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 xml:space="preserve">Отсутствие прозрачности или низкий уровень прозрачности. </w:t>
      </w:r>
      <w:r w:rsidRPr="005C3D7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Отмечается низкая прозрачность принятых решений и выпущенных документов, а также в сфере управления финансами и экономической деятельностью медицинских учреждений; отсутствие прозрачности в процессе установления цен на</w:t>
      </w:r>
      <w:r w:rsidRPr="005C3D7E">
        <w:rPr>
          <w:rFonts w:asciiTheme="majorBidi" w:hAnsiTheme="majorBidi" w:cstheme="majorBidi"/>
          <w:sz w:val="24"/>
          <w:szCs w:val="24"/>
        </w:rPr>
        <w:t xml:space="preserve"> медицинские услуги. </w:t>
      </w:r>
      <w:r w:rsidRPr="005C3D7E">
        <w:rPr>
          <w:rFonts w:asciiTheme="majorBidi" w:eastAsia="Calibri" w:hAnsiTheme="majorBidi" w:cstheme="majorBidi"/>
          <w:sz w:val="24"/>
          <w:szCs w:val="24"/>
        </w:rPr>
        <w:t xml:space="preserve">В рамках фондов обязательного медицинского страхования процесс заключения договоров с поставщиками медицинских и фармацевтических услуг является недостаточно </w:t>
      </w:r>
      <w:proofErr w:type="spellStart"/>
      <w:r w:rsidRPr="005C3D7E">
        <w:rPr>
          <w:rFonts w:asciiTheme="majorBidi" w:eastAsia="Calibri" w:hAnsiTheme="majorBidi" w:cstheme="majorBidi"/>
          <w:sz w:val="24"/>
          <w:szCs w:val="24"/>
        </w:rPr>
        <w:t>прозрачым</w:t>
      </w:r>
      <w:proofErr w:type="spellEnd"/>
      <w:r w:rsidRPr="005C3D7E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5C3D7E">
        <w:rPr>
          <w:rFonts w:asciiTheme="majorBidi" w:hAnsiTheme="majorBidi" w:cstheme="majorBidi"/>
          <w:color w:val="000000"/>
          <w:sz w:val="24"/>
          <w:szCs w:val="24"/>
        </w:rPr>
        <w:t xml:space="preserve">Не обеспечивается прозрачность в процессе формирования закупочных цен на товары и фармацевтическую продукцию. Отмечена неясность в методологии расчета цен, выплачиваемых из </w:t>
      </w:r>
      <w:r w:rsidRPr="005C3D7E">
        <w:rPr>
          <w:rFonts w:asciiTheme="majorBidi" w:eastAsia="Calibri" w:hAnsiTheme="majorBidi" w:cstheme="majorBidi"/>
          <w:sz w:val="24"/>
          <w:szCs w:val="24"/>
        </w:rPr>
        <w:t xml:space="preserve">государственных средств </w:t>
      </w:r>
      <w:proofErr w:type="spellStart"/>
      <w:r w:rsidRPr="005C3D7E">
        <w:rPr>
          <w:rFonts w:asciiTheme="majorBidi" w:eastAsia="Calibri" w:hAnsiTheme="majorBidi" w:cstheme="majorBidi"/>
          <w:sz w:val="24"/>
          <w:szCs w:val="24"/>
        </w:rPr>
        <w:t>частно</w:t>
      </w:r>
      <w:proofErr w:type="spellEnd"/>
      <w:r w:rsidRPr="005C3D7E">
        <w:rPr>
          <w:rFonts w:asciiTheme="majorBidi" w:eastAsia="Calibri" w:hAnsiTheme="majorBidi" w:cstheme="majorBidi"/>
          <w:sz w:val="24"/>
          <w:szCs w:val="24"/>
        </w:rPr>
        <w:t xml:space="preserve">-государственного партнерства. </w:t>
      </w:r>
      <w:proofErr w:type="gramStart"/>
      <w:r w:rsidRPr="005C3D7E">
        <w:rPr>
          <w:rFonts w:asciiTheme="majorBidi" w:eastAsia="Calibri" w:hAnsiTheme="majorBidi" w:cstheme="majorBidi"/>
          <w:sz w:val="24"/>
          <w:szCs w:val="24"/>
        </w:rPr>
        <w:t>Часто к процессу разработки документов политик и нормативных актов не привлекаются внесистемные учреждения/структуры, кроме подведомственных, а предложения, поступающие от общественности, не учитываются.</w:t>
      </w:r>
      <w:proofErr w:type="gramEnd"/>
      <w:r w:rsidRPr="005C3D7E">
        <w:rPr>
          <w:rFonts w:asciiTheme="majorBidi" w:eastAsia="Calibri" w:hAnsiTheme="majorBidi" w:cstheme="majorBidi"/>
          <w:sz w:val="24"/>
          <w:szCs w:val="24"/>
        </w:rPr>
        <w:t xml:space="preserve"> Нередко </w:t>
      </w:r>
      <w:r w:rsidRPr="005C3D7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объявленные реформы проводятся без широкого консультирования, а решения не всегда обоснованы. </w:t>
      </w:r>
    </w:p>
    <w:p w:rsidR="00CC269F" w:rsidRPr="005C3D7E" w:rsidRDefault="00CC269F" w:rsidP="00CC269F">
      <w:pPr>
        <w:tabs>
          <w:tab w:val="left" w:pos="851"/>
        </w:tabs>
        <w:rPr>
          <w:rFonts w:eastAsia="Calibri"/>
          <w:sz w:val="24"/>
          <w:szCs w:val="24"/>
        </w:rPr>
      </w:pPr>
      <w:r w:rsidRPr="005C3D7E">
        <w:rPr>
          <w:rFonts w:eastAsia="Calibri"/>
          <w:sz w:val="24"/>
          <w:szCs w:val="24"/>
        </w:rPr>
        <w:t xml:space="preserve">Не существует разработанной и применяемой функциональной прозрачной системы мониторинга исполнения договоров о государственных закупках лекарств и медицинских изделий. </w:t>
      </w:r>
      <w:proofErr w:type="gramStart"/>
      <w:r w:rsidRPr="005C3D7E">
        <w:rPr>
          <w:rFonts w:eastAsia="Calibri"/>
          <w:sz w:val="24"/>
          <w:szCs w:val="24"/>
        </w:rPr>
        <w:t xml:space="preserve">Результаты тендеров не публикуются систематически на официальной веб-странице ответственного государственного органа в стандартном формате (общее международное название, дозировка, фармацевтическая форма, цена за единицу, цена за упаковку с и без НДС, </w:t>
      </w:r>
      <w:r w:rsidRPr="005C3D7E">
        <w:rPr>
          <w:rFonts w:eastAsia="Calibri"/>
          <w:sz w:val="24"/>
          <w:szCs w:val="24"/>
        </w:rPr>
        <w:lastRenderedPageBreak/>
        <w:t xml:space="preserve">производитель/страна, поставщик, условия поставки, с кодированием согласно </w:t>
      </w:r>
      <w:proofErr w:type="spellStart"/>
      <w:r w:rsidRPr="005C3D7E">
        <w:rPr>
          <w:rFonts w:eastAsia="Calibri"/>
          <w:sz w:val="24"/>
          <w:szCs w:val="24"/>
        </w:rPr>
        <w:t>Incoterms</w:t>
      </w:r>
      <w:proofErr w:type="spellEnd"/>
      <w:r w:rsidRPr="005C3D7E">
        <w:rPr>
          <w:rFonts w:eastAsia="Calibri"/>
          <w:sz w:val="24"/>
          <w:szCs w:val="24"/>
        </w:rPr>
        <w:t>, и др.) для всех аукционов, независимо от заявителя и источника финансирования.</w:t>
      </w:r>
      <w:proofErr w:type="gramEnd"/>
      <w:r w:rsidRPr="005C3D7E">
        <w:rPr>
          <w:rFonts w:eastAsia="Calibri"/>
          <w:sz w:val="24"/>
          <w:szCs w:val="24"/>
        </w:rPr>
        <w:t xml:space="preserve"> Публичная информация о процедуре авторизации лекарств очень скудная и неструктурированная, отсутствует публичная информация о заседаниях и решениях Комиссии по лекарствам (повестка дня и протоколы для всех аукционов), а декларации о конфликтах интересов членов Комиссии по лекарствам не публикуются. </w:t>
      </w:r>
    </w:p>
    <w:p w:rsidR="00CC269F" w:rsidRPr="005C3D7E" w:rsidRDefault="00CC269F" w:rsidP="00CC269F">
      <w:pPr>
        <w:tabs>
          <w:tab w:val="left" w:pos="851"/>
        </w:tabs>
        <w:rPr>
          <w:rFonts w:eastAsia="Calibri"/>
          <w:sz w:val="24"/>
          <w:szCs w:val="24"/>
        </w:rPr>
      </w:pPr>
      <w:proofErr w:type="gramStart"/>
      <w:r w:rsidRPr="005C3D7E">
        <w:rPr>
          <w:rFonts w:eastAsia="Calibri"/>
          <w:sz w:val="24"/>
          <w:szCs w:val="24"/>
        </w:rPr>
        <w:t>Не существует системы сравнения цен на лекарства, закупаемые на государственные средства в рамках системы государственных закупок, с ценами на эти же непатентованные международные названия, зарегистрированные в международных справочниках (Международный справочник по показателям цен на лекарства (</w:t>
      </w:r>
      <w:proofErr w:type="spellStart"/>
      <w:r w:rsidRPr="005C3D7E">
        <w:rPr>
          <w:rFonts w:eastAsia="Calibri"/>
          <w:sz w:val="24"/>
          <w:szCs w:val="24"/>
        </w:rPr>
        <w:t>International</w:t>
      </w:r>
      <w:proofErr w:type="spellEnd"/>
      <w:r w:rsidRPr="005C3D7E">
        <w:rPr>
          <w:rFonts w:eastAsia="Calibri"/>
          <w:sz w:val="24"/>
          <w:szCs w:val="24"/>
        </w:rPr>
        <w:t xml:space="preserve"> </w:t>
      </w:r>
      <w:proofErr w:type="spellStart"/>
      <w:r w:rsidRPr="005C3D7E">
        <w:rPr>
          <w:rFonts w:eastAsia="Calibri"/>
          <w:sz w:val="24"/>
          <w:szCs w:val="24"/>
        </w:rPr>
        <w:t>Drug</w:t>
      </w:r>
      <w:proofErr w:type="spellEnd"/>
      <w:r w:rsidRPr="005C3D7E">
        <w:rPr>
          <w:rFonts w:eastAsia="Calibri"/>
          <w:sz w:val="24"/>
          <w:szCs w:val="24"/>
        </w:rPr>
        <w:t xml:space="preserve"> </w:t>
      </w:r>
      <w:proofErr w:type="spellStart"/>
      <w:r w:rsidRPr="005C3D7E">
        <w:rPr>
          <w:rFonts w:eastAsia="Calibri"/>
          <w:sz w:val="24"/>
          <w:szCs w:val="24"/>
        </w:rPr>
        <w:t>Price</w:t>
      </w:r>
      <w:proofErr w:type="spellEnd"/>
      <w:r w:rsidRPr="005C3D7E">
        <w:rPr>
          <w:rFonts w:eastAsia="Calibri"/>
          <w:sz w:val="24"/>
          <w:szCs w:val="24"/>
        </w:rPr>
        <w:t xml:space="preserve"> </w:t>
      </w:r>
      <w:proofErr w:type="spellStart"/>
      <w:r w:rsidRPr="005C3D7E">
        <w:rPr>
          <w:rFonts w:eastAsia="Calibri"/>
          <w:sz w:val="24"/>
          <w:szCs w:val="24"/>
        </w:rPr>
        <w:t>Indicator</w:t>
      </w:r>
      <w:proofErr w:type="spellEnd"/>
      <w:r w:rsidRPr="005C3D7E">
        <w:rPr>
          <w:rFonts w:eastAsia="Calibri"/>
          <w:sz w:val="24"/>
          <w:szCs w:val="24"/>
        </w:rPr>
        <w:t xml:space="preserve"> </w:t>
      </w:r>
      <w:proofErr w:type="spellStart"/>
      <w:r w:rsidRPr="005C3D7E">
        <w:rPr>
          <w:rFonts w:eastAsia="Calibri"/>
          <w:sz w:val="24"/>
          <w:szCs w:val="24"/>
        </w:rPr>
        <w:t>Guide</w:t>
      </w:r>
      <w:proofErr w:type="spellEnd"/>
      <w:r w:rsidRPr="005C3D7E">
        <w:rPr>
          <w:rFonts w:eastAsia="Calibri"/>
          <w:sz w:val="24"/>
          <w:szCs w:val="24"/>
        </w:rPr>
        <w:t xml:space="preserve">), выпущенный </w:t>
      </w:r>
      <w:proofErr w:type="spellStart"/>
      <w:r w:rsidRPr="005C3D7E">
        <w:rPr>
          <w:rFonts w:eastAsia="Calibri"/>
          <w:sz w:val="24"/>
          <w:szCs w:val="24"/>
        </w:rPr>
        <w:t>Management</w:t>
      </w:r>
      <w:proofErr w:type="spellEnd"/>
      <w:r w:rsidRPr="005C3D7E">
        <w:rPr>
          <w:rFonts w:eastAsia="Calibri"/>
          <w:sz w:val="24"/>
          <w:szCs w:val="24"/>
        </w:rPr>
        <w:t xml:space="preserve"> </w:t>
      </w:r>
      <w:proofErr w:type="spellStart"/>
      <w:r w:rsidRPr="005C3D7E">
        <w:rPr>
          <w:rFonts w:eastAsia="Calibri"/>
          <w:sz w:val="24"/>
          <w:szCs w:val="24"/>
        </w:rPr>
        <w:t>Sciences</w:t>
      </w:r>
      <w:proofErr w:type="spellEnd"/>
      <w:r w:rsidRPr="005C3D7E">
        <w:rPr>
          <w:rFonts w:eastAsia="Calibri"/>
          <w:sz w:val="24"/>
          <w:szCs w:val="24"/>
        </w:rPr>
        <w:t xml:space="preserve"> </w:t>
      </w:r>
      <w:proofErr w:type="spellStart"/>
      <w:r w:rsidRPr="005C3D7E">
        <w:rPr>
          <w:rFonts w:eastAsia="Calibri"/>
          <w:sz w:val="24"/>
          <w:szCs w:val="24"/>
        </w:rPr>
        <w:t>for</w:t>
      </w:r>
      <w:proofErr w:type="spellEnd"/>
      <w:r w:rsidRPr="005C3D7E">
        <w:rPr>
          <w:rFonts w:eastAsia="Calibri"/>
          <w:sz w:val="24"/>
          <w:szCs w:val="24"/>
        </w:rPr>
        <w:t xml:space="preserve"> </w:t>
      </w:r>
      <w:proofErr w:type="spellStart"/>
      <w:r w:rsidRPr="005C3D7E">
        <w:rPr>
          <w:rFonts w:eastAsia="Calibri"/>
          <w:sz w:val="24"/>
          <w:szCs w:val="24"/>
        </w:rPr>
        <w:t>Health’s</w:t>
      </w:r>
      <w:proofErr w:type="spellEnd"/>
      <w:r w:rsidRPr="005C3D7E">
        <w:rPr>
          <w:rFonts w:eastAsia="Calibri"/>
          <w:sz w:val="24"/>
          <w:szCs w:val="24"/>
        </w:rPr>
        <w:t xml:space="preserve"> </w:t>
      </w:r>
      <w:proofErr w:type="spellStart"/>
      <w:r w:rsidRPr="005C3D7E">
        <w:rPr>
          <w:rFonts w:eastAsia="Calibri"/>
          <w:sz w:val="24"/>
          <w:szCs w:val="24"/>
        </w:rPr>
        <w:t>Center</w:t>
      </w:r>
      <w:proofErr w:type="spellEnd"/>
      <w:r w:rsidRPr="005C3D7E">
        <w:rPr>
          <w:rFonts w:eastAsia="Calibri"/>
          <w:sz w:val="24"/>
          <w:szCs w:val="24"/>
        </w:rPr>
        <w:t xml:space="preserve"> </w:t>
      </w:r>
      <w:proofErr w:type="spellStart"/>
      <w:r w:rsidRPr="005C3D7E">
        <w:rPr>
          <w:rFonts w:eastAsia="Calibri"/>
          <w:sz w:val="24"/>
          <w:szCs w:val="24"/>
        </w:rPr>
        <w:t>for</w:t>
      </w:r>
      <w:proofErr w:type="spellEnd"/>
      <w:r w:rsidRPr="005C3D7E">
        <w:rPr>
          <w:rFonts w:eastAsia="Calibri"/>
          <w:sz w:val="24"/>
          <w:szCs w:val="24"/>
        </w:rPr>
        <w:t xml:space="preserve"> </w:t>
      </w:r>
      <w:proofErr w:type="spellStart"/>
      <w:r w:rsidRPr="005C3D7E">
        <w:rPr>
          <w:rFonts w:eastAsia="Calibri"/>
          <w:sz w:val="24"/>
          <w:szCs w:val="24"/>
        </w:rPr>
        <w:t>Pharmaceutical</w:t>
      </w:r>
      <w:proofErr w:type="spellEnd"/>
      <w:r w:rsidRPr="005C3D7E">
        <w:rPr>
          <w:rFonts w:eastAsia="Calibri"/>
          <w:sz w:val="24"/>
          <w:szCs w:val="24"/>
        </w:rPr>
        <w:t xml:space="preserve"> </w:t>
      </w:r>
      <w:proofErr w:type="spellStart"/>
      <w:r w:rsidRPr="005C3D7E">
        <w:rPr>
          <w:rFonts w:eastAsia="Calibri"/>
          <w:sz w:val="24"/>
          <w:szCs w:val="24"/>
        </w:rPr>
        <w:t>Management</w:t>
      </w:r>
      <w:proofErr w:type="spellEnd"/>
      <w:r w:rsidRPr="005C3D7E">
        <w:rPr>
          <w:rFonts w:eastAsia="Calibri"/>
          <w:sz w:val="24"/>
          <w:szCs w:val="24"/>
        </w:rPr>
        <w:t xml:space="preserve"> (MSH). </w:t>
      </w:r>
      <w:proofErr w:type="gramEnd"/>
    </w:p>
    <w:p w:rsidR="00CC269F" w:rsidRPr="005C3D7E" w:rsidRDefault="00CC269F" w:rsidP="00CC269F">
      <w:pPr>
        <w:tabs>
          <w:tab w:val="left" w:pos="851"/>
        </w:tabs>
        <w:ind w:firstLine="0"/>
        <w:rPr>
          <w:rFonts w:eastAsia="Calibri"/>
          <w:sz w:val="24"/>
          <w:szCs w:val="24"/>
        </w:rPr>
      </w:pPr>
    </w:p>
    <w:p w:rsidR="00CC269F" w:rsidRPr="005C3D7E" w:rsidRDefault="00CC269F" w:rsidP="00CC269F">
      <w:pPr>
        <w:pStyle w:val="ListParagraph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C3D7E">
        <w:rPr>
          <w:rFonts w:asciiTheme="majorBidi" w:hAnsiTheme="majorBidi" w:cstheme="majorBidi"/>
          <w:b/>
          <w:sz w:val="24"/>
          <w:szCs w:val="24"/>
        </w:rPr>
        <w:t>Ситуации политической и бюджетной нестабильности, которые приводят к задержке исполнения бюджетного календаря, не предусматриваются в стратегических документах Министерства здравоохранения, труда и социальной защиты и Национальной компании медицинского страхования</w:t>
      </w:r>
      <w:r w:rsidRPr="005C3D7E">
        <w:rPr>
          <w:rFonts w:asciiTheme="majorBidi" w:hAnsiTheme="majorBidi" w:cstheme="majorBidi"/>
          <w:sz w:val="24"/>
          <w:szCs w:val="24"/>
        </w:rPr>
        <w:t>, поэтому наблюдается отсутствие</w:t>
      </w:r>
      <w:r w:rsidRPr="005C3D7E">
        <w:rPr>
          <w:rFonts w:asciiTheme="majorBidi" w:eastAsia="Calibri" w:hAnsiTheme="majorBidi" w:cstheme="majorBidi"/>
          <w:sz w:val="24"/>
          <w:szCs w:val="24"/>
        </w:rPr>
        <w:t xml:space="preserve"> процедуры управления бюджетными кризисными ситуациями</w:t>
      </w:r>
      <w:r w:rsidRPr="005C3D7E">
        <w:rPr>
          <w:rFonts w:asciiTheme="majorBidi" w:hAnsiTheme="majorBidi" w:cstheme="majorBidi"/>
          <w:b/>
          <w:sz w:val="24"/>
          <w:szCs w:val="24"/>
        </w:rPr>
        <w:t>.</w:t>
      </w:r>
      <w:r w:rsidRPr="005C3D7E">
        <w:rPr>
          <w:sz w:val="24"/>
          <w:szCs w:val="24"/>
        </w:rPr>
        <w:t xml:space="preserve"> </w:t>
      </w:r>
      <w:r w:rsidRPr="005C3D7E">
        <w:rPr>
          <w:rFonts w:asciiTheme="majorBidi" w:hAnsiTheme="majorBidi" w:cstheme="majorBidi"/>
          <w:sz w:val="24"/>
          <w:szCs w:val="24"/>
        </w:rPr>
        <w:t xml:space="preserve">Отсутствие финансирования и </w:t>
      </w:r>
      <w:proofErr w:type="gramStart"/>
      <w:r w:rsidRPr="005C3D7E">
        <w:rPr>
          <w:rFonts w:asciiTheme="majorBidi" w:hAnsiTheme="majorBidi" w:cstheme="majorBidi"/>
          <w:sz w:val="24"/>
          <w:szCs w:val="24"/>
        </w:rPr>
        <w:t>снабжения</w:t>
      </w:r>
      <w:proofErr w:type="gramEnd"/>
      <w:r w:rsidRPr="005C3D7E">
        <w:rPr>
          <w:rFonts w:asciiTheme="majorBidi" w:hAnsiTheme="majorBidi" w:cstheme="majorBidi"/>
          <w:sz w:val="24"/>
          <w:szCs w:val="24"/>
        </w:rPr>
        <w:t xml:space="preserve"> публичных медико-санитарных учреждений ведет к взиманию платы с пациентов и неспособности учреждений предоставлять качественные медицинские услуги.</w:t>
      </w:r>
    </w:p>
    <w:p w:rsidR="00CC269F" w:rsidRPr="00CA2EEB" w:rsidRDefault="00CC269F" w:rsidP="00CC269F">
      <w:pPr>
        <w:pStyle w:val="ListParagraph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5C3D7E">
        <w:rPr>
          <w:rFonts w:asciiTheme="majorBidi" w:eastAsia="Calibri" w:hAnsiTheme="majorBidi" w:cstheme="majorBidi"/>
          <w:b/>
          <w:sz w:val="24"/>
          <w:szCs w:val="24"/>
        </w:rPr>
        <w:t>Процесс заключения договоров с поставщиками медицинских услуг Национальной компанией медицинского страхования не является полностью прозрачным</w:t>
      </w:r>
      <w:r w:rsidRPr="005C3D7E">
        <w:rPr>
          <w:rFonts w:asciiTheme="majorBidi" w:eastAsia="Helvetica" w:hAnsiTheme="majorBidi" w:cstheme="majorBidi"/>
          <w:b/>
          <w:sz w:val="24"/>
          <w:szCs w:val="24"/>
        </w:rPr>
        <w:t xml:space="preserve">. </w:t>
      </w:r>
      <w:r w:rsidRPr="005C3D7E">
        <w:rPr>
          <w:rFonts w:asciiTheme="majorBidi" w:eastAsia="Calibri" w:hAnsiTheme="majorBidi" w:cstheme="majorBidi"/>
          <w:sz w:val="24"/>
          <w:szCs w:val="24"/>
        </w:rPr>
        <w:t xml:space="preserve">Процедуры и механизмы заключения договоров для некоторых видов медицинской помощи не ориентируются на результаты деятельности поставщика медицинских услуг, на представление отчетности относительно медицинских услуг и защиту прав застрахованных лиц. Информация, размещенная на официальном сайте Национальной компании медицинского страхования о заключении контрактов с поставщиками и о медицинских услугах, является неполной и не может быть легко идентифицирована </w:t>
      </w:r>
      <w:r w:rsidRPr="00CA2EE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(</w:t>
      </w:r>
      <w:hyperlink r:id="rId8" w:history="1">
        <w:r w:rsidRPr="00CA2EEB">
          <w:rPr>
            <w:rStyle w:val="Hyperlink"/>
            <w:rFonts w:asciiTheme="majorBidi" w:eastAsia="Calibri" w:hAnsiTheme="majorBidi" w:cstheme="majorBidi"/>
            <w:color w:val="000000" w:themeColor="text1"/>
            <w:sz w:val="24"/>
            <w:szCs w:val="24"/>
          </w:rPr>
          <w:t>http://cnam.md/httpdocs/editorDir/file/doc/2018/Lista%20institu%C5%A3iilor%20medico-sanitare%20contractate%20de%20CNAM%20%C3%AEn%20anul%202018.pdf</w:t>
        </w:r>
      </w:hyperlink>
      <w:r w:rsidRPr="00CA2EEB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).</w:t>
      </w:r>
    </w:p>
    <w:p w:rsidR="00CC269F" w:rsidRPr="005C3D7E" w:rsidRDefault="00CC269F" w:rsidP="00CC269F">
      <w:pPr>
        <w:numPr>
          <w:ilvl w:val="0"/>
          <w:numId w:val="12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C3D7E">
        <w:rPr>
          <w:rFonts w:eastAsia="Calibri"/>
          <w:b/>
          <w:sz w:val="24"/>
          <w:szCs w:val="24"/>
        </w:rPr>
        <w:t>Отсутствие системы мониторинга неподкупности учреждений и работников системы здравоохранения.</w:t>
      </w:r>
      <w:r w:rsidRPr="005C3D7E">
        <w:rPr>
          <w:rFonts w:eastAsia="Calibri"/>
          <w:sz w:val="24"/>
          <w:szCs w:val="24"/>
        </w:rPr>
        <w:t xml:space="preserve"> Не были разработаны инструменты для применения </w:t>
      </w:r>
      <w:r w:rsidRPr="005C3D7E">
        <w:rPr>
          <w:rFonts w:eastAsia="Calibri"/>
          <w:i/>
          <w:sz w:val="24"/>
          <w:szCs w:val="24"/>
        </w:rPr>
        <w:t xml:space="preserve">Кодекса деонтологии медицинского работника и фармацевта, </w:t>
      </w:r>
      <w:r w:rsidRPr="005C3D7E">
        <w:rPr>
          <w:rFonts w:eastAsia="Calibri"/>
          <w:sz w:val="24"/>
          <w:szCs w:val="24"/>
        </w:rPr>
        <w:t>утвержденного Постановлением Правительства № 192/2017, и нечетко определены структуры и способы мониторинга выполнения положений данного Кодекса (кто и как). Поскольку не существует структуры (комиссия/дисциплинарная структура), контролирующей данную область, эта функция возлагается только на руководителей учреждений, которые в итоге игнорируют или выполняют эту обязанность формально, посредством фиктивных или неэффективных действий. Институциональные комитеты по этике не имеют четкого регламентирования своих полномочий в рамках учреждений. Наблюдается отсутствие беспристрастных процедур мониторинга удовлетворенности пациентов.</w:t>
      </w:r>
      <w:r w:rsidRPr="005C3D7E">
        <w:rPr>
          <w:rFonts w:eastAsia="Calibri"/>
          <w:b/>
          <w:sz w:val="24"/>
          <w:szCs w:val="24"/>
        </w:rPr>
        <w:t xml:space="preserve"> </w:t>
      </w:r>
      <w:r w:rsidRPr="005C3D7E">
        <w:rPr>
          <w:rFonts w:eastAsia="Calibri"/>
          <w:sz w:val="24"/>
          <w:szCs w:val="24"/>
        </w:rPr>
        <w:t xml:space="preserve">Оценка степени удовлетворенности пациентов является субъективной, проводится в условиях, предоставляющих возможность влиять на респондентов. На недостаточном уровне осуществляется обеспечение потребителей информацией о способах выражения своего недовольства. </w:t>
      </w:r>
      <w:r w:rsidRPr="005C3D7E">
        <w:rPr>
          <w:sz w:val="24"/>
          <w:szCs w:val="24"/>
        </w:rPr>
        <w:t>Таким образом, не всегда можно проконтролировать коррупционные действия, такие как обоснованность медицинского вмешательства</w:t>
      </w:r>
      <w:r w:rsidRPr="005C3D7E">
        <w:rPr>
          <w:rFonts w:eastAsia="Calibri"/>
          <w:sz w:val="24"/>
          <w:szCs w:val="24"/>
        </w:rPr>
        <w:t>, требование неофициальной платы от пациента, вымогательство денег от пациента посредством чрезмерного и неоправданного лечения</w:t>
      </w:r>
      <w:r w:rsidRPr="005C3D7E">
        <w:rPr>
          <w:sz w:val="24"/>
          <w:szCs w:val="24"/>
        </w:rPr>
        <w:t>, неоправданные операции и пр</w:t>
      </w:r>
      <w:r w:rsidRPr="005C3D7E">
        <w:rPr>
          <w:rFonts w:eastAsia="Calibri"/>
          <w:sz w:val="24"/>
          <w:szCs w:val="24"/>
        </w:rPr>
        <w:t xml:space="preserve">. </w:t>
      </w:r>
    </w:p>
    <w:p w:rsidR="00CC269F" w:rsidRPr="005C3D7E" w:rsidRDefault="00CC269F" w:rsidP="00CC269F">
      <w:pPr>
        <w:tabs>
          <w:tab w:val="left" w:pos="993"/>
        </w:tabs>
        <w:ind w:left="709" w:firstLine="0"/>
        <w:rPr>
          <w:rFonts w:eastAsia="Calibri"/>
          <w:sz w:val="24"/>
          <w:szCs w:val="24"/>
        </w:rPr>
      </w:pPr>
    </w:p>
    <w:p w:rsidR="00CC269F" w:rsidRPr="005C3D7E" w:rsidRDefault="00CC269F" w:rsidP="00CC269F">
      <w:pPr>
        <w:numPr>
          <w:ilvl w:val="0"/>
          <w:numId w:val="12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C3D7E">
        <w:rPr>
          <w:rFonts w:eastAsia="Helvetica"/>
          <w:b/>
          <w:sz w:val="24"/>
          <w:szCs w:val="24"/>
        </w:rPr>
        <w:t>П</w:t>
      </w:r>
      <w:r w:rsidRPr="005C3D7E">
        <w:rPr>
          <w:rFonts w:eastAsia="Calibri"/>
          <w:b/>
          <w:sz w:val="24"/>
          <w:szCs w:val="24"/>
        </w:rPr>
        <w:t>роцесс оценки и аккредитации медицинских учреждений часто кажется поверхностным, с</w:t>
      </w:r>
      <w:r w:rsidRPr="005C3D7E">
        <w:rPr>
          <w:rFonts w:eastAsia="Helvetica"/>
          <w:b/>
          <w:sz w:val="24"/>
          <w:szCs w:val="24"/>
        </w:rPr>
        <w:t xml:space="preserve"> возможными условиями, способствующими осуществлению неофициальных платежей</w:t>
      </w:r>
      <w:r w:rsidRPr="005C3D7E">
        <w:rPr>
          <w:rFonts w:eastAsia="Calibri"/>
          <w:b/>
          <w:sz w:val="24"/>
          <w:szCs w:val="24"/>
        </w:rPr>
        <w:t>.</w:t>
      </w:r>
      <w:r w:rsidRPr="005C3D7E">
        <w:rPr>
          <w:rFonts w:eastAsia="Calibri"/>
          <w:sz w:val="24"/>
          <w:szCs w:val="24"/>
        </w:rPr>
        <w:t xml:space="preserve"> Оценка с целью аккредитации медико-санитарных учреждений</w:t>
      </w:r>
      <w:r w:rsidRPr="005C3D7E">
        <w:rPr>
          <w:color w:val="000000"/>
          <w:sz w:val="24"/>
          <w:szCs w:val="24"/>
        </w:rPr>
        <w:t xml:space="preserve"> </w:t>
      </w:r>
      <w:r w:rsidRPr="005C3D7E">
        <w:rPr>
          <w:rFonts w:eastAsia="Calibri"/>
          <w:sz w:val="24"/>
          <w:szCs w:val="24"/>
        </w:rPr>
        <w:t xml:space="preserve">проводится Национальным агентством общественного здоровья и продолжается не более двух </w:t>
      </w:r>
      <w:r w:rsidRPr="005C3D7E">
        <w:rPr>
          <w:rFonts w:eastAsia="Calibri"/>
          <w:sz w:val="24"/>
          <w:szCs w:val="24"/>
        </w:rPr>
        <w:lastRenderedPageBreak/>
        <w:t>дней в одном учреждении, что недостаточно для тщательной оценки более крупных учреждений, с более широким радиусом обслуживания. По имеющимся сообщениям врачей, существуют случаи, что руководитель учреждения, подлежащего процедуре аккредитации (один раз в 5 лет), запрашивает у каждого сотрудника определенную сумму денег на подготовку учреждения к аккредитации. Это обусловлено тем, что источник покрытия расходов на оценку прямо не указан в нормативной базе, регулирующей установление платы за оценку и аккредитацию в области здравоохранения. В то же время, есть случаи финансирования Национальной компанией медицинского страхования медицинских учреждений, не обладающих сертификатом об аккредитации, что противоречит законодательной базе в данной сфере.</w:t>
      </w:r>
    </w:p>
    <w:p w:rsidR="00CC269F" w:rsidRPr="005C3D7E" w:rsidRDefault="00CC269F" w:rsidP="00CC269F">
      <w:pPr>
        <w:tabs>
          <w:tab w:val="left" w:pos="993"/>
        </w:tabs>
        <w:ind w:firstLine="0"/>
        <w:rPr>
          <w:rFonts w:eastAsia="Calibri"/>
          <w:sz w:val="24"/>
          <w:szCs w:val="24"/>
        </w:rPr>
      </w:pPr>
    </w:p>
    <w:p w:rsidR="00CC269F" w:rsidRPr="005C3D7E" w:rsidRDefault="00CC269F" w:rsidP="00CC269F">
      <w:pPr>
        <w:numPr>
          <w:ilvl w:val="0"/>
          <w:numId w:val="12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C3D7E">
        <w:rPr>
          <w:rFonts w:eastAsia="Calibri"/>
          <w:b/>
          <w:sz w:val="24"/>
          <w:szCs w:val="24"/>
        </w:rPr>
        <w:t>Не соблюдается принцип принятия на работу на основании личных заслуг и профессиональной неподкупности</w:t>
      </w:r>
      <w:r w:rsidRPr="005C3D7E">
        <w:rPr>
          <w:rFonts w:eastAsia="Calibri"/>
          <w:sz w:val="24"/>
          <w:szCs w:val="24"/>
        </w:rPr>
        <w:t xml:space="preserve">. Принятие на определенные должности, особенно на руководящие посты, осуществляется </w:t>
      </w:r>
      <w:r w:rsidRPr="005C3D7E">
        <w:rPr>
          <w:rFonts w:eastAsia="Calibri"/>
          <w:iCs/>
          <w:sz w:val="24"/>
          <w:szCs w:val="24"/>
        </w:rPr>
        <w:t>по политическим критериям</w:t>
      </w:r>
      <w:r w:rsidRPr="005C3D7E">
        <w:rPr>
          <w:rFonts w:eastAsia="Calibri"/>
          <w:b/>
          <w:sz w:val="24"/>
          <w:szCs w:val="24"/>
        </w:rPr>
        <w:t xml:space="preserve"> </w:t>
      </w:r>
      <w:r w:rsidRPr="005C3D7E">
        <w:rPr>
          <w:rFonts w:eastAsia="Calibri"/>
          <w:sz w:val="24"/>
          <w:szCs w:val="24"/>
        </w:rPr>
        <w:t xml:space="preserve">(членство в партии). В то же время, членство в партии подразумевает оплату сборов и членских взносов, что обеспечивает прямое назначение на руководящую должность. Существует </w:t>
      </w:r>
      <w:r w:rsidRPr="005C3D7E">
        <w:rPr>
          <w:rFonts w:eastAsia="Calibri"/>
          <w:iCs/>
          <w:sz w:val="24"/>
          <w:szCs w:val="24"/>
        </w:rPr>
        <w:t>феномен кумовства при назначении на должность и продвижении по службе (несоблюдение статьи 12 Закона № 82/2017 – ограничения в иерархии).</w:t>
      </w:r>
      <w:r w:rsidRPr="005C3D7E">
        <w:rPr>
          <w:rFonts w:eastAsia="Calibri"/>
          <w:sz w:val="24"/>
          <w:szCs w:val="24"/>
        </w:rPr>
        <w:t xml:space="preserve"> По службе продвигаются лица, состоящие в родственных отношениях с руководителем (муж/жена, дети, внуки, крестные и пр.). </w:t>
      </w:r>
    </w:p>
    <w:p w:rsidR="00CC269F" w:rsidRPr="005C3D7E" w:rsidRDefault="00CC269F" w:rsidP="00CC269F">
      <w:pPr>
        <w:tabs>
          <w:tab w:val="left" w:pos="993"/>
        </w:tabs>
        <w:ind w:left="709" w:firstLine="0"/>
        <w:rPr>
          <w:rFonts w:eastAsia="Calibri"/>
          <w:sz w:val="24"/>
          <w:szCs w:val="24"/>
        </w:rPr>
      </w:pPr>
    </w:p>
    <w:p w:rsidR="00CC269F" w:rsidRPr="005C3D7E" w:rsidRDefault="00CC269F" w:rsidP="00CC269F">
      <w:pPr>
        <w:numPr>
          <w:ilvl w:val="0"/>
          <w:numId w:val="12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C3D7E">
        <w:rPr>
          <w:rFonts w:eastAsia="Calibri"/>
          <w:b/>
          <w:sz w:val="24"/>
          <w:szCs w:val="24"/>
        </w:rPr>
        <w:t xml:space="preserve">Отсутствует ясность в отношении механизмов/инструментов декларирования и мониторинга конфликтов интересов. </w:t>
      </w:r>
      <w:r w:rsidRPr="005C3D7E">
        <w:rPr>
          <w:rFonts w:eastAsia="Calibri"/>
          <w:sz w:val="24"/>
          <w:szCs w:val="24"/>
        </w:rPr>
        <w:t xml:space="preserve">Известны случаи, когда врач работает одновременно в государственном и частном секторах и намеренно отказывает в предоставлении услуг пациенту в государственном учреждении, направляя его в свой частный кабинет. Или случаи, когда существует прямая связь и финансовая заинтересованность между врачом и частным кабинетом исследований (например, УЗИ) или частной лабораторией, которые предоставляют определенные выгоды за количество направленных на исследования пациентов. </w:t>
      </w:r>
    </w:p>
    <w:p w:rsidR="00CC269F" w:rsidRPr="005C3D7E" w:rsidRDefault="00CC269F" w:rsidP="00CC269F">
      <w:pPr>
        <w:tabs>
          <w:tab w:val="left" w:pos="851"/>
        </w:tabs>
        <w:rPr>
          <w:rFonts w:eastAsia="Calibri"/>
          <w:sz w:val="24"/>
          <w:szCs w:val="24"/>
        </w:rPr>
      </w:pPr>
      <w:r w:rsidRPr="005C3D7E">
        <w:rPr>
          <w:rFonts w:eastAsia="Calibri"/>
          <w:sz w:val="24"/>
          <w:szCs w:val="24"/>
        </w:rPr>
        <w:t xml:space="preserve">Не публикуются декларации о конфликте интересов членов Комиссии по лекарствам, списки экспертов, подготовленных для оценки досье и резюме. Не публикуются отчеты по оценке документов авторизованных лекарств. </w:t>
      </w:r>
    </w:p>
    <w:p w:rsidR="00CC269F" w:rsidRPr="005C3D7E" w:rsidRDefault="00CC269F" w:rsidP="00CC269F">
      <w:pPr>
        <w:tabs>
          <w:tab w:val="left" w:pos="851"/>
        </w:tabs>
        <w:rPr>
          <w:rFonts w:eastAsia="Calibri"/>
          <w:sz w:val="24"/>
          <w:szCs w:val="24"/>
        </w:rPr>
      </w:pPr>
      <w:r w:rsidRPr="005C3D7E">
        <w:rPr>
          <w:rFonts w:eastAsia="Calibri"/>
          <w:sz w:val="24"/>
          <w:szCs w:val="24"/>
        </w:rPr>
        <w:t xml:space="preserve">В фармацевтической сфере остаются неясными правовые нормы регулирования отношений между медицинскими работниками и представителями фармацевтических компаний. </w:t>
      </w:r>
      <w:proofErr w:type="gramStart"/>
      <w:r w:rsidRPr="005C3D7E">
        <w:rPr>
          <w:rFonts w:eastAsia="Calibri"/>
          <w:sz w:val="24"/>
          <w:szCs w:val="24"/>
        </w:rPr>
        <w:t>Не существует правил, касающихся получения/предоставления бесплатных образцов фармацевтической продуктов или любых других товаров со стороны представителей фармацевтического рынка, а также обязательства медицинских работников сообщать о возможных конфликтах интересов, в том числе о любых подарках или отношениях с фармацевтическими компаниями и/или их представителями.</w:t>
      </w:r>
      <w:proofErr w:type="gramEnd"/>
      <w:r w:rsidRPr="005C3D7E">
        <w:rPr>
          <w:rFonts w:eastAsia="Calibri"/>
          <w:sz w:val="24"/>
          <w:szCs w:val="24"/>
        </w:rPr>
        <w:t xml:space="preserve"> Также не существует положений для производителей/дистрибьюторов фармацевтических продуктов, обязывающих их сообщать о своих отношениях с каждым медицинским работником. </w:t>
      </w:r>
    </w:p>
    <w:p w:rsidR="00CC269F" w:rsidRPr="005C3D7E" w:rsidRDefault="00CC269F" w:rsidP="00CC269F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contextualSpacing/>
        <w:rPr>
          <w:sz w:val="24"/>
          <w:szCs w:val="24"/>
        </w:rPr>
      </w:pPr>
      <w:r w:rsidRPr="005C3D7E">
        <w:rPr>
          <w:rFonts w:eastAsia="Calibri"/>
          <w:b/>
          <w:sz w:val="24"/>
          <w:szCs w:val="24"/>
        </w:rPr>
        <w:t xml:space="preserve">Низкая степень информированности/знаний населения о правах и обязанностях бенефициаров фондов обязательного медицинского страхования. </w:t>
      </w:r>
      <w:r w:rsidRPr="005C3D7E">
        <w:rPr>
          <w:rFonts w:eastAsia="Calibri"/>
          <w:sz w:val="24"/>
          <w:szCs w:val="24"/>
        </w:rPr>
        <w:t xml:space="preserve">Застрахованные лица не знают своих прав и обязанностей в рамках фондов обязательного медицинского страхования, что ведет к серьезной проблеме в сфере здравоохранения – неофициальным платежам – суммы, выплачиваемые пациентами врачам или другим медицинским работникам в обмен на услуги, которые покрываются фондами обязательного медицинского страхования. </w:t>
      </w:r>
    </w:p>
    <w:p w:rsidR="00CC269F" w:rsidRPr="005C3D7E" w:rsidRDefault="00CC269F" w:rsidP="00CC269F">
      <w:pPr>
        <w:shd w:val="clear" w:color="auto" w:fill="FFFFFF"/>
        <w:tabs>
          <w:tab w:val="left" w:pos="851"/>
        </w:tabs>
        <w:contextualSpacing/>
        <w:rPr>
          <w:sz w:val="24"/>
          <w:szCs w:val="24"/>
        </w:rPr>
      </w:pPr>
      <w:r w:rsidRPr="005C3D7E">
        <w:rPr>
          <w:sz w:val="24"/>
          <w:szCs w:val="24"/>
        </w:rPr>
        <w:t xml:space="preserve">Информация, предоставляемая пациентам о ценах на компенсированные лекарства и об условиях их получения в рамках обязательного медицинского страхования, не является исчерпывающей. Опубликование на официальной веб-странице Национальной компании медицинского страхования только Списка компенсированных лекарств из фондов обязательного медицинского страхования, утвержденного </w:t>
      </w:r>
      <w:r w:rsidRPr="005C3D7E">
        <w:rPr>
          <w:rFonts w:eastAsia="Calibri"/>
          <w:sz w:val="24"/>
          <w:szCs w:val="24"/>
        </w:rPr>
        <w:t xml:space="preserve">Совместным приказом Министерства здравоохранения и Национальной компании медицинского страхования № 492/139 от 22/2013, </w:t>
      </w:r>
      <w:r w:rsidRPr="005C3D7E">
        <w:rPr>
          <w:sz w:val="24"/>
          <w:szCs w:val="24"/>
        </w:rPr>
        <w:t>является недостаточным и, соответственно, пациент остается неинформированным.</w:t>
      </w:r>
    </w:p>
    <w:p w:rsidR="00CC269F" w:rsidRPr="005C3D7E" w:rsidRDefault="00CC269F" w:rsidP="00CC269F">
      <w:pPr>
        <w:shd w:val="clear" w:color="auto" w:fill="FFFFFF"/>
        <w:tabs>
          <w:tab w:val="left" w:pos="851"/>
        </w:tabs>
        <w:contextualSpacing/>
        <w:rPr>
          <w:sz w:val="24"/>
          <w:szCs w:val="24"/>
        </w:rPr>
      </w:pPr>
      <w:r w:rsidRPr="005C3D7E">
        <w:rPr>
          <w:sz w:val="24"/>
          <w:szCs w:val="24"/>
        </w:rPr>
        <w:lastRenderedPageBreak/>
        <w:t xml:space="preserve"> </w:t>
      </w:r>
    </w:p>
    <w:p w:rsidR="00CC269F" w:rsidRPr="005C3D7E" w:rsidRDefault="00CC269F" w:rsidP="00CC269F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rPr>
          <w:sz w:val="24"/>
          <w:szCs w:val="24"/>
        </w:rPr>
      </w:pPr>
      <w:r w:rsidRPr="005C3D7E">
        <w:rPr>
          <w:rFonts w:eastAsia="Helvetica"/>
          <w:b/>
          <w:sz w:val="24"/>
          <w:szCs w:val="24"/>
        </w:rPr>
        <w:t>Б</w:t>
      </w:r>
      <w:r w:rsidRPr="005C3D7E">
        <w:rPr>
          <w:b/>
          <w:sz w:val="24"/>
          <w:szCs w:val="24"/>
        </w:rPr>
        <w:t>лагоприятные условия для осуществления неофициальных платежей.</w:t>
      </w:r>
      <w:r w:rsidRPr="005C3D7E">
        <w:rPr>
          <w:sz w:val="24"/>
          <w:szCs w:val="24"/>
        </w:rPr>
        <w:t xml:space="preserve"> Консультации пациентов в помещениях больниц по индивидуальной договоренности с врачом, университетскими кафедрами, присутствие приглашенного врача </w:t>
      </w:r>
      <w:proofErr w:type="gramStart"/>
      <w:r w:rsidRPr="005C3D7E">
        <w:rPr>
          <w:sz w:val="24"/>
          <w:szCs w:val="24"/>
        </w:rPr>
        <w:t>при</w:t>
      </w:r>
      <w:proofErr w:type="gramEnd"/>
      <w:r w:rsidRPr="005C3D7E">
        <w:rPr>
          <w:sz w:val="24"/>
          <w:szCs w:val="24"/>
        </w:rPr>
        <w:t xml:space="preserve"> родов в его нерабочее время и др. являются ситуациями, которые создают благоприятную среду для неофициальных платежей со стороны пациентов. Не регулируются понятия </w:t>
      </w:r>
      <w:r w:rsidRPr="005C3D7E">
        <w:rPr>
          <w:i/>
          <w:sz w:val="24"/>
          <w:szCs w:val="24"/>
        </w:rPr>
        <w:t>подарков</w:t>
      </w:r>
      <w:r w:rsidRPr="005C3D7E">
        <w:rPr>
          <w:sz w:val="24"/>
          <w:szCs w:val="24"/>
        </w:rPr>
        <w:t xml:space="preserve"> и </w:t>
      </w:r>
      <w:r w:rsidRPr="005C3D7E">
        <w:rPr>
          <w:i/>
          <w:sz w:val="24"/>
          <w:szCs w:val="24"/>
        </w:rPr>
        <w:t>благодарностей</w:t>
      </w:r>
      <w:r w:rsidRPr="005C3D7E">
        <w:rPr>
          <w:sz w:val="24"/>
          <w:szCs w:val="24"/>
        </w:rPr>
        <w:t xml:space="preserve"> в контексте медицинских услуг. Скромные заработные платы в системе здравоохранения приучают медицинских работников принимать «благодарности» за услуги, представленные в частном порядке. </w:t>
      </w:r>
    </w:p>
    <w:p w:rsidR="00CC269F" w:rsidRPr="005C3D7E" w:rsidRDefault="00CC269F" w:rsidP="00CC269F">
      <w:pPr>
        <w:shd w:val="clear" w:color="auto" w:fill="FFFFFF"/>
        <w:tabs>
          <w:tab w:val="left" w:pos="851"/>
        </w:tabs>
        <w:rPr>
          <w:sz w:val="24"/>
          <w:szCs w:val="24"/>
        </w:rPr>
      </w:pPr>
      <w:r w:rsidRPr="005C3D7E">
        <w:rPr>
          <w:sz w:val="24"/>
          <w:szCs w:val="24"/>
        </w:rPr>
        <w:t xml:space="preserve">Также существует привычка пациентов «благодарить» работников медицинской сферы или искать более короткие пути, когда им необходимо обратиться за медицинской услугой, и, таким образом, попадают к врачу/в больницу по рекомендации или звонку от крестных/кумовьев/соседей/пр. Проблема также проявляется и в возможности </w:t>
      </w:r>
      <w:proofErr w:type="spellStart"/>
      <w:r w:rsidRPr="005C3D7E">
        <w:rPr>
          <w:sz w:val="24"/>
          <w:szCs w:val="24"/>
        </w:rPr>
        <w:t>корумпирования</w:t>
      </w:r>
      <w:proofErr w:type="spellEnd"/>
      <w:r w:rsidRPr="005C3D7E">
        <w:rPr>
          <w:sz w:val="24"/>
          <w:szCs w:val="24"/>
        </w:rPr>
        <w:t xml:space="preserve"> лиц, задействованных в необоснованном присвоении степени ограничения возможностей, выдаче длительных больничных листов. Известны случаи, когда граждане выезжают за границу на работу, однако в стране им выплачивается пособие по ограничению возможностей или по временной нетрудоспособности.</w:t>
      </w:r>
    </w:p>
    <w:p w:rsidR="00CC269F" w:rsidRPr="005C3D7E" w:rsidRDefault="00CC269F" w:rsidP="00CC269F">
      <w:pPr>
        <w:shd w:val="clear" w:color="auto" w:fill="FFFFFF"/>
        <w:tabs>
          <w:tab w:val="left" w:pos="851"/>
        </w:tabs>
        <w:rPr>
          <w:sz w:val="24"/>
          <w:szCs w:val="24"/>
        </w:rPr>
      </w:pPr>
    </w:p>
    <w:p w:rsidR="00CC269F" w:rsidRPr="005C3D7E" w:rsidRDefault="00CC269F" w:rsidP="00CC269F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709"/>
        <w:rPr>
          <w:sz w:val="24"/>
          <w:szCs w:val="24"/>
        </w:rPr>
      </w:pPr>
      <w:r w:rsidRPr="005C3D7E">
        <w:rPr>
          <w:b/>
          <w:color w:val="000000"/>
          <w:sz w:val="24"/>
          <w:szCs w:val="24"/>
          <w:shd w:val="clear" w:color="auto" w:fill="FFFFFF"/>
        </w:rPr>
        <w:t>Низкий уровень справедливости и прозрачности процедуры по отбору лиц для получения дорогостоящего лечения.</w:t>
      </w:r>
      <w:r w:rsidRPr="005C3D7E">
        <w:rPr>
          <w:color w:val="000000"/>
          <w:sz w:val="24"/>
          <w:szCs w:val="24"/>
          <w:shd w:val="clear" w:color="auto" w:fill="FFFFFF"/>
        </w:rPr>
        <w:t xml:space="preserve"> Включение в списки ожидания пациентов для получения дорогостоящего лечения, такого как хирургическое </w:t>
      </w:r>
      <w:proofErr w:type="gramStart"/>
      <w:r w:rsidRPr="005C3D7E">
        <w:rPr>
          <w:color w:val="000000"/>
          <w:sz w:val="24"/>
          <w:szCs w:val="24"/>
          <w:shd w:val="clear" w:color="auto" w:fill="FFFFFF"/>
        </w:rPr>
        <w:t>вмешательство</w:t>
      </w:r>
      <w:proofErr w:type="gramEnd"/>
      <w:r w:rsidRPr="005C3D7E">
        <w:rPr>
          <w:color w:val="000000"/>
          <w:sz w:val="24"/>
          <w:szCs w:val="24"/>
          <w:shd w:val="clear" w:color="auto" w:fill="FFFFFF"/>
        </w:rPr>
        <w:t xml:space="preserve"> на сердце, протезирование головки бедренной кости (бедра), оплодотворение </w:t>
      </w:r>
      <w:proofErr w:type="spellStart"/>
      <w:r w:rsidRPr="005C3D7E">
        <w:rPr>
          <w:color w:val="000000"/>
          <w:sz w:val="24"/>
          <w:szCs w:val="24"/>
          <w:shd w:val="clear" w:color="auto" w:fill="FFFFFF"/>
        </w:rPr>
        <w:t>in</w:t>
      </w:r>
      <w:proofErr w:type="spellEnd"/>
      <w:r w:rsidRPr="005C3D7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3D7E">
        <w:rPr>
          <w:color w:val="000000"/>
          <w:sz w:val="24"/>
          <w:szCs w:val="24"/>
          <w:shd w:val="clear" w:color="auto" w:fill="FFFFFF"/>
        </w:rPr>
        <w:t>vitro</w:t>
      </w:r>
      <w:proofErr w:type="spellEnd"/>
      <w:r w:rsidRPr="005C3D7E">
        <w:rPr>
          <w:color w:val="000000"/>
          <w:sz w:val="24"/>
          <w:szCs w:val="24"/>
          <w:shd w:val="clear" w:color="auto" w:fill="FFFFFF"/>
        </w:rPr>
        <w:t xml:space="preserve"> и пр., вызывают риск коррупционных действий со стороны лиц, ответственных за принятие решений по отбору пациентов, включенных в эти программы. Например, Министерство здравоохранения, труда и социальной защиты заявило, что ежегодно в рамках фондов обязательного медицинского страхования для 100 женщин будет проводиться оплодотворение </w:t>
      </w:r>
      <w:proofErr w:type="spellStart"/>
      <w:r w:rsidRPr="005C3D7E">
        <w:rPr>
          <w:color w:val="000000"/>
          <w:sz w:val="24"/>
          <w:szCs w:val="24"/>
          <w:shd w:val="clear" w:color="auto" w:fill="FFFFFF"/>
        </w:rPr>
        <w:t>in</w:t>
      </w:r>
      <w:proofErr w:type="spellEnd"/>
      <w:r w:rsidRPr="005C3D7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3D7E">
        <w:rPr>
          <w:color w:val="000000"/>
          <w:sz w:val="24"/>
          <w:szCs w:val="24"/>
          <w:shd w:val="clear" w:color="auto" w:fill="FFFFFF"/>
        </w:rPr>
        <w:t>vitro</w:t>
      </w:r>
      <w:proofErr w:type="spellEnd"/>
      <w:r w:rsidRPr="005C3D7E">
        <w:rPr>
          <w:color w:val="000000"/>
          <w:sz w:val="24"/>
          <w:szCs w:val="24"/>
          <w:shd w:val="clear" w:color="auto" w:fill="FFFFFF"/>
        </w:rPr>
        <w:t>, хотя спрос на этот вид услуг составляет более 3 тыс. пар.</w:t>
      </w:r>
    </w:p>
    <w:p w:rsidR="00CC269F" w:rsidRPr="005C3D7E" w:rsidRDefault="00CC269F" w:rsidP="00CC269F">
      <w:pPr>
        <w:shd w:val="clear" w:color="auto" w:fill="FFFFFF"/>
        <w:tabs>
          <w:tab w:val="left" w:pos="851"/>
        </w:tabs>
        <w:ind w:left="709" w:firstLine="0"/>
        <w:rPr>
          <w:sz w:val="24"/>
          <w:szCs w:val="24"/>
        </w:rPr>
      </w:pPr>
    </w:p>
    <w:p w:rsidR="00CC269F" w:rsidRPr="005C3D7E" w:rsidRDefault="00CC269F" w:rsidP="00CC269F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709"/>
        <w:rPr>
          <w:sz w:val="24"/>
          <w:szCs w:val="24"/>
        </w:rPr>
      </w:pPr>
      <w:r w:rsidRPr="005C3D7E">
        <w:rPr>
          <w:rFonts w:eastAsia="Calibri"/>
          <w:b/>
          <w:sz w:val="24"/>
          <w:szCs w:val="24"/>
        </w:rPr>
        <w:t xml:space="preserve">Неофициальные отношения, установленные с руководством учреждения при проведении клинических исследований. </w:t>
      </w:r>
      <w:r w:rsidRPr="005C3D7E">
        <w:rPr>
          <w:rFonts w:eastAsia="Calibri"/>
          <w:sz w:val="24"/>
          <w:szCs w:val="24"/>
        </w:rPr>
        <w:t xml:space="preserve">Отмечается отсутствие четких правил в отношении преимуществ учреждения при осуществлении клинических исследований, не существует четкой нормативной базы, устанавливающей отношения между медицинским учреждением/руководителем и Службой по оценке клинических исследований лекарств. Зачастую существуют прямые договоры между службой и руководителем, которые остаются конфиденциальными в отношении осуществления некоторых платежей. </w:t>
      </w:r>
    </w:p>
    <w:p w:rsidR="00CC269F" w:rsidRPr="005C3D7E" w:rsidRDefault="00CC269F" w:rsidP="00CC269F">
      <w:pPr>
        <w:shd w:val="clear" w:color="auto" w:fill="FFFFFF"/>
        <w:tabs>
          <w:tab w:val="left" w:pos="851"/>
        </w:tabs>
        <w:ind w:left="709" w:firstLine="0"/>
        <w:rPr>
          <w:sz w:val="24"/>
          <w:szCs w:val="24"/>
        </w:rPr>
      </w:pPr>
    </w:p>
    <w:p w:rsidR="00CC269F" w:rsidRPr="005C3D7E" w:rsidRDefault="00CC269F" w:rsidP="00CC269F">
      <w:pPr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709"/>
        <w:rPr>
          <w:sz w:val="24"/>
          <w:szCs w:val="24"/>
        </w:rPr>
      </w:pPr>
      <w:r w:rsidRPr="005C3D7E">
        <w:rPr>
          <w:rFonts w:eastAsia="Calibri"/>
          <w:b/>
          <w:sz w:val="24"/>
          <w:szCs w:val="24"/>
        </w:rPr>
        <w:t>Недостаточная материальная база стационарных медицинских учреждений.</w:t>
      </w:r>
      <w:r w:rsidRPr="005C3D7E">
        <w:rPr>
          <w:rFonts w:eastAsia="Calibri"/>
          <w:sz w:val="24"/>
          <w:szCs w:val="24"/>
        </w:rPr>
        <w:t xml:space="preserve"> Часто возникают ситуации, когда на уровне центральных органов власти публично </w:t>
      </w:r>
      <w:proofErr w:type="gramStart"/>
      <w:r w:rsidRPr="005C3D7E">
        <w:rPr>
          <w:rFonts w:eastAsia="Calibri"/>
          <w:sz w:val="24"/>
          <w:szCs w:val="24"/>
        </w:rPr>
        <w:t>заявляется</w:t>
      </w:r>
      <w:proofErr w:type="gramEnd"/>
      <w:r w:rsidRPr="005C3D7E">
        <w:rPr>
          <w:rFonts w:eastAsia="Calibri"/>
          <w:sz w:val="24"/>
          <w:szCs w:val="24"/>
        </w:rPr>
        <w:t>, что медицинские учреждения полностью обеспечены всем необходимым. В то же время, руководство ограничивает доступ врачей к лекарствам и расходным материалам, объясняя это их отсутствием или недостаточным количеством. Соответственно</w:t>
      </w:r>
      <w:r w:rsidRPr="005C3D7E">
        <w:rPr>
          <w:sz w:val="24"/>
          <w:szCs w:val="24"/>
        </w:rPr>
        <w:t xml:space="preserve">, появляется риск того, что товары будут приобретаться за счет пациентов. </w:t>
      </w:r>
    </w:p>
    <w:p w:rsidR="00CC269F" w:rsidRPr="005C3D7E" w:rsidRDefault="00CC269F" w:rsidP="00CC269F">
      <w:pPr>
        <w:spacing w:after="240"/>
        <w:rPr>
          <w:sz w:val="24"/>
          <w:szCs w:val="24"/>
          <w:highlight w:val="yellow"/>
        </w:rPr>
      </w:pPr>
      <w:r w:rsidRPr="005C3D7E">
        <w:rPr>
          <w:sz w:val="24"/>
          <w:szCs w:val="24"/>
        </w:rPr>
        <w:t xml:space="preserve">В то же время, не назначено агентство, ответственное за централизованное управление имуществом больниц, отсутствует исчерпывающая информация о состоянии, потребностях и потенциальных рисках, с которыми могут столкнуться медицинские учреждения. Хотя в материалах, представленных </w:t>
      </w:r>
      <w:r w:rsidRPr="005C3D7E">
        <w:rPr>
          <w:rFonts w:eastAsia="Calibri"/>
          <w:bCs/>
          <w:sz w:val="24"/>
          <w:szCs w:val="24"/>
          <w:shd w:val="clear" w:color="auto" w:fill="FFFFFF"/>
        </w:rPr>
        <w:t>Комиссии по оценке</w:t>
      </w:r>
      <w:r w:rsidRPr="005C3D7E">
        <w:rPr>
          <w:rFonts w:eastAsia="Calibri"/>
          <w:sz w:val="24"/>
          <w:szCs w:val="24"/>
          <w:shd w:val="clear" w:color="auto" w:fill="FFFFFF"/>
        </w:rPr>
        <w:t xml:space="preserve"> и </w:t>
      </w:r>
      <w:r w:rsidRPr="005C3D7E">
        <w:rPr>
          <w:rFonts w:eastAsia="Calibri"/>
          <w:bCs/>
          <w:sz w:val="24"/>
          <w:szCs w:val="24"/>
          <w:shd w:val="clear" w:color="auto" w:fill="FFFFFF"/>
        </w:rPr>
        <w:t xml:space="preserve">аккредитации </w:t>
      </w:r>
      <w:r w:rsidRPr="005C3D7E">
        <w:rPr>
          <w:rFonts w:eastAsia="Calibri"/>
          <w:sz w:val="24"/>
          <w:szCs w:val="24"/>
          <w:shd w:val="clear" w:color="auto" w:fill="FFFFFF"/>
        </w:rPr>
        <w:t>в системе здравоохранения</w:t>
      </w:r>
      <w:r w:rsidRPr="005C3D7E">
        <w:rPr>
          <w:sz w:val="24"/>
          <w:szCs w:val="24"/>
        </w:rPr>
        <w:t xml:space="preserve">, предусмотрен стратегический план развития и план управления рисками, отсутствует системный подход к обеспечению материальной базы этих учреждений, что оставляет решение данного вопроса на усмотрение каждого руководителя, что может приводить к мошенническим действиям. </w:t>
      </w:r>
      <w:r w:rsidRPr="005C3D7E">
        <w:rPr>
          <w:rFonts w:eastAsia="Calibri"/>
          <w:sz w:val="24"/>
          <w:szCs w:val="24"/>
        </w:rPr>
        <w:t xml:space="preserve">Зачастую существуют неофициальные отношения с фармацевтическими компаниями и продвижение интересов одного определенного производителя с личной выгодой от объема продаж определенных лекарств в некоторых аптеках. </w:t>
      </w:r>
    </w:p>
    <w:p w:rsidR="00CC269F" w:rsidRPr="005C3D7E" w:rsidRDefault="00CC269F" w:rsidP="00CC269F">
      <w:pPr>
        <w:widowControl w:val="0"/>
        <w:ind w:right="23"/>
        <w:rPr>
          <w:color w:val="000000"/>
          <w:sz w:val="24"/>
          <w:szCs w:val="24"/>
          <w:lang w:eastAsia="ro-RO"/>
        </w:rPr>
      </w:pPr>
      <w:r w:rsidRPr="005C3D7E">
        <w:rPr>
          <w:b/>
          <w:bCs/>
          <w:color w:val="000000"/>
          <w:sz w:val="24"/>
          <w:szCs w:val="24"/>
          <w:lang w:eastAsia="ro-RO"/>
        </w:rPr>
        <w:lastRenderedPageBreak/>
        <w:t>4.</w:t>
      </w:r>
      <w:r w:rsidRPr="005C3D7E">
        <w:rPr>
          <w:color w:val="000000"/>
          <w:sz w:val="24"/>
          <w:szCs w:val="24"/>
          <w:lang w:eastAsia="ro-RO"/>
        </w:rPr>
        <w:t xml:space="preserve"> Власти определили и установили следующие потребности в применении и улучшении мер по обеспечению институциональной неподкупности, а именно:</w:t>
      </w:r>
    </w:p>
    <w:p w:rsidR="00CC269F" w:rsidRPr="005C3D7E" w:rsidRDefault="00CC269F" w:rsidP="00CC269F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right="20" w:firstLine="709"/>
        <w:jc w:val="both"/>
        <w:rPr>
          <w:rFonts w:asciiTheme="majorBidi" w:hAnsiTheme="majorBidi" w:cstheme="majorBidi"/>
          <w:color w:val="000000"/>
          <w:sz w:val="24"/>
          <w:szCs w:val="24"/>
          <w:lang w:eastAsia="ro-RO"/>
        </w:rPr>
      </w:pPr>
      <w:r w:rsidRPr="005C3D7E">
        <w:rPr>
          <w:rFonts w:asciiTheme="majorBidi" w:hAnsiTheme="majorBidi" w:cstheme="majorBidi"/>
          <w:color w:val="000000"/>
          <w:sz w:val="24"/>
          <w:szCs w:val="24"/>
          <w:lang w:eastAsia="ro-RO"/>
        </w:rPr>
        <w:t>необходимость непрерывного культивирования и усиления климата институциональной неподкупности путем:</w:t>
      </w:r>
    </w:p>
    <w:p w:rsidR="00CC269F" w:rsidRPr="005C3D7E" w:rsidRDefault="00CC269F" w:rsidP="00CC269F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firstLine="709"/>
        <w:rPr>
          <w:color w:val="000000"/>
          <w:sz w:val="24"/>
          <w:szCs w:val="24"/>
          <w:lang w:eastAsia="ro-RO"/>
        </w:rPr>
      </w:pPr>
      <w:r w:rsidRPr="005C3D7E">
        <w:rPr>
          <w:color w:val="000000"/>
          <w:sz w:val="24"/>
          <w:szCs w:val="24"/>
          <w:lang w:eastAsia="ro-RO"/>
        </w:rPr>
        <w:t>воспитания нетерпимости работников в сфере здравоохранения и обязательного медицинского страхования к инцидентам по неподкупности;</w:t>
      </w:r>
    </w:p>
    <w:p w:rsidR="00CC269F" w:rsidRPr="005C3D7E" w:rsidRDefault="00CC269F" w:rsidP="00CC269F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firstLine="709"/>
        <w:rPr>
          <w:color w:val="000000"/>
          <w:sz w:val="24"/>
          <w:szCs w:val="24"/>
          <w:lang w:eastAsia="ro-RO"/>
        </w:rPr>
      </w:pPr>
      <w:r w:rsidRPr="005C3D7E">
        <w:rPr>
          <w:color w:val="000000"/>
          <w:sz w:val="24"/>
          <w:szCs w:val="24"/>
          <w:lang w:eastAsia="ro-RO"/>
        </w:rPr>
        <w:t>продвижения механизма осведомителей по неподкупности и мер по их защите;</w:t>
      </w:r>
    </w:p>
    <w:p w:rsidR="00CC269F" w:rsidRPr="005C3D7E" w:rsidRDefault="00CC269F" w:rsidP="00CC269F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right="23" w:firstLine="709"/>
        <w:rPr>
          <w:color w:val="000000"/>
          <w:sz w:val="24"/>
          <w:szCs w:val="24"/>
          <w:lang w:eastAsia="ro-RO"/>
        </w:rPr>
      </w:pPr>
      <w:r w:rsidRPr="005C3D7E">
        <w:rPr>
          <w:color w:val="000000"/>
          <w:sz w:val="24"/>
          <w:szCs w:val="24"/>
          <w:lang w:eastAsia="ro-RO"/>
        </w:rPr>
        <w:t>усиления механизма контроля/санкционирования тех, кто не оповещает о коррупционных проявлениях или неправомерном влиянии, которому они подвергаются;</w:t>
      </w:r>
    </w:p>
    <w:p w:rsidR="00CC269F" w:rsidRPr="005C3D7E" w:rsidRDefault="00CC269F" w:rsidP="00CC269F">
      <w:pPr>
        <w:pStyle w:val="ListParagraph"/>
        <w:widowControl w:val="0"/>
        <w:numPr>
          <w:ilvl w:val="0"/>
          <w:numId w:val="13"/>
        </w:numPr>
        <w:tabs>
          <w:tab w:val="left" w:pos="284"/>
          <w:tab w:val="left" w:pos="1063"/>
        </w:tabs>
        <w:spacing w:line="240" w:lineRule="auto"/>
        <w:ind w:left="0" w:right="23" w:firstLine="709"/>
        <w:jc w:val="both"/>
        <w:rPr>
          <w:rFonts w:asciiTheme="majorBidi" w:hAnsiTheme="majorBidi" w:cstheme="majorBidi"/>
          <w:color w:val="000000"/>
          <w:sz w:val="24"/>
          <w:szCs w:val="24"/>
          <w:lang w:eastAsia="ro-RO"/>
        </w:rPr>
      </w:pPr>
      <w:r w:rsidRPr="005C3D7E">
        <w:rPr>
          <w:rFonts w:asciiTheme="majorBidi" w:hAnsiTheme="majorBidi" w:cstheme="majorBidi"/>
          <w:color w:val="000000"/>
          <w:sz w:val="24"/>
          <w:szCs w:val="24"/>
          <w:lang w:eastAsia="ro-RO"/>
        </w:rPr>
        <w:t xml:space="preserve">подготовка сотрудников в отношении институциональной неподкупности, управления рисками коррупции, режима несовместимости и ограничений, декларирования личных интересов и подарков путем: </w:t>
      </w:r>
    </w:p>
    <w:p w:rsidR="00CC269F" w:rsidRPr="005C3D7E" w:rsidRDefault="00CC269F" w:rsidP="00CC269F">
      <w:pPr>
        <w:widowControl w:val="0"/>
        <w:numPr>
          <w:ilvl w:val="0"/>
          <w:numId w:val="15"/>
        </w:numPr>
        <w:tabs>
          <w:tab w:val="left" w:pos="284"/>
          <w:tab w:val="left" w:pos="1063"/>
        </w:tabs>
        <w:ind w:right="20" w:firstLine="709"/>
        <w:rPr>
          <w:color w:val="000000"/>
          <w:sz w:val="24"/>
          <w:szCs w:val="24"/>
          <w:lang w:eastAsia="ro-RO"/>
        </w:rPr>
      </w:pPr>
      <w:r w:rsidRPr="005C3D7E">
        <w:rPr>
          <w:color w:val="000000"/>
          <w:sz w:val="24"/>
          <w:szCs w:val="24"/>
          <w:lang w:eastAsia="ro-RO"/>
        </w:rPr>
        <w:t>разработки ведомственных нормативных актов, регулирующих правовой режим внедрения механизма декларирования подарков, конфликтов интересов, неправомерного влияния, осведомителей по неподкупности, реестр рисков, включая создание реестров декларирования вышеупомянутых мер;</w:t>
      </w:r>
    </w:p>
    <w:p w:rsidR="00CC269F" w:rsidRPr="005C3D7E" w:rsidRDefault="00CC269F" w:rsidP="00CC269F">
      <w:pPr>
        <w:widowControl w:val="0"/>
        <w:numPr>
          <w:ilvl w:val="0"/>
          <w:numId w:val="15"/>
        </w:numPr>
        <w:tabs>
          <w:tab w:val="left" w:pos="284"/>
          <w:tab w:val="left" w:pos="1063"/>
        </w:tabs>
        <w:ind w:right="20" w:firstLine="709"/>
        <w:rPr>
          <w:color w:val="000000"/>
          <w:sz w:val="24"/>
          <w:szCs w:val="24"/>
          <w:lang w:eastAsia="ro-RO"/>
        </w:rPr>
      </w:pPr>
      <w:r w:rsidRPr="005C3D7E">
        <w:rPr>
          <w:color w:val="000000"/>
          <w:sz w:val="24"/>
          <w:szCs w:val="24"/>
          <w:lang w:eastAsia="ro-RO"/>
        </w:rPr>
        <w:t>назначения ответственных лиц в рамках учреждения по управлению механизмами обеспечения институциональной неподкупности;</w:t>
      </w:r>
    </w:p>
    <w:p w:rsidR="00CC269F" w:rsidRPr="005C3D7E" w:rsidRDefault="00CC269F" w:rsidP="00CC269F">
      <w:pPr>
        <w:widowControl w:val="0"/>
        <w:numPr>
          <w:ilvl w:val="0"/>
          <w:numId w:val="15"/>
        </w:numPr>
        <w:tabs>
          <w:tab w:val="left" w:pos="284"/>
          <w:tab w:val="left" w:pos="1063"/>
        </w:tabs>
        <w:ind w:right="20" w:firstLine="709"/>
        <w:rPr>
          <w:color w:val="000000"/>
          <w:sz w:val="24"/>
          <w:szCs w:val="24"/>
          <w:lang w:eastAsia="ro-RO"/>
        </w:rPr>
      </w:pPr>
      <w:r w:rsidRPr="005C3D7E">
        <w:rPr>
          <w:color w:val="000000"/>
          <w:sz w:val="24"/>
          <w:szCs w:val="24"/>
          <w:lang w:eastAsia="ro-RO"/>
        </w:rPr>
        <w:t>информирования/обучения сотрудников учреждения относительно соблюдения и внедрения требований/мер по обеспечению институциональной неподкупности;</w:t>
      </w:r>
    </w:p>
    <w:p w:rsidR="00CC269F" w:rsidRPr="005C3D7E" w:rsidRDefault="00CC269F" w:rsidP="00CC269F">
      <w:pPr>
        <w:widowControl w:val="0"/>
        <w:numPr>
          <w:ilvl w:val="0"/>
          <w:numId w:val="15"/>
        </w:numPr>
        <w:tabs>
          <w:tab w:val="left" w:pos="284"/>
          <w:tab w:val="left" w:pos="1063"/>
        </w:tabs>
        <w:ind w:right="20" w:firstLine="709"/>
        <w:rPr>
          <w:color w:val="000000"/>
          <w:sz w:val="24"/>
          <w:szCs w:val="24"/>
          <w:lang w:eastAsia="ro-RO"/>
        </w:rPr>
      </w:pPr>
      <w:r w:rsidRPr="005C3D7E">
        <w:rPr>
          <w:color w:val="000000"/>
          <w:sz w:val="24"/>
          <w:szCs w:val="24"/>
          <w:lang w:eastAsia="ro-RO"/>
        </w:rPr>
        <w:t xml:space="preserve">постоянного мониторинга соблюдения мер по обеспечению приема на работу и продвижения в должности на основе личных заслуг и профессиональной неподкупности; </w:t>
      </w:r>
    </w:p>
    <w:p w:rsidR="00CC269F" w:rsidRPr="005C3D7E" w:rsidRDefault="00CC269F" w:rsidP="00CC269F">
      <w:pPr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rPr>
          <w:rFonts w:eastAsia="Calibri"/>
          <w:color w:val="000000"/>
          <w:sz w:val="24"/>
          <w:szCs w:val="24"/>
        </w:rPr>
      </w:pPr>
      <w:r w:rsidRPr="005C3D7E">
        <w:rPr>
          <w:sz w:val="24"/>
          <w:szCs w:val="24"/>
        </w:rPr>
        <w:t xml:space="preserve">в разделе относительно найма и трудоустройства лиц необходим постоянный мониторинг соблюдения мер по обеспечению </w:t>
      </w:r>
      <w:r w:rsidRPr="005C3D7E">
        <w:rPr>
          <w:color w:val="000000"/>
          <w:sz w:val="24"/>
          <w:szCs w:val="24"/>
          <w:lang w:eastAsia="ro-RO"/>
        </w:rPr>
        <w:t>приема на работу и продвижения в должности на основе личных заслуг и профессиональной неподкупности</w:t>
      </w:r>
      <w:r w:rsidRPr="005C3D7E">
        <w:rPr>
          <w:sz w:val="24"/>
          <w:szCs w:val="24"/>
        </w:rPr>
        <w:t xml:space="preserve">; </w:t>
      </w:r>
    </w:p>
    <w:p w:rsidR="00CC269F" w:rsidRPr="005C3D7E" w:rsidRDefault="00CC269F" w:rsidP="00CC269F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contextualSpacing/>
        <w:rPr>
          <w:rFonts w:eastAsia="Calibri"/>
          <w:color w:val="000000"/>
          <w:sz w:val="24"/>
          <w:szCs w:val="24"/>
        </w:rPr>
      </w:pPr>
      <w:proofErr w:type="gramStart"/>
      <w:r w:rsidRPr="005C3D7E">
        <w:rPr>
          <w:rFonts w:eastAsia="Calibri"/>
          <w:sz w:val="24"/>
          <w:szCs w:val="24"/>
        </w:rPr>
        <w:t>в разделе, относящемся к прозрачности ценообразования в фармацевтической сфере, существует необходимость улучшения существующей правовой основы в целях своевременной регистрации цен производителя, исключения бюрократических препятствий, а также механизма регистрации цен производителя на лекарства, как на отечественные, так и на импортные лекарства, обязательства, изложенные в Плане мероприятий на 2016 год, для решения выявленных проблем в сфере оборота лекарств и фармацевтической деятельности, утвержденном</w:t>
      </w:r>
      <w:proofErr w:type="gramEnd"/>
      <w:r w:rsidRPr="005C3D7E">
        <w:rPr>
          <w:rFonts w:eastAsia="Calibri"/>
          <w:sz w:val="24"/>
          <w:szCs w:val="24"/>
        </w:rPr>
        <w:t xml:space="preserve"> </w:t>
      </w:r>
      <w:r w:rsidRPr="005C3D7E">
        <w:rPr>
          <w:rFonts w:eastAsia="Calibri"/>
          <w:color w:val="000000"/>
          <w:sz w:val="24"/>
          <w:szCs w:val="24"/>
        </w:rPr>
        <w:t>Распоряжением</w:t>
      </w:r>
      <w:r w:rsidRPr="005C3D7E">
        <w:rPr>
          <w:rFonts w:eastAsia="Calibri"/>
          <w:sz w:val="24"/>
          <w:szCs w:val="24"/>
        </w:rPr>
        <w:t xml:space="preserve"> </w:t>
      </w:r>
      <w:r w:rsidRPr="005C3D7E">
        <w:rPr>
          <w:rFonts w:eastAsia="Calibri"/>
          <w:color w:val="000000"/>
          <w:sz w:val="24"/>
          <w:szCs w:val="24"/>
        </w:rPr>
        <w:t xml:space="preserve">Правительства </w:t>
      </w:r>
      <w:r w:rsidRPr="005C3D7E">
        <w:rPr>
          <w:rFonts w:eastAsia="Calibri"/>
          <w:sz w:val="24"/>
          <w:szCs w:val="24"/>
        </w:rPr>
        <w:t>№ 29-d/2016.</w:t>
      </w:r>
    </w:p>
    <w:p w:rsidR="00CC269F" w:rsidRPr="005C3D7E" w:rsidRDefault="00CC269F" w:rsidP="00CC269F">
      <w:pPr>
        <w:rPr>
          <w:b/>
          <w:color w:val="000000"/>
          <w:sz w:val="24"/>
          <w:szCs w:val="24"/>
        </w:rPr>
      </w:pPr>
    </w:p>
    <w:p w:rsidR="00CC269F" w:rsidRPr="005C3D7E" w:rsidRDefault="00CC269F" w:rsidP="00CC269F">
      <w:pPr>
        <w:ind w:firstLine="0"/>
        <w:jc w:val="center"/>
        <w:rPr>
          <w:b/>
          <w:color w:val="000000"/>
          <w:sz w:val="24"/>
          <w:szCs w:val="24"/>
        </w:rPr>
      </w:pPr>
      <w:r w:rsidRPr="005C3D7E">
        <w:rPr>
          <w:b/>
          <w:color w:val="000000"/>
          <w:sz w:val="24"/>
          <w:szCs w:val="24"/>
        </w:rPr>
        <w:t>II. ЗАДАЧИ СЕКТОРАЛЬНОГО ПЛАНА</w:t>
      </w:r>
    </w:p>
    <w:p w:rsidR="00CC269F" w:rsidRPr="005C3D7E" w:rsidRDefault="00CC269F" w:rsidP="00CC269F">
      <w:pPr>
        <w:ind w:firstLine="0"/>
        <w:jc w:val="center"/>
        <w:rPr>
          <w:b/>
          <w:color w:val="000000"/>
          <w:sz w:val="24"/>
          <w:szCs w:val="24"/>
        </w:rPr>
      </w:pPr>
    </w:p>
    <w:p w:rsidR="00CC269F" w:rsidRPr="005C3D7E" w:rsidRDefault="00CC269F" w:rsidP="00CC269F">
      <w:pPr>
        <w:rPr>
          <w:color w:val="000000"/>
          <w:sz w:val="24"/>
          <w:szCs w:val="24"/>
        </w:rPr>
      </w:pPr>
      <w:proofErr w:type="gramStart"/>
      <w:r w:rsidRPr="005C3D7E">
        <w:rPr>
          <w:color w:val="000000"/>
          <w:sz w:val="24"/>
          <w:szCs w:val="24"/>
        </w:rPr>
        <w:t>Улучшение доступа населения Республики Молдова к услугам в области здравоохранения, качества услуг, предоставляемых медицинскими учреждениями, и эффективного использования публичных финансовых ресурсов, в том числе фондов обязательного медицинского страхования, путем обеспечения прозрачного, ответственного, строгого, инклюзивного и  основанного на участии  процесса принятия решений в рамках органов и учреждений системы здравоохранения, совершенствования существующей нормативной базы, регулирующей процесс заключения договоров поставщиками медицинских услуг и</w:t>
      </w:r>
      <w:proofErr w:type="gramEnd"/>
      <w:r w:rsidRPr="005C3D7E">
        <w:rPr>
          <w:color w:val="000000"/>
          <w:sz w:val="24"/>
          <w:szCs w:val="24"/>
        </w:rPr>
        <w:t xml:space="preserve"> фармацевтической продукции в рамках фондов обязательного медицинского страхования, </w:t>
      </w:r>
      <w:bookmarkStart w:id="0" w:name="_Hlk519678640"/>
      <w:r w:rsidRPr="005C3D7E">
        <w:rPr>
          <w:color w:val="000000"/>
          <w:sz w:val="24"/>
          <w:szCs w:val="24"/>
        </w:rPr>
        <w:t xml:space="preserve">путем </w:t>
      </w:r>
      <w:r w:rsidRPr="005C3D7E">
        <w:rPr>
          <w:color w:val="000000"/>
          <w:sz w:val="24"/>
          <w:szCs w:val="24"/>
          <w:lang w:eastAsia="ro-RO"/>
        </w:rPr>
        <w:t xml:space="preserve">развития в системе здравоохранения эффективных, ответственных, </w:t>
      </w:r>
      <w:proofErr w:type="spellStart"/>
      <w:r w:rsidRPr="005C3D7E">
        <w:rPr>
          <w:color w:val="000000"/>
          <w:sz w:val="24"/>
          <w:szCs w:val="24"/>
          <w:lang w:eastAsia="ro-RO"/>
        </w:rPr>
        <w:t>транспарентных</w:t>
      </w:r>
      <w:proofErr w:type="spellEnd"/>
      <w:r w:rsidRPr="005C3D7E">
        <w:rPr>
          <w:color w:val="000000"/>
          <w:sz w:val="24"/>
          <w:szCs w:val="24"/>
          <w:lang w:eastAsia="ro-RO"/>
        </w:rPr>
        <w:t xml:space="preserve">, интегрированных и устойчивых к коррупционным рискам учреждений, а также путем </w:t>
      </w:r>
      <w:r w:rsidRPr="005C3D7E">
        <w:rPr>
          <w:color w:val="000000"/>
          <w:sz w:val="24"/>
          <w:szCs w:val="24"/>
        </w:rPr>
        <w:t>повышения уровня информированности населения о правах и обязанностях бенефициаров  фондов обязательного медицинского страхования</w:t>
      </w:r>
      <w:r w:rsidRPr="005C3D7E">
        <w:rPr>
          <w:color w:val="000000"/>
          <w:sz w:val="24"/>
          <w:szCs w:val="24"/>
          <w:lang w:eastAsia="ro-RO"/>
        </w:rPr>
        <w:t>.</w:t>
      </w:r>
      <w:bookmarkEnd w:id="0"/>
      <w:r w:rsidRPr="005C3D7E">
        <w:rPr>
          <w:color w:val="000000"/>
          <w:sz w:val="24"/>
          <w:szCs w:val="24"/>
          <w:lang w:eastAsia="ro-RO"/>
        </w:rPr>
        <w:t xml:space="preserve"> </w:t>
      </w:r>
    </w:p>
    <w:p w:rsidR="00CA2EEB" w:rsidRPr="00CA2EEB" w:rsidRDefault="00CA2EEB" w:rsidP="00CA2EEB">
      <w:pPr>
        <w:ind w:firstLine="0"/>
        <w:rPr>
          <w:rFonts w:eastAsia="Calibri"/>
          <w:b/>
          <w:color w:val="000000"/>
          <w:sz w:val="24"/>
          <w:szCs w:val="24"/>
          <w:lang w:val="ro-RO"/>
        </w:rPr>
        <w:sectPr w:rsidR="00CA2EEB" w:rsidRPr="00CA2EEB" w:rsidSect="00CA2EEB">
          <w:headerReference w:type="first" r:id="rId9"/>
          <w:pgSz w:w="11906" w:h="16838" w:code="9"/>
          <w:pgMar w:top="1134" w:right="964" w:bottom="1418" w:left="709" w:header="709" w:footer="709" w:gutter="0"/>
          <w:cols w:space="708"/>
          <w:docGrid w:linePitch="360"/>
        </w:sectPr>
      </w:pPr>
      <w:bookmarkStart w:id="1" w:name="_GoBack"/>
      <w:bookmarkEnd w:id="1"/>
    </w:p>
    <w:p w:rsidR="00CA2EEB" w:rsidRPr="00CA2EEB" w:rsidRDefault="00CA2EEB" w:rsidP="00CA2EEB">
      <w:pPr>
        <w:ind w:firstLine="0"/>
        <w:rPr>
          <w:sz w:val="24"/>
          <w:szCs w:val="24"/>
          <w:lang w:val="ro-RO"/>
        </w:rPr>
      </w:pPr>
    </w:p>
    <w:p w:rsidR="00CA2EEB" w:rsidRPr="00CA2EEB" w:rsidRDefault="00CA2EEB" w:rsidP="00CC269F">
      <w:pPr>
        <w:rPr>
          <w:sz w:val="24"/>
          <w:szCs w:val="24"/>
          <w:lang w:val="ro-RO"/>
        </w:rPr>
      </w:pPr>
    </w:p>
    <w:p w:rsidR="00CC269F" w:rsidRPr="005C3D7E" w:rsidRDefault="00CC269F" w:rsidP="00CC269F">
      <w:pPr>
        <w:rPr>
          <w:sz w:val="24"/>
          <w:szCs w:val="24"/>
        </w:rPr>
      </w:pPr>
    </w:p>
    <w:p w:rsidR="00CC269F" w:rsidRPr="005C3D7E" w:rsidRDefault="00CC269F" w:rsidP="00CC269F">
      <w:pPr>
        <w:ind w:left="360" w:firstLine="0"/>
        <w:jc w:val="center"/>
        <w:rPr>
          <w:b/>
          <w:color w:val="000000"/>
          <w:sz w:val="24"/>
          <w:szCs w:val="24"/>
        </w:rPr>
      </w:pPr>
      <w:r w:rsidRPr="005C3D7E">
        <w:rPr>
          <w:b/>
          <w:color w:val="000000"/>
          <w:sz w:val="24"/>
          <w:szCs w:val="24"/>
          <w:lang w:val="en-US"/>
        </w:rPr>
        <w:t>II</w:t>
      </w:r>
      <w:r w:rsidRPr="005C3D7E">
        <w:rPr>
          <w:b/>
          <w:color w:val="000000"/>
          <w:sz w:val="24"/>
          <w:szCs w:val="24"/>
        </w:rPr>
        <w:t>.Отраслевой план мероприятий по борьбе с коррупцией в сфере здравоохранения и</w:t>
      </w:r>
    </w:p>
    <w:p w:rsidR="00CC269F" w:rsidRPr="005C3D7E" w:rsidRDefault="00CC269F" w:rsidP="00CC269F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3D7E">
        <w:rPr>
          <w:rFonts w:ascii="Times New Roman" w:hAnsi="Times New Roman"/>
          <w:b/>
          <w:color w:val="000000"/>
          <w:sz w:val="24"/>
          <w:szCs w:val="24"/>
        </w:rPr>
        <w:t>обязательного медицинского страхования на 2018-2020 годы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1843"/>
        <w:gridCol w:w="2268"/>
        <w:gridCol w:w="2693"/>
        <w:gridCol w:w="1843"/>
        <w:gridCol w:w="1559"/>
        <w:gridCol w:w="1701"/>
      </w:tblGrid>
      <w:tr w:rsidR="00CC269F" w:rsidRPr="005C3D7E" w:rsidTr="00493B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69F" w:rsidRPr="005C3D7E" w:rsidRDefault="00CC269F" w:rsidP="00493B36">
            <w:pPr>
              <w:ind w:hanging="3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</w:p>
          <w:p w:rsidR="00CC269F" w:rsidRPr="005C3D7E" w:rsidRDefault="00CC269F" w:rsidP="00493B36">
            <w:pPr>
              <w:ind w:hanging="38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п</w:t>
            </w:r>
            <w:proofErr w:type="gramEnd"/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Ответственные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Показатели прогресса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Источник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Соответствующая 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Источник финансирования</w:t>
            </w:r>
          </w:p>
        </w:tc>
      </w:tr>
    </w:tbl>
    <w:p w:rsidR="00CC269F" w:rsidRPr="005C3D7E" w:rsidRDefault="00CC269F" w:rsidP="00CC269F">
      <w:pPr>
        <w:rPr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843"/>
        <w:gridCol w:w="2267"/>
        <w:gridCol w:w="2694"/>
        <w:gridCol w:w="1843"/>
        <w:gridCol w:w="1559"/>
        <w:gridCol w:w="1701"/>
      </w:tblGrid>
      <w:tr w:rsidR="00CC269F" w:rsidRPr="005C3D7E" w:rsidTr="00493B36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9F" w:rsidRPr="005C3D7E" w:rsidRDefault="00CC269F" w:rsidP="00493B36">
            <w:pPr>
              <w:ind w:hanging="3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CC269F" w:rsidRPr="005C3D7E" w:rsidTr="00493B36">
        <w:trPr>
          <w:cantSplit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69F" w:rsidRPr="005C3D7E" w:rsidRDefault="00CC269F" w:rsidP="00493B3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Приоритет 1: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Улучшение доступа к информации и прозрачность в процессе принятия решений в рамках органов и учреждений системы здравоохранения</w:t>
            </w:r>
          </w:p>
          <w:p w:rsidR="00CC269F" w:rsidRPr="005C3D7E" w:rsidRDefault="00CC269F" w:rsidP="00493B36">
            <w:pPr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Ожидаемые результаты:</w:t>
            </w:r>
          </w:p>
          <w:p w:rsidR="00CC269F" w:rsidRPr="005C3D7E" w:rsidRDefault="00CC269F" w:rsidP="00493B36">
            <w:pPr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Обеспечен доступ к публичной информации для всех заинтересованных сторон и соблюдена прозрачность процедур относительно способа ее получения. </w:t>
            </w:r>
          </w:p>
          <w:p w:rsidR="00CC269F" w:rsidRPr="005C3D7E" w:rsidRDefault="00CC269F" w:rsidP="00493B36">
            <w:pPr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100% нормативных актов, разработанных, одобренных и утвержденных органами и учреждениями системы здравоохранения, полностью отвечают правовым положениям о прозрачности в процессе принятия решений с привлечением всех заинтересованных сторон.</w:t>
            </w:r>
          </w:p>
          <w:p w:rsidR="00CC269F" w:rsidRPr="005C3D7E" w:rsidRDefault="00CC269F" w:rsidP="00493B36">
            <w:pPr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Все медико-санитарные и фармацевтические учреждения, предоставляющие услуги, в том числе заключившие договоры с Национальной компанией медицинского страхования, обладают сертификатом об оценке и аккредитовании.</w:t>
            </w:r>
          </w:p>
          <w:p w:rsidR="00CC269F" w:rsidRPr="005C3D7E" w:rsidRDefault="00CC269F" w:rsidP="00493B36">
            <w:pPr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Тарифы/цены на медицинские услуги и стоимость лекарств и медицинских изделий устанавливаются прозрачным и простым/доступным для гражданина образом.</w:t>
            </w:r>
          </w:p>
          <w:p w:rsidR="00CC269F" w:rsidRPr="007F0881" w:rsidRDefault="00CC269F" w:rsidP="00493B36">
            <w:pPr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Все договоры, заключенные с поставщиками медицинских услуг, и договоры о закупках лекарств и медицинских изделий, являются прозрачными и размещаются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ответственных государственных органов и публичных медико-санитарных учреждений</w:t>
            </w:r>
          </w:p>
          <w:p w:rsidR="007F0881" w:rsidRPr="00CA2EEB" w:rsidRDefault="007F0881" w:rsidP="007F0881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7F0881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7F0881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7F0881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7F0881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7F0881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7F0881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7F0881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5C3D7E" w:rsidRDefault="007F0881" w:rsidP="007F0881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1.1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Обеспечение доступа к информации и прозрачность в процессе принятия решений в рамках органов и учреждений системы здравоохранения</w:t>
            </w:r>
          </w:p>
        </w:tc>
      </w:tr>
      <w:tr w:rsidR="00CC269F" w:rsidRPr="005C3D7E" w:rsidTr="00493B36">
        <w:trPr>
          <w:cantSplit/>
          <w:trHeight w:val="51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доступа к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IV квартале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Национальная компания медицинского страхования;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Агентство по лекарствам и медицинским изделиям; Национальное агентство общественного здоровья; </w:t>
            </w:r>
          </w:p>
          <w:p w:rsidR="00CC269F" w:rsidRPr="005C3D7E" w:rsidRDefault="00CC269F" w:rsidP="00493B36">
            <w:pPr>
              <w:ind w:firstLine="28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Центр по государственным централизованным закупкам в здравоохранении;</w:t>
            </w:r>
          </w:p>
          <w:p w:rsidR="00CC269F" w:rsidRPr="005C3D7E" w:rsidRDefault="00CC269F" w:rsidP="00493B36">
            <w:pPr>
              <w:ind w:firstLine="28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28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Нормативные акты публичных учреждений приняты и размещены </w:t>
            </w: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официальной веб-странице.</w:t>
            </w:r>
          </w:p>
          <w:p w:rsidR="00CC269F" w:rsidRPr="005C3D7E" w:rsidRDefault="00CC269F" w:rsidP="00493B36">
            <w:pPr>
              <w:ind w:firstLine="28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2.Пространство, отведенное для документации, доступное для заявителей, в стенах учреждения.</w:t>
            </w:r>
          </w:p>
          <w:p w:rsidR="00CC269F" w:rsidRPr="005C3D7E" w:rsidRDefault="00CC269F" w:rsidP="00493B36">
            <w:pPr>
              <w:ind w:firstLine="28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3. Должностные лица и лица, ответственные за выполнение процедур по предоставлению официальной информации, назначены и проинструктированы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28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веб-страница ответственных публичных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28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28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4. Положение о правах и обязанностях должностных лиц и лиц, ответственных за процесс предоставления  официальной документации и информации, разработано и 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 Министерства здравоохранения, труда и социальной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55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отчетностью  каждые полгода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5. Размещение на официальной веб-странице информации, содержащей описание:</w:t>
            </w:r>
          </w:p>
          <w:p w:rsidR="00CC269F" w:rsidRPr="005C3D7E" w:rsidRDefault="00CC269F" w:rsidP="00493B36">
            <w:pPr>
              <w:tabs>
                <w:tab w:val="left" w:pos="320"/>
              </w:tabs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a)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>структуры учреждения и его адрес;</w:t>
            </w:r>
          </w:p>
          <w:p w:rsidR="00CC269F" w:rsidRPr="005C3D7E" w:rsidRDefault="00CC269F" w:rsidP="00493B36">
            <w:pPr>
              <w:tabs>
                <w:tab w:val="left" w:pos="179"/>
              </w:tabs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b)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>функций, направлений и форм деятельности учреждения;</w:t>
            </w:r>
          </w:p>
          <w:p w:rsidR="00CC269F" w:rsidRPr="005C3D7E" w:rsidRDefault="00CC269F" w:rsidP="00493B36">
            <w:pPr>
              <w:tabs>
                <w:tab w:val="left" w:pos="179"/>
              </w:tabs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c)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 xml:space="preserve"> подразделений и их полномочий, режима их работы, с указанием дней и часов приема должностных лиц и лиц, ответственных за предоставление официальной информации, документации;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окончательные решения по основным рассмотренным вопросам.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6. Ежегодное опубликование на </w:t>
            </w: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официальной</w:t>
            </w:r>
            <w:proofErr w:type="gramEnd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веб-странице руководства, содержащего перечни распоряжений, постановлений, других официальных документов,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изданных учреждением, и области, в которых может быть представлена информация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7. Опубликование на официальной веб-странице отчетов о деятельности, включая области, в которых может быть представлена информация.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8. Размещение на официальной ве</w:t>
            </w: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б-</w:t>
            </w:r>
            <w:proofErr w:type="gramEnd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странице процедур и размера оплаты за предоставление официальной информации, за которую может взиматься плата согласно законодательству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прозрачности в процессе принятия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Национальная компания медицинского страхования;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Национальное агентство общественного здоровья; Агентство по лекарствам и медицинским изделиям;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Центр по государственным централизованным закупкам в здравоохранении;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медико-санитарные учреждения 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1. Количество объявлений/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сообщений об инициировании  разработки решения, размещенных </w:t>
            </w: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официальной веб-странице.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2. Количество проектов нормативных актов и связанных с ними материалов, размещенных на </w:t>
            </w: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официальной</w:t>
            </w:r>
            <w:proofErr w:type="gramEnd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веб-странице.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3. Количество публичных обсуждений, организованных по проектам нормативных актов.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4. Количество встреч с общественностью, организованных в случае 5 и более предложений по проекту документа политики/нормативному акту, не поддерживаемому органом власт</w:t>
            </w: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и-</w:t>
            </w:r>
            <w:proofErr w:type="gramEnd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автором.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5. Количество проконсультированных граждан, объединений, созданных в соответствии с законодательством, и других заинтересованных сторон.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Качественные и количественные показатели в ежегодном отчете о прозрачности в процессе принятия решений; </w:t>
            </w: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веб-страница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Министерства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ответственных публичных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6. Количество рекомендаций граждан, объединений, созданных в соответствии с законом, других заинтересованных сторон, представленных в процессе разработки проектов нормативных актов.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7. Свод замечаний и предложений органов публичной власти, а также свод рекомендаций представителей гражданского общества (структурированных по статьям или пунктам проекта нормативного акта), опубликованные </w:t>
            </w: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официальной веб-странице.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8.Количество принятых и опубликованных  </w:t>
            </w: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официальной веб-странице проектов нормативных актов;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9. Ежегодный отчет о прозрачности в процессе принятия решений, размещенный </w:t>
            </w:r>
            <w:proofErr w:type="gramStart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официальной веб-странице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Обеспечение прозрачности при определении цен, затрат и расходов из государственных фондов</w:t>
            </w: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Определение стоимости медицинских услуг посредством прозрачной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Центр по государственным централизованным закупкам в здравоохранении;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(последовательная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 Методология установления тарифов для государственных услуг, предоставляемых за плату, опубликованная на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официальной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 веб-страницы Министерства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Центра по государственным централизованным закупкам в здравоохранении и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2018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2019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2020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Информация о применении процедуры, разработанная и опубликованная на официальной веб-странице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публичных медико-санитарных учреждений;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консолидированный годовой отчет об определении  цен, затрат и расходов из государственных фондов, опубликованный на официальной веб-странице Министерства здравоохранения, труда и социальной защиты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2020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Национальная компания медицинского страхования;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(общая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3. Затраты Единой программы обязательного медицинского страхования, оцененные и опубликованные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ответственных публичных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Обеспечение прозрачности в отношении разработки и применения методологии расчета цен и выплата сумм из государственных средств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частн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государственным партнерам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2018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(общая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 Методология расчета цен и выплат сумм из государственных средств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частно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-государственным партнерам, опубликованная на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официальной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 веб-страницы Министерства здравоохранения, труда и социальной защиты  и публичных медико-санитарных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2018 г.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;</w:t>
            </w:r>
            <w:proofErr w:type="gramEnd"/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2019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2020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Годовой отчет о медицинских услугах, предусмотренных договором, и объеме выделенных ресурсов разработан и опубликован на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официальной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публичных медико-санитарных учреждений;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консолидированный годовой отчет об определении цен, затрат и расходов из государственных фондов, опубликованный на официальной веб-странице Министерства здравоохранения, труда и социальной защиты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прозрачности в отношении разработки и применения методологии формирования цен в сфере фармацевтики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2018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Агентство по лекарствам и медицинским изделиям;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Центр по государственным централизованным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закупкам в здравоохранении;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</w:t>
            </w:r>
            <w:proofErr w:type="spellStart"/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дновременная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1. Методология формирования цен в сфере фармацевтики опубликована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официальной веб-странице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Официальные веб-страницы Министерства здравоохранения, труда и социальной защиты и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Агентств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по лекарствам и медицинским изделиям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2018 г.;</w:t>
            </w:r>
          </w:p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2019 г.;</w:t>
            </w:r>
          </w:p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2020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Годовой отчет о применении методологии разработан и опубликован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официальной веб-странице публичных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 веб-страницы публичных медико-санитарных учреждений; Агентства по лекарствам и медицинским изделиям;</w:t>
            </w:r>
          </w:p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консолидированный годовой отчет об определении цен, затрат и расходов из государственных фондов, опубликованный на веб-странице Министерства здравоохранения, труда и социальной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0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Разработка и утверждение структуры Отчета о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тендере по государственным централизованным закупкам в здравоохранении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II квартал 2019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Центр по государственным централизованным закупкам в здравоохранении (общая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1. Структура отчета о тендере разработана и утверждена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Официальные веб-страницы Министерства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здравоохранения, труда и социальной защиты и Центра по государственным централизованным закупкам в здравоохранении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Прозрачность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публичных учреждений</w:t>
            </w:r>
          </w:p>
        </w:tc>
      </w:tr>
      <w:tr w:rsidR="00CC269F" w:rsidRPr="005C3D7E" w:rsidTr="00493B36">
        <w:trPr>
          <w:cantSplit/>
          <w:trHeight w:val="10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Отчеты о тендерах по централизованным государственным закупкам   в здравоохранении опубликованы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Возложение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 Центр по государственным централизованным закупкам в здравоохранении обязанности по ежегодному осуществлению мониторинга расходов на лекарства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, закупленные на государственные средства, по сравнению с ценами,  зарегистрированными международными справочными источниками для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2019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2020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Центр по государственным централизованным закупкам в здравоохранении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Годовые отчеты по мониторингу опубликованы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 Центра по государственным централизованным закупкам в здравоохранении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Разработка и опубликование Консолидированного годового отчета об определении затрат и расходов из государственных фондов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2018 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2019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2020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Национальная компания медицинского страхования;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Центр по государственным централизованным закупкам в здравоохранении;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(последовательная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1.Показатели мониторинга и оценки (в соответствии с мероприятиями 1.2.1, 1.2.2., 1.2.3) установлены и распределены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Образец показателей, опубликованный на официальной веб-странице Министерства здравоохранения, труда и социальной защиты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2.Отчеты государственных организаций опубликованы на их официальных веб-страницах и представлены в Министерству здравоохранения, труда и социальной защиты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ответственных публичных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3.Консолидированный годовой отчет опубликован на официальной веб-странице Министерства здравоохранения, труда и социальной защиты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 Министерства здравоохранения, труда и социальной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прозрачности решений в отношении фиксированной суммы компенсации по каждому лекарству, включенному в Перечень компенсированных лекарств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Постоянно, с ежегодной отчетностью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квартале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Национальная компания медицинского страхования 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Годовой отчет о компенсированных суммах по каждому лекарству (непатентованное международное название) из перечня компенсированных лекарств опубликован на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официальной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 веб-страницы Министерства здравоохранения, труда и социальной защиты и Национальной компании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Повышение прозрачности в отношении управления финансами в рамках фондов обязательного медицинского страхования и институциональной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проверкой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bookmarkStart w:id="2" w:name="_Hlk519680001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Национальная компания медицинского страхования; </w:t>
            </w:r>
          </w:p>
          <w:bookmarkEnd w:id="2"/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 Информация о заключении договора Национальной компанией медицинского страхования с публичным медико-санитарным учреждением опубликована в 5-дневный срок со дня заключения договора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о предоставлении</w:t>
            </w:r>
            <w:r w:rsidRPr="005C3D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медицинской помощи (предоставление медицинских услуг), содержащая  номер и дату заключения договора с поставщиком медицинских услуг, спектр и вид медицинских услуг, установленных данным договором, а также информацию об объеме и порядке перечисления финансовых средств за предусмотренные данным договором медицинские услуги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 Национальной компании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2019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2020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Данные об экономической деятельности учреждения, источниках финансирования, услугах, предоставляемых Национальной компанией медицинского страхования, и о необходимости финансового покрытия  запрошенных услуг в Годовом отчете об управлении публичным имуществом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публичных медико-санитарных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25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медико-санитарные учреждения (общая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Структура Годового отчета о финансово-экономической деятельности бесприбыльных медико-санитарных учреждений, находящихся  на самофинансировании, бесприбыльных  и финансируемых из государственного бюджета разработана и утверждена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публичных медико-санитарных учреждений и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медико-санитарных учреждений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2019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2020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медико-санитарные учреждения 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4. Годовой отчет о финансово-экономической деятельности учреждения </w:t>
            </w:r>
            <w:proofErr w:type="spellStart"/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азмещен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на официальной веб-странице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государственных медико-санитарных учреждений и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медико-санитарных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9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1.2.9.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Прозрачное и ответственное управление  публичным имуществом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Постоянно, с ежегодной отчетностью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proofErr w:type="gramEnd"/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I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квартале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Национальная компания медицинского страхования;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Агентство по лекарствам и медицинским изделиям;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Национальное агентство общественного здоровья;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bookmarkStart w:id="3" w:name="_Hlk519679893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Центр по государственным централизованным закупкам в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здравоохранении; </w:t>
            </w:r>
            <w:bookmarkEnd w:id="3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Государственные медико-санитарные учреждения;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медико-санитарные учреждения 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Структура Годового отчета об операционных качественных характеристиках (инфраструктура, имущество (с годовыми отчетами о его  состоянии, инвентаризацией оборудования, машин скорой помощи, других машин и пр., выполненных операциях, исследовательских отделах и пр.) разработана и утверждена</w:t>
            </w:r>
            <w:proofErr w:type="gramEnd"/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ответственных публичных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9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Годовой отчет об операционных качественных характеристиках опубликован на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официальной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веб-странице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7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Годовая программа аудиторской деятельности утверждена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9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4. Декларация о надлежащем управлении опубликована на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официальной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веб-странице учреждения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9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5. Отчет об организации и функционировании системы финансового управления и контроля представлен  Министерству финансов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5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6. Годовой план государственных закупок опубликован на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официальной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веб-странице учреждения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5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7. Годовой отчет о проведенных закупках, с анализом пробелов и проблем, выявленных в рамках процедуры приобретения товаров в качестве имущества публичной организации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7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1.2.10.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прозрачности в управлении государственными фондами для дорогостоящего лечения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Постоянно, с ежегодной отчетностью в I квартале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 Национальное агентство общественного здоровья;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(общая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 Критерии и шкала баллов, применяемые в процессе отбора пациентов для дорогостоящего лечения, утверждены независимой комиссией/комитетом по этике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Решение, опубликованное на </w:t>
            </w:r>
            <w:proofErr w:type="spellStart"/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фициальных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веб-страницах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Министерствa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здравоохранения, труда и социальной защиты, Национального агентства общественного здоровья  и публичных медико-санитарных учреждений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1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Процедура  внесения в списки ожидания на дорогостоящие операции, а также способ их ведения и критерии отбора пациентов опубликованы на официальной веб-странице публичного учреждения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9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Списки пациентов из списков ожидания распределены по медицинским учреждениям, которые предоставляют дорогостоящие услуги, заключившие договоры с Национальной медицинской страховой компанией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9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4. Годовой отчет об отборе лиц для получения дорогостоящих услуг, критерии и шкала баллов, которые применяются в процессе отбора, разработаны и опубликованы на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официальной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веб-странице публичного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Официальные веб-страницы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здравоохранения, труда и социальной защиты; Национальное агентство общественного здоровья и</w:t>
            </w:r>
          </w:p>
          <w:p w:rsidR="00CC269F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</w:t>
            </w:r>
          </w:p>
          <w:p w:rsidR="007F0881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F0881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7F0881" w:rsidRPr="007F0881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Повышение прозрачности и качества процедуры оценки и аккредитации медико-санитарных и фармацевтических учреждений</w:t>
            </w: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Пересмотр и улучшение нормативной базы для аккредитации медико-санитарных и фармацевтических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Национальное агентство общественного здоровья; Национальная компания медицинского страхования;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медико-санитарные и фармацевтические учреждения (общая ответственность)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Пересмотренная нормативная база для изменения процедуры оценки и аккредитации медико-санитарных и фармацевтических учреждений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Стандарты аккредитации дополнены и утверждены Министерством здравоохранения, труда и социальной защиты, опубликованные на официальных веб-страницах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здравоохранения, труда и социальной защиты и Национального агентства общественного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Сдерживание;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защита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Критерии оценки поставщиков медицинских услуг пересмотрены, с внесением оценки уровня неподкупности, согласно установленным показателям, а именно: принятие институциональных кодексов этики, ежегодное обучение сотрудников на предмет этики и неподкупности, управления рисками, в том числе коррупционными рисками, установление механизма защиты осведомителей по неподкупности, механизма соблюдения правового режима конфликта интересов и уведомления о случаях ненадлежащего влияния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Ежегодное опубликование информации на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официальных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веб-страницах Министерства здравоохранения, труда и социальной защиты; Национальной компании медицинского страхования,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Национального агентства общественного здоровья и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медико-санитарных и фармацевтических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проверкой в I квартале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Процедура ежегодной проверки перечня медико-санитарных и фармацевтических учреждений, заключивших договор с Национальной компанией медицинского страхования, с перечнем аккредитованных учреждений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проверкой в I квартале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4. Количество расторгнутых договоров по причине отсутствия сертификата об аккредитации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Расширение полномочий комиссии по аккредитации медико-санитарных и фармацевтических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Национальное агентство общественного здоровья;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медико-санитарные и фармацевтические учреждения (общая ответственность)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 Процедура привлечения к процессу оценки и аккредитации медико-санитарных и фармацевтических учреждений наблюдателей из неправительственного сектора (НПО и профильные некоммерческие организации, осуществляющие  деятельность в области защиты прав человека, омбудсмен, представители пациентов) утверждена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Приказ утвержден и опубликован на официальных веб-страницах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здравоохранения, труда и социальной защиты и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Национального агентства общественного здоровья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Сдерживание;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5C3D7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gramStart"/>
            <w:r w:rsidRPr="005C3D7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Перечень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наблюдателей из неправительственного сектора </w:t>
            </w:r>
            <w:r w:rsidRPr="005C3D7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утвержден и опубликован на официальных веб-страницах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Министерства здравоохранения, труда и социальной защиты и Национального агентства общественного здоровья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 веб-страницы Министерства здравоохранения, труда и социальной защиты и Национального агентства общественного здоровья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12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lastRenderedPageBreak/>
              <w:t>Приоритет II:</w:t>
            </w: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Разработка эффективной основы для постоянного мониторинга</w:t>
            </w:r>
            <w:r w:rsidRPr="005C3D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неподкупности учреждений системы здравоохранения</w:t>
            </w:r>
          </w:p>
          <w:p w:rsidR="00CC269F" w:rsidRPr="005C3D7E" w:rsidRDefault="00CC269F" w:rsidP="00493B36">
            <w:pPr>
              <w:ind w:firstLine="312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Ожидаемые результаты:</w:t>
            </w:r>
          </w:p>
          <w:p w:rsidR="00CC269F" w:rsidRPr="005C3D7E" w:rsidRDefault="00CC269F" w:rsidP="00493B36">
            <w:pPr>
              <w:numPr>
                <w:ilvl w:val="0"/>
                <w:numId w:val="9"/>
              </w:numPr>
              <w:ind w:left="29" w:firstLine="312"/>
              <w:jc w:val="left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Все медико-санитарные учреждения утвердили институциональные кодексы этики и полностью соблюдают их положения.</w:t>
            </w:r>
          </w:p>
          <w:p w:rsidR="00CC269F" w:rsidRPr="005C3D7E" w:rsidRDefault="00CC269F" w:rsidP="00493B36">
            <w:pPr>
              <w:numPr>
                <w:ilvl w:val="0"/>
                <w:numId w:val="9"/>
              </w:numPr>
              <w:ind w:left="29" w:firstLine="312"/>
              <w:jc w:val="left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Все публичные медико-санитарные учреждения ежегодно публикуют на </w:t>
            </w:r>
            <w:proofErr w:type="gramStart"/>
            <w:r w:rsidRPr="005C3D7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своей</w:t>
            </w:r>
            <w:proofErr w:type="gramEnd"/>
            <w:r w:rsidRPr="005C3D7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официальной веб-странице отчеты об исполнении бюджетов, которые также  включают все финансовые поступления</w:t>
            </w: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инструментов мониторинга положений Кодекса деонтологии медицинского работника</w:t>
            </w:r>
            <w:proofErr w:type="gramEnd"/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и фармацевта, утвержденного Постановлением Правительства  №192/2017 </w:t>
            </w:r>
          </w:p>
        </w:tc>
      </w:tr>
      <w:tr w:rsidR="00CC269F" w:rsidRPr="005C3D7E" w:rsidTr="00493B36">
        <w:trPr>
          <w:cantSplit/>
          <w:trHeight w:val="15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Создание дисциплинарной комиссии/структуры для мониторинга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соблюдения положений Кодекса деонтологии медицинского работника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и фармацевта в рамках системы (на национальном уровне)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 IV квартал  2018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 Решение о создании дисциплинарной комиссии/структуры на национальном уровне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Нормативный акт опубликован на официальной веб-странице Министерства здравоохранения, труда и социальной защиты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5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5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Положение о деятельности и четко установленные функции для дисциплинарной комиссии/структуры, включая функции по наложению санкций в случаях конфликта интересов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Укрепление полномочий по соблюдению положений Кодекса деонтологии медицинского работника и фармацевта на институциональном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Агентство по лекарствам и медицинским изделиям;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Национальное агентство общественного здоровья;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Центр по государственным централизованным закупкам в здравоохранении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1.Утвержденные институциональные кодексы этики, отражающие специфику деятельности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Институциональные кодексы, утвержденные и опубликованные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ответственных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1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2019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Агентство по лекарствам и медицинским изделиям;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Национальное агентство общественного здоровья;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Центр по государственным централизованным закупкам в здравоохранении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(последовательная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Рамочное положение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о деятельности институциональных комитетов по этике 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разработано и утверждено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Положение, утвержденное и опубликованное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ответственных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1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3.Институциональные положения, принятые в рамках каждого медицинского учреждения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1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4. Количество заседаний институциональных комитетов по этике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Протоколы (повестка дня, список пациентов)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1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2018 г.;</w:t>
            </w:r>
          </w:p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2019 г.;</w:t>
            </w:r>
          </w:p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2020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5. Годовой план деятельности комитетов по этике, утвержденный в каждом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Годовой план, утвержденный и опубликованный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ответственных учреждений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84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6. Количество тренингов в области медицинской этики и деонтологии, проведенных в каждом медицинском учреждении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Учебные материалы (повестка дня, список участников, оценка тренингов)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84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7. Количество случаев нарушения норм этики и деонтологии, выявленных и дисциплинарно санкционированных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Принятые решения/приказы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2.2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Мониторинг потока финансовых поступлений в учреждении, за исключением фондов обязательного медицинского страхования </w:t>
            </w:r>
          </w:p>
        </w:tc>
      </w:tr>
      <w:tr w:rsidR="00CC269F" w:rsidRPr="005C3D7E" w:rsidTr="00493B36">
        <w:trPr>
          <w:cantSplit/>
          <w:trHeight w:val="126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Оценка финансовых поступлений в учреждениях, в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которых осуществляются клинические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IV квартал 2018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публичные медико-санитарные учреждения (последовательная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 Рабочая группа по разработке нормативной базы создана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Решение утверждено и опубликовано  на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официальной веб-странице Министерства здравоохранения, труда и социальной защиты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Прозрачность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публичных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учреждений</w:t>
            </w:r>
          </w:p>
        </w:tc>
      </w:tr>
      <w:tr w:rsidR="00CC269F" w:rsidRPr="005C3D7E" w:rsidTr="00493B36">
        <w:trPr>
          <w:cantSplit/>
          <w:trHeight w:val="21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Процедура регистрации и учета на уровне центрального органа  власти договоров по осуществлению клинических испытаний между агентством и медицинским учреждением (в котором осуществляются клинические испытания) и мониторинга платежей, осуществляемых на счет больницы согласно положениям договора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2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2019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2020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Годовые отчеты об оценке финансовых поступлений в медицинские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 Министерства здравоохранения, труда и социальной защиты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203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Создание новой системы управления платными амбулаторными консультациями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2018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Государственный университет медицины и фармацевтики имени Николае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Тестемицану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(последовательная ответственность)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1. Типовое положение о предоставлении амбулаторных консультационных услуг и определении доли вознаграждения специалиста разработано и утверждено на уровне центрального органа власти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Утвержденный и опубликованный нормативный акт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Прозрачность; сдерживание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45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Положения учреждений о консультациях специалистов  амбулаторных больничных отделений, включая консультации университетских преподавательских кадров, разработаны, утверждены и опубликованы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ответственных публичных учреждений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22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3. Соглашение разработано и опубликовано на официальных веб-страницах Государственного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университет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End"/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медицины и фармацевтики имени Николае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Тестемицану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публичных медико-санитарных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Соглашение </w:t>
            </w:r>
            <w:proofErr w:type="spellStart"/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азработано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и принято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8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4. Типовое положение об установлении обязанностей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врача, приглашенного по просьбе пациента в его нерабочее время и порядке оплаты работы такого специалиста разработано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Нормативный акт утвержден и опубликован 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ответственных учреждений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Разработка механизмов предупреждения ситуаций, сопряженных с рисками, в управлении или финансировании публичных медицинских учреждений, которые могут повлечь запрашивание осуществления выплат со стороны пациентов</w:t>
            </w:r>
          </w:p>
        </w:tc>
      </w:tr>
      <w:tr w:rsidR="00CC269F" w:rsidRPr="005C3D7E" w:rsidTr="00493B36">
        <w:trPr>
          <w:cantSplit/>
          <w:trHeight w:val="15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2.3.1.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Пересмотр процедуры заключения договоров медицинскими учреждениями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 IV квартал  2018 г.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Национальная компания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медицинского страхования;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(общая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1. Рабочая группа по совершенствованию механизма заключения договоров медицинскими учреждениями создана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Изменения  утверждены и опубликованы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ответственных учреждений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Сдерживание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9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2019 г.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Нормативная база в отношении заключения договоров медицинскими учреждениями пересмотрена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5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стабильного финансирования медико-санитарных учреждений за счет имеющихся финансовых сре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дств в сл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учае ситуаций, сопряженных с рисками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 IV квартал 2018 г.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Национальная компания медицинского страхования;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(общая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 Рабочая группа для разработки механизма финансирования медицинских учреждений в случае ситуаций, сопряженных с  рисками, создана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Утвержденный и опубликованный нормативный акт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Сдерживание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3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Нормативная база в отношении механизма финансирования медицинских учреждений в случае ситуаций, сопряженных с риском, разработана и утверждена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Консолидация отношений сотрудничества между Национальным центром по борьбе с коррупцией и Министерством здравоохранения, труда и социальной защиты</w:t>
            </w: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2.4.1.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Подписание соглашения о сотрудничестве между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Национальным центром по борьбе с коррупцией и Министерством здравоохранения, труда и социальной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2018 г.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 Национальный центр по борьбе с коррупцией (общая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Соглашение подписано и опубликовано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ответственных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Сдерживание;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защита;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44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lastRenderedPageBreak/>
              <w:t>Приоритет III: Управление рисками коррупции в целях исключения возможностей коррупционных действий и создание</w:t>
            </w: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, продвижение и усиление климата неподкупности среди работников системы здравоохранения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Ожидаемые результаты:</w:t>
            </w:r>
          </w:p>
          <w:p w:rsidR="00CC269F" w:rsidRPr="005C3D7E" w:rsidRDefault="00CC269F" w:rsidP="00493B36">
            <w:pPr>
              <w:numPr>
                <w:ilvl w:val="0"/>
                <w:numId w:val="10"/>
              </w:numPr>
              <w:tabs>
                <w:tab w:val="left" w:pos="450"/>
              </w:tabs>
              <w:ind w:left="29" w:firstLine="0"/>
              <w:jc w:val="left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Все сотрудники в органах и учреждениях системы здравоохранения работают и продвигаются в должности на основе заслуг и профессиональной неподкупности.</w:t>
            </w:r>
          </w:p>
          <w:p w:rsidR="00CC269F" w:rsidRPr="005C3D7E" w:rsidRDefault="00CC269F" w:rsidP="00493B36">
            <w:pPr>
              <w:numPr>
                <w:ilvl w:val="0"/>
                <w:numId w:val="10"/>
              </w:numPr>
              <w:tabs>
                <w:tab w:val="left" w:pos="450"/>
              </w:tabs>
              <w:ind w:left="29" w:firstLine="0"/>
              <w:jc w:val="left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Все органы и учреждения системы здравоохранения установили и подчиняются правилам соблюдения и консолидации институционального климата неподкупности. </w:t>
            </w:r>
          </w:p>
          <w:p w:rsidR="00CC269F" w:rsidRPr="005C3D7E" w:rsidRDefault="00CC269F" w:rsidP="00493B36">
            <w:pPr>
              <w:numPr>
                <w:ilvl w:val="0"/>
                <w:numId w:val="10"/>
              </w:numPr>
              <w:tabs>
                <w:tab w:val="left" w:pos="450"/>
              </w:tabs>
              <w:ind w:left="29" w:firstLine="0"/>
              <w:jc w:val="left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Все органы и учреждения системы здравоохранения установили и утвердили внутренние процедуры </w:t>
            </w:r>
            <w:proofErr w:type="gramStart"/>
            <w:r w:rsidRPr="005C3D7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регулирования правового режима внедрения механизма декларирования</w:t>
            </w:r>
            <w:proofErr w:type="gramEnd"/>
            <w:r w:rsidRPr="005C3D7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подарков, конфликта интересов, неправомерного влияния, оповещений о неподкупности и реестра рисков.</w:t>
            </w: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Обеспечение нетерпимости к случаям, связанным с неподкупностью в сфере здравоохранения </w:t>
            </w:r>
          </w:p>
        </w:tc>
      </w:tr>
      <w:tr w:rsidR="00CC269F" w:rsidRPr="005C3D7E" w:rsidTr="00493B36">
        <w:trPr>
          <w:cantSplit/>
          <w:trHeight w:val="5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найма и продвижения государственных служащих на основе личных заслуг и профессиональной неподкупности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проверкой в I квартале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 публичные учреждения данной отрасли (одновременная ответственность)</w:t>
            </w:r>
          </w:p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 Количество государственных служащих, принятых на конкурсной основе или путем перехода из других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Опубликованные объявления, количество договоров, заключенных со служащими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5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Количество справок  о неподкупности, запрошенных публичными учреждениями при найме (учреждения, подпадающие под действие Закона о неподкупности № 82/2017)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Реестры регистрации справок о неподкупности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5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Количество обжалований, поданных в отношении результатов проведенных 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Реестр регистрации обжалований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5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4. Количество государственных служащих, нанятых/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переутвержденных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 должности в результате проверки согласно Закону № 271/2008 о проверке лиц, занимающих государственные должности, и кандидатов на государственные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Протоколы о проверке лиц, занимающих государственные должности, и  кандидатов на государственные должности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70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соблюдение режима несовместимости, ограничений в иерархии и ограничения рекламы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проверкой в I квартале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публичные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учреждения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данной отрасли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 Количество случаев несовместимости и ограничений в иерархии, выявленных и разрешенных в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Утвержденные внутренние решения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7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Количество жалоб в Национальный орган по неподкупности по вопросам нарушения режима несовместимости и ограничения рекламы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Утвержденные внутренние решения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7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Количество лиц, отстраненных за такие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Утвержденные внутренние решения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5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соблюдения режима конфликтов интересов и недопущения</w:t>
            </w: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>фаворитизма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проверкой в I квартале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публичные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учреждения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данной отрасли;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Национальный орган по неподкупности 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 Количество конфликтов интересов, задекларированных и разрешенных в рамках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Утвержденные внутренние решения;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количество заключений Национального органа по неподкупности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сдерживание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Количество конфликтов интересов, направленных в Национальный орган по неподкупности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Количество констатирующих актов Национального органа по неподкупности в отношении конфликтов интересов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4. Количество правовых актов, принятых в ситуации конфликта интересов, аннулированных в суде по требованию Национального органа по неподкупности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5. Количество уголовных и административных дел, изучаемых на наличие конфликта интересов уголовного характера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30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соблюдения режима подарков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проверкой в I квартале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публичные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учреждения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данной отрасли 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 Созданные комиссии по учету подарков/функция по учету подарков,  возложенная на  комитеты по этике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ответственных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3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Количество тренингов относительно режима подарков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Внутренние решения / протоколы тренингов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3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3.Информационные материалы, распространяемые среди пациентов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Внутренние решения / протоколы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3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4. Количество подарков, переданных комиссиям по учету и оценке подарков, в рамках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Внутренние решения / протоколы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3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5. Количество и сумма выкупленных подарков в рамках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Внутренние решения / протоколы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3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6. Количество недопустимых подарков, переданных органу по борьбе с коррупцией, и количество открытых уголовных и административных 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Внутренние решения / протоколы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3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7. Реестры учета подарков, опубликованные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ответственных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0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3.1.5.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недопущения, выявления и искоренения неправомерного влияния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публичные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учреждения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данной отрасли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 Количество случаев неправомерного влияния, заявленных и  рассмотренных в рамках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Утвержденные внутренние решения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0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2.Количество случаев неправомерного влияния, доведенных до сведения Национального центра по борьбе с коррупцией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5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3.1.6.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недопущения и выявления случаев коррупции; защита осведомителей по неподкупности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публичные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учреждения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данной отрасли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 Количество случаев коррупции, о которых государственные служащие уведомили руководителей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и органы по борьбе с коррупцией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Утвержденные внутренние решения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Защита;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5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Количество оповещений по неподкупности, зарегистрированных в рамках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5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Количество оповещений по неподкупности, переданных Национальному органу по неподкупности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5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tabs>
                <w:tab w:val="left" w:pos="0"/>
              </w:tabs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4.Количество осведомителей по неподкупности, которым обеспечена защита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91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3.1.7.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нетерпимости в отношении инцидентов по неподкупности</w:t>
            </w:r>
          </w:p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 публичные учреждения данной отрасли</w:t>
            </w:r>
          </w:p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 Количество дисциплинарных санкций, примененных в рамках государственных организаций в связи с инцидентами по неподкупности, допущенными государственными служащими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Утвержденные внутренние решения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Этика;</w:t>
            </w:r>
          </w:p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сдерживание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3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9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Количество жалоб, поданных руководителями публичных учреждений в органы по борьбе с коррупцией в отношении инцидентов по неподкупности, являющихся преступлениями и правонарушениями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9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3.Количество случаев отстранения от должности государственных служащих, обвиняемых в коррупционных преступлениях или действиях, связанных с коррупцией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70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3.1.8.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Обеспечение внедрения управления рисками, связанными с коррупцией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 публичные учреждения данной отрасли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br/>
              <w:t>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 Реестры рисков, которые включают риски, связанные с коррупцией, разработанные публичными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Решение/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внутренний приказ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Бюджетные средства;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7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Реестр учета рисков дополнен рисками, связанными с коррупцией, при выявлении инцидентов по неподкупности в рамках публичных учреждений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7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Ежегодно разрабатываемый отчет о принятых мерах по устранению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CA2EEB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ответственных публичных учреждений</w:t>
            </w: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3.2.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Принятие мер для применения ограничений в иерархии и </w:t>
            </w:r>
            <w:proofErr w:type="spellStart"/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избежания</w:t>
            </w:r>
            <w:proofErr w:type="spellEnd"/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конфликтов интересов в соответствии со спецификой деятельности отрасли</w:t>
            </w: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Разработка положений, устанавливающих невозможность для лиц, занимающих руководящие должности в публичных медицинских учреждениях (включая заведующих отделениями), работать одновременно и в частном секторе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2019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Национальная компания медицинского страхования;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(общая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Пересмотренная нормативная база  (Закон </w:t>
            </w:r>
            <w:proofErr w:type="gramEnd"/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№ 158/2008 о государственной должности и статусе государственного служащего, Закон №264/2005 о врачебной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деятельностии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, другие специальные законы)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Утвержденные и опубликованные 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сдерживание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1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Создание инструментов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для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честного и справедливого осуществления государственной должности,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включая предотвращение конфликта интересов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и обеспечение неподкупности медицинских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I квартал 2019 г.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2020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Министерство здравоохранения, труда и социальной защиты; публичные учреждения данной отрасли;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Национальный орган по неподкупности 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 Декларации о непринадлежности и отсутствии/наличии конфликтов интересов, подписанные всеми сотрудниками медицинских учреждений (в том числе об отсутствии или наличии принадлежности к учреждениям, предоставляющим услуги по диагностике, фармацевтическим фирмам и др.), ежегодно подаваемые руководству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Реестр деклараций, ежегодно утверждаемый и заполняемый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1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Документы отделений, регламентирующие процедуру приема на работу/продвижения по службе работников, с включением реестра тестирования на неподкупность пересмотренные согласно положениям Закона №82/2017 о неподкупности и Закона № 158/2008  о государственной должности и статусе государственного служащего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Утвержденные и опубликованные изменения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1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II квартал 2019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II квартал  2020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Количество медицинских работников, соблюдающих правовой режим декларирования имущества и личных интересов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Официальная информация, представленная Национальным органом по неподкупности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1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4. Количество тренингов, организованных для специалистов в области декларирования имущества и личных интересов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22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Разработка и утверждение механизма мониторинга одновременной занятости в государственном и частном секторах сферы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 публичные учреждения данной отрасли (последовательная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1.Разработанный механизм мониторинга одновременной занятости в государственном и частном секторах сферы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Утвержденный внутренний приказ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сдерживание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Бюджетные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средств;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2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2019 г.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2020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Годовой институциональный отчет об одновременной занятости медицинских работников, опубликованный на официальной веб-странице учреждения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 Министерства здравоохранения, труда и социальной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62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3.2.4.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Разработка мер по предотвращению конфликта интересов между врачами и фармацевтическими фирмами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II квартал  2019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Национальная компания медицинского страхования;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Национальное агентство общественного здоровья;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публичные медико-санитарные учреждения (показатели 1 и 2 -последовательная ответственность;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показатели 3 и 4 -общая ответственности)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1.Утвержденная на центральном уровне процедура четкого регулирования отношений врач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–ф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армацевтическая компания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Утвержденный и опубликованный нормативный 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44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2.Информация о спонсорской помощи, предоставленной медицинским учреждениям/врачам, обнародуется и публикуется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фармацевтических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публичных медико-санитарных учреждений и фармацевтических компаний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44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2018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3.Разработанная и утвержденная процедура по определению и применению санкций и штрафов в случае, когда врачи производят назначение по коммерческому названию лекарства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Количество примененных санкций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Сдерживание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28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2019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4.Разработанная нормативная база для внедрения </w:t>
            </w:r>
            <w:r w:rsidRPr="005C3D7E">
              <w:rPr>
                <w:rFonts w:asciiTheme="majorBidi" w:hAnsiTheme="majorBidi" w:cstheme="majorBidi"/>
                <w:i/>
                <w:sz w:val="24"/>
                <w:szCs w:val="24"/>
              </w:rPr>
              <w:t>e-рецепта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Утвержденные и опубликованные нормативные акты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Этика;</w:t>
            </w:r>
          </w:p>
          <w:p w:rsidR="00CC269F" w:rsidRPr="005C3D7E" w:rsidRDefault="00CC269F" w:rsidP="00493B36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1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3.2.5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Снижение рисков проявления фактов коррупции среди лиц, привлеченных к установлению степени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органичения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возможностей и выдаче больничных листов на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продолжительный 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 квартал 2019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2020 г.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Национальный консилиум установления ограничения возможностей и трудоспособности; 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публичные медико-санитарные учреждения (одновременная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 Отчет о внедрении Плана по неподкупности, опубликованный на официальной веб-странице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 Министерства здравоохранения, труда и социальной защиты, и Национального консилиума установления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ограничения возможностей и трудоспособности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Этика;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прозрачность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Бюджетные средства;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9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Количество больничных листов с продолжительностью 120 дней и более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3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3. Средняя продолжительность больничного листа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3.2. 6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Снижение рисков коррупции в отношении лиц, привлеченных к процессу авторизации лекарственных средств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Агентство по лекарствам и медицинским изделиям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 Повестка дня и протоколы заседания Комитета по лекарственным средствам, опубликованные на официальном сайте Агентства по лекарствам и медицинским изделиям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 Агентства по лекарствам и медицинским изделиям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2.Список экспертов, участвующих в оценке документов лекарственных средств, заявленных для авторизации, опубликован и обновлен на официальной веб-странице Агентства по лекарствам и медицинским изделиям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Декларации о конфликтах интересов и резюме членов Комиссии по лекарственным средствам и внешних экспертов, участвующих в оценке документов лекарственных средств, запрошенных для авторизации, опубликованные на официальной веб-странице Агентства по лекарствам и медицинским изделиям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Отчеты об оценке документов для авторизации лекарственных средств, опубликованные на официальной веб-странице Агентства по лекарствам и медицинским изделиям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Приоритет IV: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Развитие более активного диалога с населением в отношении оповещения о коррупционных действиях в системе здравоохранения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Ожидаемые результаты:</w:t>
            </w:r>
          </w:p>
          <w:p w:rsidR="00CC269F" w:rsidRPr="005C3D7E" w:rsidRDefault="00CC269F" w:rsidP="00493B36">
            <w:pPr>
              <w:tabs>
                <w:tab w:val="left" w:pos="171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Все лица, зарегистрированные в рамках системы обязательного медицинского страхования, знают о правах, которые они имеют, в том числе и на компенсированные лекарства, и обязанностях. </w:t>
            </w:r>
          </w:p>
          <w:p w:rsidR="00CC269F" w:rsidRPr="005C3D7E" w:rsidRDefault="00CC269F" w:rsidP="00493B36">
            <w:pPr>
              <w:tabs>
                <w:tab w:val="left" w:pos="171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ab/>
              <w:t>Анализируются и рассматриваются все случаи, связанные с коррупционными действиями в системе здравоохранения, сообщаемые населением.</w:t>
            </w:r>
          </w:p>
          <w:p w:rsidR="00CC269F" w:rsidRPr="00CA2EEB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Растет доля населения с высоким уровнем удовлетворенности предоставляемыми ему медицинскими услугами.</w:t>
            </w: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881" w:rsidRPr="00CA2EEB" w:rsidRDefault="007F0881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4.1.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Увеличение уровня информированности/ знаний застрахованных лиц об их правах и обязанностях в системе фондов обязательного медицинского страхования</w:t>
            </w:r>
          </w:p>
        </w:tc>
      </w:tr>
      <w:tr w:rsidR="00CC269F" w:rsidRPr="005C3D7E" w:rsidTr="00493B36">
        <w:trPr>
          <w:cantSplit/>
          <w:trHeight w:val="10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Непрерывное повышение уровня</w:t>
            </w: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информирования населения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Национальная компания медицинского страхования; 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 Количество мероприятий по информированию населения о правах и обязанностях бенефициаров системы обязательного медицинского страхования, в том числе о недопустимости предложений  «подарков» и «благодарностей»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Опубликованные материалы, официальные веб-страницы ответственных публичных 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0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Количество мероприятий по информированию бенефициаров, в том числе о способах выражения недовольства, сообщения о коррупционных действиях, таких как: 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обусловливание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медицинского вмешательства, требование неофициальных платежей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Опубликованные материалы, официальные веб-страницы ответственных публичных учреждений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0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3. Шкала заработной платы работников системы здравоохранения, размещенная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официальной веб-странице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ответственных публичных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8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4.1.2.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Постоянный мониторинг обратной связи со стороны населения в отношении коррупционных действий в системе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2020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медико-санитарные учреждения (показатель 1 - совместная ответственность;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показатели 2 и 3  -одновременная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1.Централизованная система мониторинга, предложенная для учета жалоб, петиций и благодарностей в каждом медицинском учреждении, собранных различными способами: «горячая линия» Министерства здравоохранения, труда и социальной защиты, Национальная компания медицинского страхования; Правительство, Парламент, омбудсмен, Национальный центра по борьбе с коррупцией, инстанции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Разработанная и функционирующая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04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ежеквартальной отчетностью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Количество жалоб, полученных за квартал каждым публичным учреждением (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разрешенные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/ неразрешенные)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Реестр жалоб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04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2019  г.;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 квартал  2020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 Годовой отчет о рассмотрении и разрешении жалоб и петиций в каждом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веб-страницы ответственных публичных учреждений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27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4.1.3.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Разработка онлай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н-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платформы, удобной для пациентов, на официальной веб-странице Национальной компании медицинского страхования, где пациенты смогут проверить каждое непатентованное международное название, включенное в перечень компенсируемых лекарств, в том числе стоимость лекарства из национального каталога цен производителей лекарств, величину коммерческой маржи, НДС, компенсируемую сумму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III квартал  2020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Национальная компания медицинского страхования;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Агентство по лекарствам и медицинским изделиям; Министерство здравоохранения, труда и социальной защиты (общая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1.Функциональная онлайн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 Национальной компании медицинского страхования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32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ежеквартальной отчетностью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Агентство по лекарствам и медицинским изделиям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Информация о цене лекарственных средств из национального каталога цен производителей на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лекарственные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средства, величине коммерческой маржи, НДС, компенсируемой сумме и др. опубликована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официальной веб-странице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Официальная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веб-страница Агентства по лекарствам и медицинским изделиям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>4.2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Продвижение вовлечения населения в мероприятия по предотвращению и сообщению о коррупционных действиях </w:t>
            </w:r>
          </w:p>
        </w:tc>
      </w:tr>
      <w:tr w:rsidR="00CC269F" w:rsidRPr="005C3D7E" w:rsidTr="00493B36">
        <w:trPr>
          <w:cantSplit/>
          <w:trHeight w:val="11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Беспристрастный мониторинг удовлетворенности пациентов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III квартал  2019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Национальная компания медицинского страхования;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медико-санитарные учреждения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(последовательная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1.Утвержденная на институциональном уровне процедура беспристрастного мониторинга удовлетворенности пациентов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Положение/ процедура,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утвержденные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и опубликованные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средства;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12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2020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2. Разработка и проведение исследования относительно удовлетворенности пациентов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Результаты исследования, опубликованные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веб-страницах учреждений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Доступные внешние источники финансирования; проекты технической помощи</w:t>
            </w:r>
          </w:p>
        </w:tc>
      </w:tr>
      <w:tr w:rsidR="00CC269F" w:rsidRPr="005C3D7E" w:rsidTr="00493B36">
        <w:trPr>
          <w:cantSplit/>
          <w:trHeight w:val="112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2020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3.Автоматизированная система учета электронных жалоб (e-</w:t>
            </w:r>
            <w:proofErr w:type="spell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claims</w:t>
            </w:r>
            <w:proofErr w:type="spell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>), представленная и продвигаемая на официальной веб-странице каждого учреждения для оценки удовлетворенности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Разработанная и функционирующая система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Доступные внешние источники финансирования, проекты технической помощи </w:t>
            </w:r>
          </w:p>
        </w:tc>
      </w:tr>
      <w:tr w:rsidR="00CC269F" w:rsidRPr="005C3D7E" w:rsidTr="00493B36">
        <w:trPr>
          <w:cantSplit/>
          <w:trHeight w:val="11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4.2.2.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Конструктивный анализ оценки, полученной со стороны пациентов, в целях санкционирования,  а также для мотивации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II квартал 2019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Национальная компания медицинского страхования;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публичные медико-</w:t>
            </w: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санитарные учреждения (последовательная ответственность)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 Типовое положение об изучении петиций и применении санкций, разработанное и утвержденное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Положение, утвержденное и опубликованное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gramEnd"/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 официальных  веб-страницах публичных учреждений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Этика;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прозрачность</w:t>
            </w:r>
          </w:p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Бюджетные средства, источники </w:t>
            </w:r>
            <w:r w:rsidRPr="005C3D7E">
              <w:rPr>
                <w:rFonts w:asciiTheme="majorBidi" w:hAnsiTheme="majorBidi" w:cstheme="majorBidi"/>
                <w:bCs/>
                <w:sz w:val="24"/>
                <w:szCs w:val="24"/>
              </w:rPr>
              <w:t>публичных учреждений</w:t>
            </w:r>
          </w:p>
        </w:tc>
      </w:tr>
      <w:tr w:rsidR="00CC269F" w:rsidRPr="005C3D7E" w:rsidTr="00493B36">
        <w:trPr>
          <w:cantSplit/>
          <w:trHeight w:val="112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IV квартал  2019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2. Утвержденная и осуществляемая на институциональном уровне процедура для анализа последствий оценки, полученной от пациента, и меры, рекомендуемые для принятия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Утвержденный и опубликованный приказ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269F" w:rsidRPr="005C3D7E" w:rsidTr="00493B36">
        <w:trPr>
          <w:cantSplit/>
          <w:trHeight w:val="112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Постоянно, с ежегодной отчетностью в I квартале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69F" w:rsidRPr="005C3D7E" w:rsidRDefault="00CC269F" w:rsidP="00493B3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>Министерство здравоохранения, труда и социальной защиты</w:t>
            </w:r>
          </w:p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C3D7E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Годовой отчет об оценке удовлетворенности пациентов (примененные санкции и премии/поощрения), опубликованный на официальной веб-странице Министерства здравоохранения, труда и социальной защиты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69F" w:rsidRPr="005C3D7E" w:rsidRDefault="00CC269F" w:rsidP="00493B36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3D7E">
              <w:rPr>
                <w:rFonts w:asciiTheme="majorBidi" w:hAnsiTheme="majorBidi" w:cstheme="majorBidi"/>
                <w:sz w:val="24"/>
                <w:szCs w:val="24"/>
              </w:rPr>
              <w:t>Отчет, опубликованный на официальной веб-странице Министерства здравоохранения, труда и социальной защиты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9F" w:rsidRPr="005C3D7E" w:rsidRDefault="00CC269F" w:rsidP="00493B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C269F" w:rsidRPr="005C3D7E" w:rsidRDefault="00CC269F" w:rsidP="00CC269F">
      <w:pPr>
        <w:jc w:val="center"/>
        <w:rPr>
          <w:sz w:val="24"/>
          <w:szCs w:val="24"/>
        </w:rPr>
      </w:pPr>
    </w:p>
    <w:p w:rsidR="00CC269F" w:rsidRPr="005C3D7E" w:rsidRDefault="00CC269F" w:rsidP="00CC269F">
      <w:pPr>
        <w:jc w:val="center"/>
        <w:rPr>
          <w:sz w:val="24"/>
          <w:szCs w:val="24"/>
        </w:rPr>
      </w:pPr>
    </w:p>
    <w:p w:rsidR="00CC269F" w:rsidRPr="005C3D7E" w:rsidRDefault="00CC269F" w:rsidP="00CC269F">
      <w:pPr>
        <w:jc w:val="center"/>
        <w:rPr>
          <w:sz w:val="24"/>
          <w:szCs w:val="24"/>
        </w:rPr>
      </w:pPr>
    </w:p>
    <w:p w:rsidR="00CC269F" w:rsidRPr="005C3D7E" w:rsidRDefault="00CC269F" w:rsidP="00CC269F">
      <w:pPr>
        <w:rPr>
          <w:sz w:val="24"/>
          <w:szCs w:val="24"/>
        </w:rPr>
        <w:sectPr w:rsidR="00CC269F" w:rsidRPr="005C3D7E" w:rsidSect="00CA2EEB">
          <w:pgSz w:w="16838" w:h="11906" w:orient="landscape" w:code="9"/>
          <w:pgMar w:top="709" w:right="1134" w:bottom="964" w:left="1418" w:header="709" w:footer="709" w:gutter="0"/>
          <w:cols w:space="708"/>
          <w:docGrid w:linePitch="360"/>
        </w:sectPr>
      </w:pPr>
    </w:p>
    <w:p w:rsidR="00CC269F" w:rsidRPr="005C3D7E" w:rsidRDefault="00CC269F" w:rsidP="00CC269F">
      <w:pPr>
        <w:jc w:val="center"/>
        <w:rPr>
          <w:b/>
          <w:sz w:val="24"/>
          <w:szCs w:val="24"/>
        </w:rPr>
      </w:pPr>
      <w:r w:rsidRPr="005C3D7E">
        <w:rPr>
          <w:b/>
          <w:sz w:val="24"/>
          <w:szCs w:val="24"/>
        </w:rPr>
        <w:lastRenderedPageBreak/>
        <w:t>IV. МОНИТОРИНГ И ОТЧЕТНОСТЬ</w:t>
      </w:r>
    </w:p>
    <w:p w:rsidR="00CC269F" w:rsidRPr="005C3D7E" w:rsidRDefault="00CC269F" w:rsidP="00CC269F">
      <w:pPr>
        <w:rPr>
          <w:sz w:val="24"/>
          <w:szCs w:val="24"/>
        </w:rPr>
      </w:pPr>
    </w:p>
    <w:p w:rsidR="00CC269F" w:rsidRPr="005C3D7E" w:rsidRDefault="00CC269F" w:rsidP="00CC269F">
      <w:pPr>
        <w:rPr>
          <w:sz w:val="24"/>
          <w:szCs w:val="24"/>
        </w:rPr>
      </w:pPr>
      <w:r w:rsidRPr="005C3D7E">
        <w:rPr>
          <w:b/>
          <w:bCs/>
          <w:sz w:val="24"/>
          <w:szCs w:val="24"/>
        </w:rPr>
        <w:t>1.</w:t>
      </w:r>
      <w:r w:rsidRPr="005C3D7E">
        <w:rPr>
          <w:sz w:val="24"/>
          <w:szCs w:val="24"/>
        </w:rPr>
        <w:t xml:space="preserve"> Мониторинг представляет собой систематический анализ прогресса, достигнутого в реализации задач отрасли и установленных приоритетов. Этот процесс будет осуществляться на основании мероприятий и показателей прогресса, предложенных в настоящем Отраслевом плане, и заключается в сборе и анализе информации со стороны учреждений, ответственных за их реализацию.</w:t>
      </w:r>
    </w:p>
    <w:p w:rsidR="00CC269F" w:rsidRPr="005C3D7E" w:rsidRDefault="00CC269F" w:rsidP="00CC269F">
      <w:pPr>
        <w:rPr>
          <w:sz w:val="24"/>
          <w:szCs w:val="24"/>
        </w:rPr>
      </w:pPr>
    </w:p>
    <w:p w:rsidR="00CC269F" w:rsidRPr="005C3D7E" w:rsidRDefault="00CC269F" w:rsidP="00CC269F">
      <w:pPr>
        <w:rPr>
          <w:sz w:val="24"/>
          <w:szCs w:val="24"/>
        </w:rPr>
      </w:pPr>
      <w:r w:rsidRPr="005C3D7E">
        <w:rPr>
          <w:b/>
          <w:bCs/>
          <w:sz w:val="24"/>
          <w:szCs w:val="24"/>
        </w:rPr>
        <w:t>2.</w:t>
      </w:r>
      <w:r w:rsidRPr="005C3D7E">
        <w:rPr>
          <w:sz w:val="24"/>
          <w:szCs w:val="24"/>
        </w:rPr>
        <w:t xml:space="preserve"> Учреждения, ответственные за осуществление мероприятий настоящего Отраслевого плана, должны представлять Министерству здравоохранения, труда и социальной защиты ежеквартально, до 10 числа месяца, следующего за отчетным кварталом, информацию об их реализации.</w:t>
      </w:r>
    </w:p>
    <w:p w:rsidR="00CC269F" w:rsidRPr="005C3D7E" w:rsidRDefault="00CC269F" w:rsidP="00CC269F">
      <w:pPr>
        <w:rPr>
          <w:sz w:val="24"/>
          <w:szCs w:val="24"/>
        </w:rPr>
      </w:pPr>
    </w:p>
    <w:p w:rsidR="00CC269F" w:rsidRPr="005C3D7E" w:rsidRDefault="00CC269F" w:rsidP="00CC269F">
      <w:pPr>
        <w:rPr>
          <w:sz w:val="24"/>
          <w:szCs w:val="24"/>
        </w:rPr>
      </w:pPr>
      <w:r w:rsidRPr="005C3D7E">
        <w:rPr>
          <w:b/>
          <w:bCs/>
          <w:sz w:val="24"/>
          <w:szCs w:val="24"/>
        </w:rPr>
        <w:t>3.</w:t>
      </w:r>
      <w:r w:rsidRPr="005C3D7E">
        <w:rPr>
          <w:sz w:val="24"/>
          <w:szCs w:val="24"/>
        </w:rPr>
        <w:t xml:space="preserve"> Отчеты о мониторинге разрабатываются ежеквартально Министерством здравоохранения, труда и социальной защиты на основе отчетов/информации, предоставленных другими привлеченными ответственными государственными органами, в соответствии с приложением № 2 к </w:t>
      </w:r>
      <w:hyperlink r:id="rId10" w:history="1">
        <w:r w:rsidRPr="005C3D7E">
          <w:rPr>
            <w:rStyle w:val="Hyperlink"/>
            <w:color w:val="000000" w:themeColor="text1"/>
            <w:sz w:val="24"/>
            <w:szCs w:val="24"/>
            <w:u w:val="none"/>
          </w:rPr>
          <w:t>Постановлению Правительства № 676/2017</w:t>
        </w:r>
      </w:hyperlink>
      <w:r w:rsidRPr="005C3D7E">
        <w:rPr>
          <w:sz w:val="24"/>
          <w:szCs w:val="24"/>
        </w:rPr>
        <w:t xml:space="preserve"> об утверждении механизма разработки и координации отраслевых и местных планов действий по борьбе с коррупцией на 2018-2020 годы. </w:t>
      </w:r>
    </w:p>
    <w:p w:rsidR="00CC269F" w:rsidRPr="005C3D7E" w:rsidRDefault="00CC269F" w:rsidP="00CC269F">
      <w:pPr>
        <w:rPr>
          <w:sz w:val="24"/>
          <w:szCs w:val="24"/>
        </w:rPr>
      </w:pPr>
    </w:p>
    <w:p w:rsidR="00CC269F" w:rsidRPr="005C3D7E" w:rsidRDefault="00CC269F" w:rsidP="00CC269F">
      <w:pPr>
        <w:rPr>
          <w:sz w:val="24"/>
          <w:szCs w:val="24"/>
        </w:rPr>
      </w:pPr>
      <w:r w:rsidRPr="005C3D7E">
        <w:rPr>
          <w:b/>
          <w:bCs/>
          <w:sz w:val="24"/>
          <w:szCs w:val="24"/>
        </w:rPr>
        <w:t>4.</w:t>
      </w:r>
      <w:r w:rsidRPr="005C3D7E">
        <w:rPr>
          <w:sz w:val="24"/>
          <w:szCs w:val="24"/>
        </w:rPr>
        <w:t xml:space="preserve"> </w:t>
      </w:r>
      <w:proofErr w:type="gramStart"/>
      <w:r w:rsidRPr="005C3D7E">
        <w:rPr>
          <w:sz w:val="24"/>
          <w:szCs w:val="24"/>
        </w:rPr>
        <w:t>Отчеты будут направляться в секретариат мониторинговых групп в рамках Национального центра по борьбе с коррупцией до 15 числа месяца, следующего за отчетным кварталом, и будут размещаться на официальной веб-странице Министерства здравоохранения, труда и социальной защиты.</w:t>
      </w:r>
      <w:proofErr w:type="gramEnd"/>
    </w:p>
    <w:p w:rsidR="00CC269F" w:rsidRPr="005C3D7E" w:rsidRDefault="00CC269F" w:rsidP="00CC269F">
      <w:pPr>
        <w:rPr>
          <w:sz w:val="24"/>
          <w:szCs w:val="24"/>
        </w:rPr>
      </w:pPr>
    </w:p>
    <w:p w:rsidR="00CC269F" w:rsidRPr="005C3D7E" w:rsidRDefault="00CC269F" w:rsidP="00CC269F">
      <w:pPr>
        <w:rPr>
          <w:sz w:val="24"/>
          <w:szCs w:val="24"/>
        </w:rPr>
      </w:pPr>
      <w:r w:rsidRPr="005C3D7E">
        <w:rPr>
          <w:b/>
          <w:bCs/>
          <w:sz w:val="24"/>
          <w:szCs w:val="24"/>
        </w:rPr>
        <w:t>5.</w:t>
      </w:r>
      <w:r w:rsidRPr="005C3D7E">
        <w:rPr>
          <w:sz w:val="24"/>
          <w:szCs w:val="24"/>
        </w:rPr>
        <w:t xml:space="preserve"> Настоящий Отраслевой план будет пересматриваться ежегодно. </w:t>
      </w:r>
    </w:p>
    <w:p w:rsidR="00CC269F" w:rsidRPr="005C3D7E" w:rsidRDefault="00CC269F" w:rsidP="00CC269F">
      <w:pPr>
        <w:rPr>
          <w:sz w:val="24"/>
          <w:szCs w:val="24"/>
        </w:rPr>
      </w:pPr>
    </w:p>
    <w:p w:rsidR="00CC269F" w:rsidRPr="005C3D7E" w:rsidRDefault="00CC269F">
      <w:pPr>
        <w:rPr>
          <w:sz w:val="24"/>
          <w:szCs w:val="24"/>
        </w:rPr>
      </w:pPr>
    </w:p>
    <w:sectPr w:rsidR="00CC269F" w:rsidRPr="005C3D7E" w:rsidSect="00A92FA4">
      <w:pgSz w:w="11906" w:h="16838" w:code="9"/>
      <w:pgMar w:top="1134" w:right="96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9D" w:rsidRDefault="0008019D">
      <w:r>
        <w:separator/>
      </w:r>
    </w:p>
  </w:endnote>
  <w:endnote w:type="continuationSeparator" w:id="0">
    <w:p w:rsidR="0008019D" w:rsidRDefault="0008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9D" w:rsidRDefault="0008019D">
      <w:r>
        <w:separator/>
      </w:r>
    </w:p>
  </w:footnote>
  <w:footnote w:type="continuationSeparator" w:id="0">
    <w:p w:rsidR="0008019D" w:rsidRDefault="0008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B208BF" w:rsidRPr="00E21E67" w:rsidTr="00F87405">
      <w:trPr>
        <w:cantSplit/>
        <w:jc w:val="center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B208BF" w:rsidRPr="00E21E67" w:rsidRDefault="0008019D" w:rsidP="00083AE6">
          <w:pPr>
            <w:spacing w:after="200" w:line="276" w:lineRule="auto"/>
            <w:ind w:firstLine="0"/>
            <w:jc w:val="left"/>
            <w:rPr>
              <w:b/>
              <w:sz w:val="28"/>
              <w:szCs w:val="28"/>
            </w:rPr>
          </w:pPr>
        </w:p>
      </w:tc>
    </w:tr>
  </w:tbl>
  <w:p w:rsidR="00B208BF" w:rsidRPr="009F2C8D" w:rsidRDefault="0008019D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412006"/>
    <w:multiLevelType w:val="hybridMultilevel"/>
    <w:tmpl w:val="6D3E76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F4AA0"/>
    <w:multiLevelType w:val="hybridMultilevel"/>
    <w:tmpl w:val="586A68E8"/>
    <w:lvl w:ilvl="0" w:tplc="50F2D0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BB06941"/>
    <w:multiLevelType w:val="multilevel"/>
    <w:tmpl w:val="571C6934"/>
    <w:lvl w:ilvl="0">
      <w:start w:val="1"/>
      <w:numFmt w:val="decimal"/>
      <w:lvlText w:val="%1."/>
      <w:lvlJc w:val="left"/>
      <w:pPr>
        <w:ind w:left="1211" w:hanging="360"/>
      </w:pPr>
      <w:rPr>
        <w:rFonts w:ascii="Cambria Math" w:eastAsia="Times New Roman" w:hAnsi="Cambria Math" w:cs="Times New Roman" w:hint="default"/>
        <w:b w:val="0"/>
        <w:lang w:val="ro-R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2D5B25EF"/>
    <w:multiLevelType w:val="hybridMultilevel"/>
    <w:tmpl w:val="14A20BB8"/>
    <w:lvl w:ilvl="0" w:tplc="92600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42611"/>
    <w:multiLevelType w:val="hybridMultilevel"/>
    <w:tmpl w:val="BB58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C5808"/>
    <w:multiLevelType w:val="hybridMultilevel"/>
    <w:tmpl w:val="05002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F699C"/>
    <w:multiLevelType w:val="multilevel"/>
    <w:tmpl w:val="220682E6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149059E"/>
    <w:multiLevelType w:val="hybridMultilevel"/>
    <w:tmpl w:val="6032E9B8"/>
    <w:lvl w:ilvl="0" w:tplc="E4A2A0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2683E"/>
    <w:multiLevelType w:val="multilevel"/>
    <w:tmpl w:val="A202CB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16F0EBE"/>
    <w:multiLevelType w:val="hybridMultilevel"/>
    <w:tmpl w:val="0B8084C0"/>
    <w:lvl w:ilvl="0" w:tplc="29087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31AEE"/>
    <w:multiLevelType w:val="hybridMultilevel"/>
    <w:tmpl w:val="A29EFE9C"/>
    <w:lvl w:ilvl="0" w:tplc="92600452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3">
    <w:nsid w:val="76B14893"/>
    <w:multiLevelType w:val="multilevel"/>
    <w:tmpl w:val="E2380994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411F91"/>
    <w:multiLevelType w:val="hybridMultilevel"/>
    <w:tmpl w:val="7F4E528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E07CE9"/>
    <w:multiLevelType w:val="hybridMultilevel"/>
    <w:tmpl w:val="CAF822BE"/>
    <w:lvl w:ilvl="0" w:tplc="56125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4"/>
  </w:num>
  <w:num w:numId="13">
    <w:abstractNumId w:val="2"/>
  </w:num>
  <w:num w:numId="14">
    <w:abstractNumId w:val="7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9F"/>
    <w:rsid w:val="000549ED"/>
    <w:rsid w:val="0008019D"/>
    <w:rsid w:val="00083AE6"/>
    <w:rsid w:val="00303CC1"/>
    <w:rsid w:val="003E69EB"/>
    <w:rsid w:val="00490088"/>
    <w:rsid w:val="005C3D7E"/>
    <w:rsid w:val="007F0881"/>
    <w:rsid w:val="00926170"/>
    <w:rsid w:val="00BA30D6"/>
    <w:rsid w:val="00CA2EEB"/>
    <w:rsid w:val="00CC269F"/>
    <w:rsid w:val="00D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69F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6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C26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C269F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CC269F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CC269F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CC269F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CC269F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69F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C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CC26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CC269F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CC269F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CC269F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CC269F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CC269F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CC269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CC269F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nhideWhenUsed/>
    <w:rsid w:val="00CC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C26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C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CC269F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CC2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C269F"/>
    <w:rPr>
      <w:color w:val="0000FF"/>
      <w:u w:val="single"/>
    </w:rPr>
  </w:style>
  <w:style w:type="paragraph" w:customStyle="1" w:styleId="cn">
    <w:name w:val="cn"/>
    <w:basedOn w:val="Normal"/>
    <w:rsid w:val="00CC269F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CC269F"/>
  </w:style>
  <w:style w:type="paragraph" w:styleId="BalloonText">
    <w:name w:val="Balloon Text"/>
    <w:basedOn w:val="Normal"/>
    <w:link w:val="BalloonTextChar"/>
    <w:uiPriority w:val="99"/>
    <w:semiHidden/>
    <w:unhideWhenUsed/>
    <w:rsid w:val="00CC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9F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CC269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CC269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CC26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CC269F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CC26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CC269F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CC269F"/>
    <w:rPr>
      <w:rFonts w:ascii="Wingdings 2" w:hAnsi="Wingdings 2"/>
    </w:rPr>
  </w:style>
  <w:style w:type="character" w:customStyle="1" w:styleId="WW8Num6z0">
    <w:name w:val="WW8Num6z0"/>
    <w:rsid w:val="00CC269F"/>
    <w:rPr>
      <w:rFonts w:ascii="Wingdings" w:hAnsi="Wingdings"/>
      <w:sz w:val="16"/>
    </w:rPr>
  </w:style>
  <w:style w:type="character" w:customStyle="1" w:styleId="WW8Num6z1">
    <w:name w:val="WW8Num6z1"/>
    <w:rsid w:val="00CC269F"/>
    <w:rPr>
      <w:rFonts w:ascii="Courier New" w:hAnsi="Courier New"/>
    </w:rPr>
  </w:style>
  <w:style w:type="character" w:customStyle="1" w:styleId="WW8Num6z2">
    <w:name w:val="WW8Num6z2"/>
    <w:rsid w:val="00CC269F"/>
    <w:rPr>
      <w:rFonts w:ascii="Wingdings" w:hAnsi="Wingdings"/>
    </w:rPr>
  </w:style>
  <w:style w:type="character" w:customStyle="1" w:styleId="WW8Num6z3">
    <w:name w:val="WW8Num6z3"/>
    <w:rsid w:val="00CC269F"/>
    <w:rPr>
      <w:rFonts w:ascii="Symbol" w:hAnsi="Symbol"/>
    </w:rPr>
  </w:style>
  <w:style w:type="character" w:customStyle="1" w:styleId="WW8Num7z0">
    <w:name w:val="WW8Num7z0"/>
    <w:rsid w:val="00CC269F"/>
    <w:rPr>
      <w:rFonts w:ascii="Symbol" w:hAnsi="Symbol"/>
    </w:rPr>
  </w:style>
  <w:style w:type="character" w:customStyle="1" w:styleId="WW8Num10z0">
    <w:name w:val="WW8Num10z0"/>
    <w:rsid w:val="00CC269F"/>
    <w:rPr>
      <w:rFonts w:ascii="Symbol" w:hAnsi="Symbol"/>
    </w:rPr>
  </w:style>
  <w:style w:type="character" w:customStyle="1" w:styleId="WW8Num10z1">
    <w:name w:val="WW8Num10z1"/>
    <w:rsid w:val="00CC269F"/>
    <w:rPr>
      <w:rFonts w:ascii="Courier New" w:hAnsi="Courier New"/>
    </w:rPr>
  </w:style>
  <w:style w:type="character" w:customStyle="1" w:styleId="WW8Num10z2">
    <w:name w:val="WW8Num10z2"/>
    <w:rsid w:val="00CC269F"/>
    <w:rPr>
      <w:rFonts w:ascii="Wingdings" w:hAnsi="Wingdings"/>
    </w:rPr>
  </w:style>
  <w:style w:type="character" w:customStyle="1" w:styleId="WW8Num11z0">
    <w:name w:val="WW8Num11z0"/>
    <w:rsid w:val="00CC269F"/>
    <w:rPr>
      <w:rFonts w:ascii="Symbol" w:hAnsi="Symbol"/>
    </w:rPr>
  </w:style>
  <w:style w:type="character" w:customStyle="1" w:styleId="WW8Num11z1">
    <w:name w:val="WW8Num11z1"/>
    <w:rsid w:val="00CC269F"/>
    <w:rPr>
      <w:rFonts w:ascii="Courier New" w:hAnsi="Courier New"/>
    </w:rPr>
  </w:style>
  <w:style w:type="character" w:customStyle="1" w:styleId="WW8Num11z2">
    <w:name w:val="WW8Num11z2"/>
    <w:rsid w:val="00CC269F"/>
    <w:rPr>
      <w:rFonts w:ascii="Wingdings" w:hAnsi="Wingdings"/>
    </w:rPr>
  </w:style>
  <w:style w:type="character" w:customStyle="1" w:styleId="WW8Num12z0">
    <w:name w:val="WW8Num12z0"/>
    <w:rsid w:val="00CC269F"/>
    <w:rPr>
      <w:rFonts w:ascii="Symbol" w:hAnsi="Symbol"/>
    </w:rPr>
  </w:style>
  <w:style w:type="character" w:customStyle="1" w:styleId="WW8Num12z1">
    <w:name w:val="WW8Num12z1"/>
    <w:rsid w:val="00CC269F"/>
    <w:rPr>
      <w:rFonts w:ascii="Courier New" w:hAnsi="Courier New"/>
    </w:rPr>
  </w:style>
  <w:style w:type="character" w:customStyle="1" w:styleId="WW8Num12z2">
    <w:name w:val="WW8Num12z2"/>
    <w:rsid w:val="00CC269F"/>
    <w:rPr>
      <w:rFonts w:ascii="Wingdings" w:hAnsi="Wingdings"/>
    </w:rPr>
  </w:style>
  <w:style w:type="character" w:customStyle="1" w:styleId="WW8Num13z0">
    <w:name w:val="WW8Num13z0"/>
    <w:rsid w:val="00CC269F"/>
    <w:rPr>
      <w:rFonts w:ascii="Wingdings" w:hAnsi="Wingdings"/>
      <w:sz w:val="16"/>
    </w:rPr>
  </w:style>
  <w:style w:type="character" w:customStyle="1" w:styleId="WW8Num13z1">
    <w:name w:val="WW8Num13z1"/>
    <w:rsid w:val="00CC269F"/>
    <w:rPr>
      <w:rFonts w:ascii="Courier New" w:hAnsi="Courier New"/>
    </w:rPr>
  </w:style>
  <w:style w:type="character" w:customStyle="1" w:styleId="WW8Num13z2">
    <w:name w:val="WW8Num13z2"/>
    <w:rsid w:val="00CC269F"/>
    <w:rPr>
      <w:rFonts w:ascii="Wingdings" w:hAnsi="Wingdings"/>
    </w:rPr>
  </w:style>
  <w:style w:type="character" w:customStyle="1" w:styleId="WW8Num13z3">
    <w:name w:val="WW8Num13z3"/>
    <w:rsid w:val="00CC269F"/>
    <w:rPr>
      <w:rFonts w:ascii="Symbol" w:hAnsi="Symbol"/>
    </w:rPr>
  </w:style>
  <w:style w:type="character" w:customStyle="1" w:styleId="WW8Num15z0">
    <w:name w:val="WW8Num15z0"/>
    <w:rsid w:val="00CC269F"/>
    <w:rPr>
      <w:rFonts w:ascii="Times New Roman" w:hAnsi="Times New Roman"/>
    </w:rPr>
  </w:style>
  <w:style w:type="character" w:customStyle="1" w:styleId="WW8Num16z0">
    <w:name w:val="WW8Num16z0"/>
    <w:rsid w:val="00CC269F"/>
    <w:rPr>
      <w:rFonts w:ascii="Symbol" w:hAnsi="Symbol"/>
      <w:sz w:val="16"/>
    </w:rPr>
  </w:style>
  <w:style w:type="character" w:customStyle="1" w:styleId="WW8Num17z0">
    <w:name w:val="WW8Num17z0"/>
    <w:rsid w:val="00CC269F"/>
    <w:rPr>
      <w:rFonts w:ascii="Times New Roman" w:hAnsi="Times New Roman"/>
    </w:rPr>
  </w:style>
  <w:style w:type="character" w:customStyle="1" w:styleId="WW8Num17z1">
    <w:name w:val="WW8Num17z1"/>
    <w:rsid w:val="00CC269F"/>
    <w:rPr>
      <w:rFonts w:ascii="Courier New" w:hAnsi="Courier New"/>
    </w:rPr>
  </w:style>
  <w:style w:type="character" w:customStyle="1" w:styleId="WW8Num17z2">
    <w:name w:val="WW8Num17z2"/>
    <w:rsid w:val="00CC269F"/>
    <w:rPr>
      <w:rFonts w:ascii="Wingdings" w:hAnsi="Wingdings"/>
    </w:rPr>
  </w:style>
  <w:style w:type="character" w:customStyle="1" w:styleId="WW8Num17z3">
    <w:name w:val="WW8Num17z3"/>
    <w:rsid w:val="00CC269F"/>
    <w:rPr>
      <w:rFonts w:ascii="Symbol" w:hAnsi="Symbol"/>
    </w:rPr>
  </w:style>
  <w:style w:type="character" w:customStyle="1" w:styleId="WW8Num21z0">
    <w:name w:val="WW8Num21z0"/>
    <w:rsid w:val="00CC269F"/>
    <w:rPr>
      <w:rFonts w:ascii="Symbol" w:hAnsi="Symbol"/>
    </w:rPr>
  </w:style>
  <w:style w:type="character" w:customStyle="1" w:styleId="WW8Num22z0">
    <w:name w:val="WW8Num22z0"/>
    <w:rsid w:val="00CC269F"/>
    <w:rPr>
      <w:rFonts w:ascii="Symbol" w:hAnsi="Symbol"/>
    </w:rPr>
  </w:style>
  <w:style w:type="character" w:customStyle="1" w:styleId="WW8Num24z0">
    <w:name w:val="WW8Num24z0"/>
    <w:rsid w:val="00CC269F"/>
    <w:rPr>
      <w:rFonts w:ascii="Symbol" w:hAnsi="Symbol"/>
    </w:rPr>
  </w:style>
  <w:style w:type="character" w:customStyle="1" w:styleId="WW8Num26z1">
    <w:name w:val="WW8Num26z1"/>
    <w:rsid w:val="00CC269F"/>
    <w:rPr>
      <w:rFonts w:ascii="Courier New" w:hAnsi="Courier New"/>
    </w:rPr>
  </w:style>
  <w:style w:type="character" w:customStyle="1" w:styleId="WW8Num26z2">
    <w:name w:val="WW8Num26z2"/>
    <w:rsid w:val="00CC269F"/>
    <w:rPr>
      <w:rFonts w:ascii="Wingdings" w:hAnsi="Wingdings"/>
    </w:rPr>
  </w:style>
  <w:style w:type="character" w:customStyle="1" w:styleId="WW8Num26z3">
    <w:name w:val="WW8Num26z3"/>
    <w:rsid w:val="00CC269F"/>
    <w:rPr>
      <w:rFonts w:ascii="Symbol" w:hAnsi="Symbol"/>
    </w:rPr>
  </w:style>
  <w:style w:type="character" w:customStyle="1" w:styleId="DefaultParagraphFont1">
    <w:name w:val="Default Paragraph Font1"/>
    <w:rsid w:val="00CC269F"/>
  </w:style>
  <w:style w:type="character" w:styleId="PageNumber">
    <w:name w:val="page number"/>
    <w:rsid w:val="00CC269F"/>
    <w:rPr>
      <w:rFonts w:cs="Times New Roman"/>
    </w:rPr>
  </w:style>
  <w:style w:type="character" w:customStyle="1" w:styleId="FootnoteCharacters">
    <w:name w:val="Footnote Characters"/>
    <w:rsid w:val="00CC269F"/>
    <w:rPr>
      <w:vertAlign w:val="superscript"/>
    </w:rPr>
  </w:style>
  <w:style w:type="character" w:styleId="FollowedHyperlink">
    <w:name w:val="FollowedHyperlink"/>
    <w:uiPriority w:val="99"/>
    <w:rsid w:val="00CC269F"/>
    <w:rPr>
      <w:color w:val="800080"/>
      <w:u w:val="single"/>
    </w:rPr>
  </w:style>
  <w:style w:type="character" w:customStyle="1" w:styleId="Heading3CharCharCharChar">
    <w:name w:val="Heading 3 Char Char Char Char"/>
    <w:rsid w:val="00CC269F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CC269F"/>
    <w:rPr>
      <w:rFonts w:cs="Times New Roman"/>
    </w:rPr>
  </w:style>
  <w:style w:type="character" w:customStyle="1" w:styleId="primfunc12">
    <w:name w:val="prim_func12"/>
    <w:rsid w:val="00CC269F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CC269F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CC269F"/>
    <w:rPr>
      <w:vertAlign w:val="superscript"/>
    </w:rPr>
  </w:style>
  <w:style w:type="character" w:customStyle="1" w:styleId="Foootnote">
    <w:name w:val="Foootnote"/>
    <w:rsid w:val="00CC269F"/>
    <w:rPr>
      <w:color w:val="000000"/>
      <w:vertAlign w:val="superscript"/>
    </w:rPr>
  </w:style>
  <w:style w:type="character" w:styleId="Strong">
    <w:name w:val="Strong"/>
    <w:qFormat/>
    <w:rsid w:val="00CC269F"/>
    <w:rPr>
      <w:b/>
    </w:rPr>
  </w:style>
  <w:style w:type="character" w:customStyle="1" w:styleId="NormalWebChar">
    <w:name w:val="Normal (Web) Char"/>
    <w:rsid w:val="00CC269F"/>
    <w:rPr>
      <w:sz w:val="24"/>
      <w:lang w:val="en-US" w:eastAsia="x-none"/>
    </w:rPr>
  </w:style>
  <w:style w:type="character" w:styleId="Emphasis">
    <w:name w:val="Emphasis"/>
    <w:uiPriority w:val="20"/>
    <w:qFormat/>
    <w:rsid w:val="00CC269F"/>
    <w:rPr>
      <w:i/>
    </w:rPr>
  </w:style>
  <w:style w:type="character" w:customStyle="1" w:styleId="BodyTextIndent3Char">
    <w:name w:val="Body Text Indent 3 Char"/>
    <w:rsid w:val="00CC269F"/>
    <w:rPr>
      <w:sz w:val="16"/>
      <w:lang w:val="en-AU" w:eastAsia="x-none"/>
    </w:rPr>
  </w:style>
  <w:style w:type="character" w:styleId="EndnoteReference">
    <w:name w:val="endnote reference"/>
    <w:semiHidden/>
    <w:rsid w:val="00CC269F"/>
    <w:rPr>
      <w:vertAlign w:val="superscript"/>
    </w:rPr>
  </w:style>
  <w:style w:type="character" w:customStyle="1" w:styleId="EndnoteCharacters">
    <w:name w:val="Endnote Characters"/>
    <w:rsid w:val="00CC269F"/>
  </w:style>
  <w:style w:type="paragraph" w:customStyle="1" w:styleId="Heading">
    <w:name w:val="Heading"/>
    <w:basedOn w:val="Normal"/>
    <w:next w:val="BodyText"/>
    <w:rsid w:val="00CC269F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CC269F"/>
  </w:style>
  <w:style w:type="paragraph" w:customStyle="1" w:styleId="Index">
    <w:name w:val="Index"/>
    <w:basedOn w:val="Normal"/>
    <w:rsid w:val="00CC269F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CC269F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CC269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CC269F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C269F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CC269F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CC269F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CC269F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9F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CC269F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CC26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9F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269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26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CC269F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CC269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CC269F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CC269F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C269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CC269F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69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CC269F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CC269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CC269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CC269F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CC269F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CC269F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CC269F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CC269F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CC269F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CC269F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CC269F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CC269F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CC269F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CC269F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CC269F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CC269F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CC269F"/>
  </w:style>
  <w:style w:type="paragraph" w:customStyle="1" w:styleId="TableHeading">
    <w:name w:val="Table Heading"/>
    <w:basedOn w:val="TableContents"/>
    <w:rsid w:val="00CC269F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CC269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CC269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CC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CC269F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CC269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CC269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CC269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CC269F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CC269F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CC269F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CC269F"/>
    <w:rPr>
      <w:rFonts w:cs="Times New Roman"/>
    </w:rPr>
  </w:style>
  <w:style w:type="paragraph" w:customStyle="1" w:styleId="Listparagraf1">
    <w:name w:val="Listă paragraf1"/>
    <w:basedOn w:val="Normal"/>
    <w:rsid w:val="00CC269F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CC269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CC269F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CC269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CC269F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CC269F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CC269F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CC269F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CC2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CC269F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CC269F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CC269F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CC269F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CC269F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CC269F"/>
  </w:style>
  <w:style w:type="character" w:customStyle="1" w:styleId="apple-converted-space">
    <w:name w:val="apple-converted-space"/>
    <w:basedOn w:val="DefaultParagraphFont"/>
    <w:rsid w:val="00CC269F"/>
  </w:style>
  <w:style w:type="character" w:customStyle="1" w:styleId="docheader1">
    <w:name w:val="doc_header1"/>
    <w:basedOn w:val="DefaultParagraphFont"/>
    <w:rsid w:val="00CC269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CC269F"/>
  </w:style>
  <w:style w:type="character" w:styleId="CommentReference">
    <w:name w:val="annotation reference"/>
    <w:basedOn w:val="DefaultParagraphFont"/>
    <w:uiPriority w:val="99"/>
    <w:semiHidden/>
    <w:unhideWhenUsed/>
    <w:rsid w:val="00CC269F"/>
    <w:rPr>
      <w:sz w:val="16"/>
      <w:szCs w:val="16"/>
    </w:rPr>
  </w:style>
  <w:style w:type="character" w:customStyle="1" w:styleId="docbody">
    <w:name w:val="doc_body"/>
    <w:basedOn w:val="DefaultParagraphFont"/>
    <w:rsid w:val="00CC269F"/>
  </w:style>
  <w:style w:type="table" w:styleId="TableGrid">
    <w:name w:val="Table Grid"/>
    <w:basedOn w:val="TableNormal"/>
    <w:uiPriority w:val="39"/>
    <w:rsid w:val="00CC269F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CC269F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269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CC269F"/>
  </w:style>
  <w:style w:type="paragraph" w:styleId="NoSpacing">
    <w:name w:val="No Spacing"/>
    <w:uiPriority w:val="1"/>
    <w:qFormat/>
    <w:rsid w:val="00CC269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CC269F"/>
    <w:rPr>
      <w:b/>
      <w:bCs/>
      <w:smallCaps/>
      <w:spacing w:val="5"/>
    </w:rPr>
  </w:style>
  <w:style w:type="paragraph" w:styleId="BlockText">
    <w:name w:val="Block Text"/>
    <w:basedOn w:val="Normal"/>
    <w:rsid w:val="00CC269F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CC269F"/>
  </w:style>
  <w:style w:type="character" w:customStyle="1" w:styleId="a0">
    <w:name w:val="Сноска_"/>
    <w:link w:val="a1"/>
    <w:rsid w:val="00CC269F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CC269F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CC269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CC269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CC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CC269F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CC269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CC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CC269F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CC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CC269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CC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CC269F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CC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CC269F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CC269F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CC269F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CC269F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CC269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CC269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CC269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CC269F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C269F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CC269F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CC269F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CC269F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C269F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CC269F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CC269F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CC269F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CC269F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CC269F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CC269F"/>
    <w:rPr>
      <w:vertAlign w:val="superscript"/>
    </w:rPr>
  </w:style>
  <w:style w:type="character" w:customStyle="1" w:styleId="FontStyle30">
    <w:name w:val="Font Style30"/>
    <w:uiPriority w:val="99"/>
    <w:rsid w:val="00CC269F"/>
    <w:rPr>
      <w:rFonts w:ascii="Times New Roman" w:hAnsi="Times New Roman" w:cs="Times New Roman"/>
      <w:spacing w:val="10"/>
      <w:sz w:val="24"/>
      <w:szCs w:val="24"/>
    </w:rPr>
  </w:style>
  <w:style w:type="paragraph" w:customStyle="1" w:styleId="msonormal0">
    <w:name w:val="msonormal"/>
    <w:basedOn w:val="Normal"/>
    <w:rsid w:val="00CC269F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6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69F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6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C26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C269F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CC269F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CC269F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CC269F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CC269F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69F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C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CC26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CC269F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CC269F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CC269F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CC269F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CC269F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CC269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CC269F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nhideWhenUsed/>
    <w:rsid w:val="00CC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C26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C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CC269F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CC2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C269F"/>
    <w:rPr>
      <w:color w:val="0000FF"/>
      <w:u w:val="single"/>
    </w:rPr>
  </w:style>
  <w:style w:type="paragraph" w:customStyle="1" w:styleId="cn">
    <w:name w:val="cn"/>
    <w:basedOn w:val="Normal"/>
    <w:rsid w:val="00CC269F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CC269F"/>
  </w:style>
  <w:style w:type="paragraph" w:styleId="BalloonText">
    <w:name w:val="Balloon Text"/>
    <w:basedOn w:val="Normal"/>
    <w:link w:val="BalloonTextChar"/>
    <w:uiPriority w:val="99"/>
    <w:semiHidden/>
    <w:unhideWhenUsed/>
    <w:rsid w:val="00CC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9F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CC269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CC269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CC26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CC269F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CC26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CC269F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CC269F"/>
    <w:rPr>
      <w:rFonts w:ascii="Wingdings 2" w:hAnsi="Wingdings 2"/>
    </w:rPr>
  </w:style>
  <w:style w:type="character" w:customStyle="1" w:styleId="WW8Num6z0">
    <w:name w:val="WW8Num6z0"/>
    <w:rsid w:val="00CC269F"/>
    <w:rPr>
      <w:rFonts w:ascii="Wingdings" w:hAnsi="Wingdings"/>
      <w:sz w:val="16"/>
    </w:rPr>
  </w:style>
  <w:style w:type="character" w:customStyle="1" w:styleId="WW8Num6z1">
    <w:name w:val="WW8Num6z1"/>
    <w:rsid w:val="00CC269F"/>
    <w:rPr>
      <w:rFonts w:ascii="Courier New" w:hAnsi="Courier New"/>
    </w:rPr>
  </w:style>
  <w:style w:type="character" w:customStyle="1" w:styleId="WW8Num6z2">
    <w:name w:val="WW8Num6z2"/>
    <w:rsid w:val="00CC269F"/>
    <w:rPr>
      <w:rFonts w:ascii="Wingdings" w:hAnsi="Wingdings"/>
    </w:rPr>
  </w:style>
  <w:style w:type="character" w:customStyle="1" w:styleId="WW8Num6z3">
    <w:name w:val="WW8Num6z3"/>
    <w:rsid w:val="00CC269F"/>
    <w:rPr>
      <w:rFonts w:ascii="Symbol" w:hAnsi="Symbol"/>
    </w:rPr>
  </w:style>
  <w:style w:type="character" w:customStyle="1" w:styleId="WW8Num7z0">
    <w:name w:val="WW8Num7z0"/>
    <w:rsid w:val="00CC269F"/>
    <w:rPr>
      <w:rFonts w:ascii="Symbol" w:hAnsi="Symbol"/>
    </w:rPr>
  </w:style>
  <w:style w:type="character" w:customStyle="1" w:styleId="WW8Num10z0">
    <w:name w:val="WW8Num10z0"/>
    <w:rsid w:val="00CC269F"/>
    <w:rPr>
      <w:rFonts w:ascii="Symbol" w:hAnsi="Symbol"/>
    </w:rPr>
  </w:style>
  <w:style w:type="character" w:customStyle="1" w:styleId="WW8Num10z1">
    <w:name w:val="WW8Num10z1"/>
    <w:rsid w:val="00CC269F"/>
    <w:rPr>
      <w:rFonts w:ascii="Courier New" w:hAnsi="Courier New"/>
    </w:rPr>
  </w:style>
  <w:style w:type="character" w:customStyle="1" w:styleId="WW8Num10z2">
    <w:name w:val="WW8Num10z2"/>
    <w:rsid w:val="00CC269F"/>
    <w:rPr>
      <w:rFonts w:ascii="Wingdings" w:hAnsi="Wingdings"/>
    </w:rPr>
  </w:style>
  <w:style w:type="character" w:customStyle="1" w:styleId="WW8Num11z0">
    <w:name w:val="WW8Num11z0"/>
    <w:rsid w:val="00CC269F"/>
    <w:rPr>
      <w:rFonts w:ascii="Symbol" w:hAnsi="Symbol"/>
    </w:rPr>
  </w:style>
  <w:style w:type="character" w:customStyle="1" w:styleId="WW8Num11z1">
    <w:name w:val="WW8Num11z1"/>
    <w:rsid w:val="00CC269F"/>
    <w:rPr>
      <w:rFonts w:ascii="Courier New" w:hAnsi="Courier New"/>
    </w:rPr>
  </w:style>
  <w:style w:type="character" w:customStyle="1" w:styleId="WW8Num11z2">
    <w:name w:val="WW8Num11z2"/>
    <w:rsid w:val="00CC269F"/>
    <w:rPr>
      <w:rFonts w:ascii="Wingdings" w:hAnsi="Wingdings"/>
    </w:rPr>
  </w:style>
  <w:style w:type="character" w:customStyle="1" w:styleId="WW8Num12z0">
    <w:name w:val="WW8Num12z0"/>
    <w:rsid w:val="00CC269F"/>
    <w:rPr>
      <w:rFonts w:ascii="Symbol" w:hAnsi="Symbol"/>
    </w:rPr>
  </w:style>
  <w:style w:type="character" w:customStyle="1" w:styleId="WW8Num12z1">
    <w:name w:val="WW8Num12z1"/>
    <w:rsid w:val="00CC269F"/>
    <w:rPr>
      <w:rFonts w:ascii="Courier New" w:hAnsi="Courier New"/>
    </w:rPr>
  </w:style>
  <w:style w:type="character" w:customStyle="1" w:styleId="WW8Num12z2">
    <w:name w:val="WW8Num12z2"/>
    <w:rsid w:val="00CC269F"/>
    <w:rPr>
      <w:rFonts w:ascii="Wingdings" w:hAnsi="Wingdings"/>
    </w:rPr>
  </w:style>
  <w:style w:type="character" w:customStyle="1" w:styleId="WW8Num13z0">
    <w:name w:val="WW8Num13z0"/>
    <w:rsid w:val="00CC269F"/>
    <w:rPr>
      <w:rFonts w:ascii="Wingdings" w:hAnsi="Wingdings"/>
      <w:sz w:val="16"/>
    </w:rPr>
  </w:style>
  <w:style w:type="character" w:customStyle="1" w:styleId="WW8Num13z1">
    <w:name w:val="WW8Num13z1"/>
    <w:rsid w:val="00CC269F"/>
    <w:rPr>
      <w:rFonts w:ascii="Courier New" w:hAnsi="Courier New"/>
    </w:rPr>
  </w:style>
  <w:style w:type="character" w:customStyle="1" w:styleId="WW8Num13z2">
    <w:name w:val="WW8Num13z2"/>
    <w:rsid w:val="00CC269F"/>
    <w:rPr>
      <w:rFonts w:ascii="Wingdings" w:hAnsi="Wingdings"/>
    </w:rPr>
  </w:style>
  <w:style w:type="character" w:customStyle="1" w:styleId="WW8Num13z3">
    <w:name w:val="WW8Num13z3"/>
    <w:rsid w:val="00CC269F"/>
    <w:rPr>
      <w:rFonts w:ascii="Symbol" w:hAnsi="Symbol"/>
    </w:rPr>
  </w:style>
  <w:style w:type="character" w:customStyle="1" w:styleId="WW8Num15z0">
    <w:name w:val="WW8Num15z0"/>
    <w:rsid w:val="00CC269F"/>
    <w:rPr>
      <w:rFonts w:ascii="Times New Roman" w:hAnsi="Times New Roman"/>
    </w:rPr>
  </w:style>
  <w:style w:type="character" w:customStyle="1" w:styleId="WW8Num16z0">
    <w:name w:val="WW8Num16z0"/>
    <w:rsid w:val="00CC269F"/>
    <w:rPr>
      <w:rFonts w:ascii="Symbol" w:hAnsi="Symbol"/>
      <w:sz w:val="16"/>
    </w:rPr>
  </w:style>
  <w:style w:type="character" w:customStyle="1" w:styleId="WW8Num17z0">
    <w:name w:val="WW8Num17z0"/>
    <w:rsid w:val="00CC269F"/>
    <w:rPr>
      <w:rFonts w:ascii="Times New Roman" w:hAnsi="Times New Roman"/>
    </w:rPr>
  </w:style>
  <w:style w:type="character" w:customStyle="1" w:styleId="WW8Num17z1">
    <w:name w:val="WW8Num17z1"/>
    <w:rsid w:val="00CC269F"/>
    <w:rPr>
      <w:rFonts w:ascii="Courier New" w:hAnsi="Courier New"/>
    </w:rPr>
  </w:style>
  <w:style w:type="character" w:customStyle="1" w:styleId="WW8Num17z2">
    <w:name w:val="WW8Num17z2"/>
    <w:rsid w:val="00CC269F"/>
    <w:rPr>
      <w:rFonts w:ascii="Wingdings" w:hAnsi="Wingdings"/>
    </w:rPr>
  </w:style>
  <w:style w:type="character" w:customStyle="1" w:styleId="WW8Num17z3">
    <w:name w:val="WW8Num17z3"/>
    <w:rsid w:val="00CC269F"/>
    <w:rPr>
      <w:rFonts w:ascii="Symbol" w:hAnsi="Symbol"/>
    </w:rPr>
  </w:style>
  <w:style w:type="character" w:customStyle="1" w:styleId="WW8Num21z0">
    <w:name w:val="WW8Num21z0"/>
    <w:rsid w:val="00CC269F"/>
    <w:rPr>
      <w:rFonts w:ascii="Symbol" w:hAnsi="Symbol"/>
    </w:rPr>
  </w:style>
  <w:style w:type="character" w:customStyle="1" w:styleId="WW8Num22z0">
    <w:name w:val="WW8Num22z0"/>
    <w:rsid w:val="00CC269F"/>
    <w:rPr>
      <w:rFonts w:ascii="Symbol" w:hAnsi="Symbol"/>
    </w:rPr>
  </w:style>
  <w:style w:type="character" w:customStyle="1" w:styleId="WW8Num24z0">
    <w:name w:val="WW8Num24z0"/>
    <w:rsid w:val="00CC269F"/>
    <w:rPr>
      <w:rFonts w:ascii="Symbol" w:hAnsi="Symbol"/>
    </w:rPr>
  </w:style>
  <w:style w:type="character" w:customStyle="1" w:styleId="WW8Num26z1">
    <w:name w:val="WW8Num26z1"/>
    <w:rsid w:val="00CC269F"/>
    <w:rPr>
      <w:rFonts w:ascii="Courier New" w:hAnsi="Courier New"/>
    </w:rPr>
  </w:style>
  <w:style w:type="character" w:customStyle="1" w:styleId="WW8Num26z2">
    <w:name w:val="WW8Num26z2"/>
    <w:rsid w:val="00CC269F"/>
    <w:rPr>
      <w:rFonts w:ascii="Wingdings" w:hAnsi="Wingdings"/>
    </w:rPr>
  </w:style>
  <w:style w:type="character" w:customStyle="1" w:styleId="WW8Num26z3">
    <w:name w:val="WW8Num26z3"/>
    <w:rsid w:val="00CC269F"/>
    <w:rPr>
      <w:rFonts w:ascii="Symbol" w:hAnsi="Symbol"/>
    </w:rPr>
  </w:style>
  <w:style w:type="character" w:customStyle="1" w:styleId="DefaultParagraphFont1">
    <w:name w:val="Default Paragraph Font1"/>
    <w:rsid w:val="00CC269F"/>
  </w:style>
  <w:style w:type="character" w:styleId="PageNumber">
    <w:name w:val="page number"/>
    <w:rsid w:val="00CC269F"/>
    <w:rPr>
      <w:rFonts w:cs="Times New Roman"/>
    </w:rPr>
  </w:style>
  <w:style w:type="character" w:customStyle="1" w:styleId="FootnoteCharacters">
    <w:name w:val="Footnote Characters"/>
    <w:rsid w:val="00CC269F"/>
    <w:rPr>
      <w:vertAlign w:val="superscript"/>
    </w:rPr>
  </w:style>
  <w:style w:type="character" w:styleId="FollowedHyperlink">
    <w:name w:val="FollowedHyperlink"/>
    <w:uiPriority w:val="99"/>
    <w:rsid w:val="00CC269F"/>
    <w:rPr>
      <w:color w:val="800080"/>
      <w:u w:val="single"/>
    </w:rPr>
  </w:style>
  <w:style w:type="character" w:customStyle="1" w:styleId="Heading3CharCharCharChar">
    <w:name w:val="Heading 3 Char Char Char Char"/>
    <w:rsid w:val="00CC269F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CC269F"/>
    <w:rPr>
      <w:rFonts w:cs="Times New Roman"/>
    </w:rPr>
  </w:style>
  <w:style w:type="character" w:customStyle="1" w:styleId="primfunc12">
    <w:name w:val="prim_func12"/>
    <w:rsid w:val="00CC269F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CC269F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CC269F"/>
    <w:rPr>
      <w:vertAlign w:val="superscript"/>
    </w:rPr>
  </w:style>
  <w:style w:type="character" w:customStyle="1" w:styleId="Foootnote">
    <w:name w:val="Foootnote"/>
    <w:rsid w:val="00CC269F"/>
    <w:rPr>
      <w:color w:val="000000"/>
      <w:vertAlign w:val="superscript"/>
    </w:rPr>
  </w:style>
  <w:style w:type="character" w:styleId="Strong">
    <w:name w:val="Strong"/>
    <w:qFormat/>
    <w:rsid w:val="00CC269F"/>
    <w:rPr>
      <w:b/>
    </w:rPr>
  </w:style>
  <w:style w:type="character" w:customStyle="1" w:styleId="NormalWebChar">
    <w:name w:val="Normal (Web) Char"/>
    <w:rsid w:val="00CC269F"/>
    <w:rPr>
      <w:sz w:val="24"/>
      <w:lang w:val="en-US" w:eastAsia="x-none"/>
    </w:rPr>
  </w:style>
  <w:style w:type="character" w:styleId="Emphasis">
    <w:name w:val="Emphasis"/>
    <w:uiPriority w:val="20"/>
    <w:qFormat/>
    <w:rsid w:val="00CC269F"/>
    <w:rPr>
      <w:i/>
    </w:rPr>
  </w:style>
  <w:style w:type="character" w:customStyle="1" w:styleId="BodyTextIndent3Char">
    <w:name w:val="Body Text Indent 3 Char"/>
    <w:rsid w:val="00CC269F"/>
    <w:rPr>
      <w:sz w:val="16"/>
      <w:lang w:val="en-AU" w:eastAsia="x-none"/>
    </w:rPr>
  </w:style>
  <w:style w:type="character" w:styleId="EndnoteReference">
    <w:name w:val="endnote reference"/>
    <w:semiHidden/>
    <w:rsid w:val="00CC269F"/>
    <w:rPr>
      <w:vertAlign w:val="superscript"/>
    </w:rPr>
  </w:style>
  <w:style w:type="character" w:customStyle="1" w:styleId="EndnoteCharacters">
    <w:name w:val="Endnote Characters"/>
    <w:rsid w:val="00CC269F"/>
  </w:style>
  <w:style w:type="paragraph" w:customStyle="1" w:styleId="Heading">
    <w:name w:val="Heading"/>
    <w:basedOn w:val="Normal"/>
    <w:next w:val="BodyText"/>
    <w:rsid w:val="00CC269F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CC269F"/>
  </w:style>
  <w:style w:type="paragraph" w:customStyle="1" w:styleId="Index">
    <w:name w:val="Index"/>
    <w:basedOn w:val="Normal"/>
    <w:rsid w:val="00CC269F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CC269F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CC269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CC269F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C269F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CC269F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CC269F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CC269F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9F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CC269F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CC26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9F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269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26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CC269F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CC269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CC269F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CC269F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C269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CC269F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69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CC269F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CC269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CC269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CC269F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CC269F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CC269F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CC269F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CC269F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CC269F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CC269F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CC269F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CC269F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CC269F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CC269F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CC269F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CC269F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CC269F"/>
  </w:style>
  <w:style w:type="paragraph" w:customStyle="1" w:styleId="TableHeading">
    <w:name w:val="Table Heading"/>
    <w:basedOn w:val="TableContents"/>
    <w:rsid w:val="00CC269F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CC269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CC269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CC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CC269F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CC269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CC269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CC269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CC269F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CC269F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CC269F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CC269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CC269F"/>
    <w:rPr>
      <w:rFonts w:cs="Times New Roman"/>
    </w:rPr>
  </w:style>
  <w:style w:type="paragraph" w:customStyle="1" w:styleId="Listparagraf1">
    <w:name w:val="Listă paragraf1"/>
    <w:basedOn w:val="Normal"/>
    <w:rsid w:val="00CC269F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CC269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CC269F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CC269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CC269F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CC269F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CC269F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CC269F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CC2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CC269F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CC269F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CC269F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CC269F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CC269F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CC269F"/>
  </w:style>
  <w:style w:type="character" w:customStyle="1" w:styleId="apple-converted-space">
    <w:name w:val="apple-converted-space"/>
    <w:basedOn w:val="DefaultParagraphFont"/>
    <w:rsid w:val="00CC269F"/>
  </w:style>
  <w:style w:type="character" w:customStyle="1" w:styleId="docheader1">
    <w:name w:val="doc_header1"/>
    <w:basedOn w:val="DefaultParagraphFont"/>
    <w:rsid w:val="00CC269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CC269F"/>
  </w:style>
  <w:style w:type="character" w:styleId="CommentReference">
    <w:name w:val="annotation reference"/>
    <w:basedOn w:val="DefaultParagraphFont"/>
    <w:uiPriority w:val="99"/>
    <w:semiHidden/>
    <w:unhideWhenUsed/>
    <w:rsid w:val="00CC269F"/>
    <w:rPr>
      <w:sz w:val="16"/>
      <w:szCs w:val="16"/>
    </w:rPr>
  </w:style>
  <w:style w:type="character" w:customStyle="1" w:styleId="docbody">
    <w:name w:val="doc_body"/>
    <w:basedOn w:val="DefaultParagraphFont"/>
    <w:rsid w:val="00CC269F"/>
  </w:style>
  <w:style w:type="table" w:styleId="TableGrid">
    <w:name w:val="Table Grid"/>
    <w:basedOn w:val="TableNormal"/>
    <w:uiPriority w:val="39"/>
    <w:rsid w:val="00CC269F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CC269F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269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CC269F"/>
  </w:style>
  <w:style w:type="paragraph" w:styleId="NoSpacing">
    <w:name w:val="No Spacing"/>
    <w:uiPriority w:val="1"/>
    <w:qFormat/>
    <w:rsid w:val="00CC269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CC269F"/>
    <w:rPr>
      <w:b/>
      <w:bCs/>
      <w:smallCaps/>
      <w:spacing w:val="5"/>
    </w:rPr>
  </w:style>
  <w:style w:type="paragraph" w:styleId="BlockText">
    <w:name w:val="Block Text"/>
    <w:basedOn w:val="Normal"/>
    <w:rsid w:val="00CC269F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CC269F"/>
  </w:style>
  <w:style w:type="character" w:customStyle="1" w:styleId="a0">
    <w:name w:val="Сноска_"/>
    <w:link w:val="a1"/>
    <w:rsid w:val="00CC269F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CC269F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CC269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CC269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CC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CC269F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CC269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CC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CC269F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CC269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CC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CC269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CC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CC2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CC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CC269F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CC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CC269F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CC269F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CC269F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CC269F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CC269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CC269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CC269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CC269F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CC269F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C269F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CC269F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CC269F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CC269F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C269F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CC269F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CC269F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CC269F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CC269F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CC269F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CC269F"/>
    <w:rPr>
      <w:vertAlign w:val="superscript"/>
    </w:rPr>
  </w:style>
  <w:style w:type="character" w:customStyle="1" w:styleId="FontStyle30">
    <w:name w:val="Font Style30"/>
    <w:uiPriority w:val="99"/>
    <w:rsid w:val="00CC269F"/>
    <w:rPr>
      <w:rFonts w:ascii="Times New Roman" w:hAnsi="Times New Roman" w:cs="Times New Roman"/>
      <w:spacing w:val="10"/>
      <w:sz w:val="24"/>
      <w:szCs w:val="24"/>
    </w:rPr>
  </w:style>
  <w:style w:type="paragraph" w:customStyle="1" w:styleId="msonormal0">
    <w:name w:val="msonormal"/>
    <w:basedOn w:val="Normal"/>
    <w:rsid w:val="00CC269F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m.md/httpdocs/editorDir/file/doc/2018/Lista%20institu%C5%A3iilor%20medico-sanitare%20contractate%20de%20CNAM%20%C3%AEn%20anul%2020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lex:HGHG2017082967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10582</Words>
  <Characters>60322</Characters>
  <Application>Microsoft Office Word</Application>
  <DocSecurity>0</DocSecurity>
  <Lines>502</Lines>
  <Paragraphs>141</Paragraphs>
  <ScaleCrop>false</ScaleCrop>
  <Company/>
  <LinksUpToDate>false</LinksUpToDate>
  <CharactersWithSpaces>70763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Tatiana TB. Bucur</cp:lastModifiedBy>
  <cp:revision>10</cp:revision>
  <dcterms:created xsi:type="dcterms:W3CDTF">2018-10-12T12:11:00Z</dcterms:created>
  <dcterms:modified xsi:type="dcterms:W3CDTF">2018-10-16T11:27:00Z</dcterms:modified>
</cp:coreProperties>
</file>