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2E" w:rsidRPr="00174728" w:rsidRDefault="00DA722E" w:rsidP="00DA722E">
      <w:pPr>
        <w:keepNext/>
        <w:spacing w:after="0" w:line="240" w:lineRule="auto"/>
        <w:ind w:right="102"/>
        <w:jc w:val="right"/>
        <w:outlineLvl w:val="0"/>
        <w:rPr>
          <w:rFonts w:ascii="Times New Roman" w:eastAsia="Times New Roman" w:hAnsi="Times New Roman" w:cs="Times New Roman"/>
          <w:bCs/>
          <w:w w:val="105"/>
          <w:kern w:val="32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w w:val="105"/>
          <w:kern w:val="32"/>
          <w:sz w:val="24"/>
          <w:szCs w:val="24"/>
          <w:lang w:val="ru-RU"/>
        </w:rPr>
        <w:t xml:space="preserve">Приложение № 2 </w:t>
      </w:r>
    </w:p>
    <w:p w:rsidR="00DA722E" w:rsidRPr="00174728" w:rsidRDefault="00DA722E" w:rsidP="00DA722E">
      <w:pPr>
        <w:keepNext/>
        <w:spacing w:after="0" w:line="240" w:lineRule="auto"/>
        <w:ind w:right="102"/>
        <w:jc w:val="right"/>
        <w:outlineLvl w:val="0"/>
        <w:rPr>
          <w:rFonts w:ascii="Times New Roman" w:eastAsia="Times New Roman" w:hAnsi="Times New Roman" w:cs="Times New Roman"/>
          <w:bCs/>
          <w:w w:val="105"/>
          <w:kern w:val="32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w w:val="105"/>
          <w:kern w:val="32"/>
          <w:sz w:val="24"/>
          <w:szCs w:val="24"/>
          <w:lang w:val="ru-RU"/>
        </w:rPr>
        <w:t xml:space="preserve">к Приказу  Министерства финансов </w:t>
      </w:r>
    </w:p>
    <w:p w:rsidR="00DA722E" w:rsidRPr="00174728" w:rsidRDefault="00DA722E" w:rsidP="00DA722E">
      <w:pPr>
        <w:keepNext/>
        <w:spacing w:after="0" w:line="240" w:lineRule="auto"/>
        <w:ind w:right="102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color="000000"/>
          <w:lang w:val="ru-RU"/>
        </w:rPr>
      </w:pPr>
      <w:r w:rsidRPr="00174728">
        <w:rPr>
          <w:rFonts w:ascii="Times New Roman" w:eastAsia="Times New Roman" w:hAnsi="Times New Roman" w:cs="Times New Roman"/>
          <w:bCs/>
          <w:w w:val="103"/>
          <w:kern w:val="32"/>
          <w:sz w:val="24"/>
          <w:szCs w:val="24"/>
          <w:lang w:val="ru-RU"/>
        </w:rPr>
        <w:t xml:space="preserve"> №</w:t>
      </w:r>
      <w:r w:rsidRPr="00174728">
        <w:rPr>
          <w:rFonts w:ascii="Times New Roman" w:eastAsia="Times New Roman" w:hAnsi="Times New Roman" w:cs="Times New Roman"/>
          <w:bCs/>
          <w:kern w:val="32"/>
          <w:sz w:val="24"/>
          <w:szCs w:val="24"/>
          <w:u w:color="000000"/>
          <w:lang w:val="ru-RU"/>
        </w:rPr>
        <w:t>58 от 28 апреля 2015 г.</w:t>
      </w:r>
    </w:p>
    <w:p w:rsidR="00DA722E" w:rsidRPr="00174728" w:rsidRDefault="00DA722E" w:rsidP="00DA7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w w:val="105"/>
          <w:sz w:val="24"/>
          <w:szCs w:val="24"/>
          <w:lang w:val="ru-RU"/>
        </w:rPr>
      </w:pPr>
    </w:p>
    <w:p w:rsidR="00DA722E" w:rsidRPr="00174728" w:rsidRDefault="00DA722E" w:rsidP="00DA7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w w:val="105"/>
          <w:sz w:val="24"/>
          <w:szCs w:val="24"/>
          <w:lang w:val="ru-RU"/>
        </w:rPr>
      </w:pPr>
      <w:r w:rsidRPr="00174728">
        <w:rPr>
          <w:rFonts w:ascii="Times New Roman" w:eastAsia="Calibri" w:hAnsi="Times New Roman" w:cs="Times New Roman"/>
          <w:b/>
          <w:spacing w:val="-9"/>
          <w:w w:val="105"/>
          <w:sz w:val="24"/>
          <w:szCs w:val="24"/>
          <w:lang w:val="ru-RU"/>
        </w:rPr>
        <w:t>ИНСТРУКЦИЯ</w:t>
      </w:r>
    </w:p>
    <w:p w:rsidR="00DA722E" w:rsidRPr="00174728" w:rsidRDefault="00DA722E" w:rsidP="00DA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hAnsi="Times New Roman" w:cs="Times New Roman"/>
          <w:bCs/>
          <w:sz w:val="24"/>
          <w:szCs w:val="24"/>
          <w:lang w:val="ru-RU"/>
        </w:rPr>
        <w:t>о порядке заполнения</w:t>
      </w: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 бланка Дек</w:t>
      </w:r>
      <w:bookmarkStart w:id="0" w:name="_GoBack"/>
      <w:bookmarkEnd w:id="0"/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ларации 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TBDSA15 </w:t>
      </w: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>по начислению акциза на остатки  подакцизных товаров, относящихся к товарным позициям,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в статье </w:t>
      </w:r>
      <w:r w:rsidRPr="00174728">
        <w:rPr>
          <w:rStyle w:val="hps"/>
          <w:rFonts w:ascii="Times New Roman" w:hAnsi="Times New Roman" w:cs="Times New Roman"/>
          <w:sz w:val="24"/>
          <w:szCs w:val="24"/>
          <w:lang w:val="ru-RU"/>
        </w:rPr>
        <w:t>125</w:t>
      </w:r>
      <w:r w:rsidRPr="00174728">
        <w:rPr>
          <w:rStyle w:val="hps"/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74728">
        <w:rPr>
          <w:rStyle w:val="hps"/>
          <w:rFonts w:ascii="Times New Roman" w:hAnsi="Times New Roman" w:cs="Times New Roman"/>
          <w:sz w:val="24"/>
          <w:szCs w:val="24"/>
          <w:lang w:val="ru-RU"/>
        </w:rPr>
        <w:t>НалоговогоКодекса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>1.Обязательство по заполнению и представлению Декларации согласно приложению № 1 к настоящему приказу относится к субъектам налогообложения, которые импортируют подакцизные товары, относящиеся к товарным позициям,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указанным в статье </w:t>
      </w:r>
      <w:r w:rsidRPr="00174728">
        <w:rPr>
          <w:rStyle w:val="hps"/>
          <w:rFonts w:ascii="Times New Roman" w:hAnsi="Times New Roman" w:cs="Times New Roman"/>
          <w:sz w:val="24"/>
          <w:szCs w:val="24"/>
          <w:lang w:val="ru-RU"/>
        </w:rPr>
        <w:t>125</w:t>
      </w:r>
      <w:r w:rsidRPr="00174728">
        <w:rPr>
          <w:rStyle w:val="hps"/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74728">
        <w:rPr>
          <w:rStyle w:val="hps"/>
          <w:rFonts w:ascii="Times New Roman" w:hAnsi="Times New Roman" w:cs="Times New Roman"/>
          <w:sz w:val="24"/>
          <w:szCs w:val="24"/>
          <w:lang w:val="ru-RU"/>
        </w:rPr>
        <w:t>НалоговогоКодекса</w:t>
      </w: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A722E" w:rsidRPr="00174728" w:rsidRDefault="00DA722E" w:rsidP="00DA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2. Декларация подается в налоговый орган не позднее 25-го числа, следующего месяца за месяцем, в котором должна была состояться инвентаризации остатков товаров, указанных в пункте 1.</w:t>
      </w:r>
    </w:p>
    <w:p w:rsidR="00DA722E" w:rsidRPr="00174728" w:rsidRDefault="00DA722E" w:rsidP="00DA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3. Инвентаризация остатков сигарет, независимо от даты их импорта, должна проводиться в соответствии с Положением о порядке проведения инвентаризации, утвержденным Приказом Министерства Финансов № 60 от 29.05.2012.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В случае если подакцизные товары, относящиеся к товарным позициям, 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в статье </w:t>
      </w:r>
      <w:r w:rsidRPr="00174728">
        <w:rPr>
          <w:rStyle w:val="hps"/>
          <w:rFonts w:ascii="Times New Roman" w:hAnsi="Times New Roman" w:cs="Times New Roman"/>
          <w:sz w:val="24"/>
          <w:szCs w:val="24"/>
          <w:lang w:val="ru-RU"/>
        </w:rPr>
        <w:t>125</w:t>
      </w:r>
      <w:r w:rsidRPr="00174728">
        <w:rPr>
          <w:rStyle w:val="hps"/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74728">
        <w:rPr>
          <w:rStyle w:val="hps"/>
          <w:rFonts w:ascii="Times New Roman" w:hAnsi="Times New Roman" w:cs="Times New Roman"/>
          <w:sz w:val="24"/>
          <w:szCs w:val="24"/>
          <w:lang w:val="ru-RU"/>
        </w:rPr>
        <w:t>НалоговогоКодекса</w:t>
      </w: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>, были отпущены в период до инвентаризации импортером другим лицам, а в последующем товары возвращаются импортеру в течении 45 дней начиная с даты изменения ставки акциза, то данные товары подлежат инвентаризации с уплатой акциза по ним.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>5. В графе 1 указывается порядковый номер подакцизных товаров находящихся в остатках, акцизы по которым были уплачены на момент их ввоза в Республику, но по которым изменилась ставка по акцизам.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 В графе 2 указывается товарная позиция.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7. В графе 3 заполняется коммерческое название подакцизного товара. </w:t>
      </w:r>
    </w:p>
    <w:p w:rsidR="00174728" w:rsidRDefault="00174728" w:rsidP="0017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hAnsi="Times New Roman" w:cs="Times New Roman"/>
          <w:sz w:val="24"/>
          <w:szCs w:val="24"/>
          <w:lang w:val="ru-RU"/>
        </w:rPr>
        <w:t>8. В графе 4 указывается объем в натуральном выражении остатков подакцизных товаров, по которым были уплачены акцизы и по которым впоследствии изменилась ставка акцизов. В случае подакцизных товаров, относящихся к товарной позиции 2403 (курительный табак, прочий промышленно изготовленный табак и промышленные заменители табака; табак «гомогенизированный» или «восстановленный»; табачные экстракты и эссенции), в графе 4 указывается объем в натуральном выражении – в килограммах.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4728">
        <w:rPr>
          <w:rFonts w:ascii="Times New Roman" w:hAnsi="Times New Roman" w:cs="Times New Roman"/>
          <w:sz w:val="24"/>
          <w:szCs w:val="24"/>
        </w:rPr>
        <w:t>   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Для товаров, отнесенных к товарным позициям 220300 (Пиво солодовое), 2205 (Вермуты и виноградные натуральные вина прочие, с добавлением растительных или ароматических веществ), 220600 (Напитки прочие сброженные (напиток медовый); смеси из сброженных напитков и смеси сброженных напитков и безалкогольных напитков, в другом месте не поименованные или невключенные, за исключением сидра и перри), 220600310 (Сидр и перри, газированные), 220600510 (Сидр и перри, негазированные, в сосудах емкостью 2 л или менее), 220600810 (Сидр и перри, негазированные, в сосудах емкостью более 2 л), указывается объем в натуральном выражении – в литрах.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4728">
        <w:rPr>
          <w:rFonts w:ascii="Times New Roman" w:hAnsi="Times New Roman" w:cs="Times New Roman"/>
          <w:sz w:val="24"/>
          <w:szCs w:val="24"/>
        </w:rPr>
        <w:t> 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Для товаров товарных позиций 2207 (Спирт этиловый неденатурированный с концентрацией спирта 80 об.% или более; этиловый спирт и прочие спиртовые настойки, денатурированные, любой концентрации), 2208 (Спирт этиловый неденатурированный с концентрацией спирта менее 80 об.%; спиртовые настойки, ликеры и прочие алкогольные напитки) указывается облагаемая база, выраженная в литрах абсолютного алкоголя, относящаяся к соответствующему коммерческому наименованию и товарной позиции.</w:t>
      </w:r>
      <w:r w:rsidRPr="00174728">
        <w:rPr>
          <w:rFonts w:ascii="Times New Roman" w:hAnsi="Times New Roman" w:cs="Times New Roman"/>
          <w:sz w:val="24"/>
          <w:szCs w:val="24"/>
        </w:rPr>
        <w:t>   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4728">
        <w:rPr>
          <w:rFonts w:ascii="Times New Roman" w:hAnsi="Times New Roman" w:cs="Times New Roman"/>
          <w:sz w:val="24"/>
          <w:szCs w:val="24"/>
        </w:rPr>
        <w:t>   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9. В графе 5 указывается сумма без НДС и акцизов, которая в случае сигарет с 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фильтром/без фильтра, относящихся к товарной позиции 240220, представляет максимальную цену розничной продажи, действующей на момент 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br/>
        <w:t>осуществления инвентаризации остатков.</w:t>
      </w:r>
    </w:p>
    <w:p w:rsidR="00174728" w:rsidRDefault="00174728" w:rsidP="0017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hAnsi="Times New Roman" w:cs="Times New Roman"/>
          <w:sz w:val="24"/>
          <w:szCs w:val="24"/>
        </w:rPr>
        <w:t>   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По сигарам, сигарам с обрезанными концами и сигариллам, содержащим табак (товарная позиция 240210000), а также прочим сигарам и сигариллам, содержащим заменители табака (товарная позиция 240290000), в графе 5 указывается таможенная стоимость, задекларированная в момент их импорта.</w:t>
      </w:r>
    </w:p>
    <w:p w:rsidR="00DA722E" w:rsidRPr="00174728" w:rsidRDefault="00174728" w:rsidP="0017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hAnsi="Times New Roman" w:cs="Times New Roman"/>
          <w:sz w:val="24"/>
          <w:szCs w:val="24"/>
        </w:rPr>
        <w:t>   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 xml:space="preserve"> Для товаров, отнесенных к товарным позициям 220300 (Пиво солодовое), 2205 (Вермуты и виноградные натуральные вина прочие, с добавлением растительных или ароматических веществ) 220600 (Напитки прочие сброженные (напиток медовый); смеси из сброженных напитков и смеси сброженных напитков и безалкогольных напитков, в другом месте непоименованные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728">
        <w:rPr>
          <w:rFonts w:ascii="Times New Roman" w:hAnsi="Times New Roman" w:cs="Times New Roman"/>
          <w:sz w:val="24"/>
          <w:szCs w:val="24"/>
          <w:lang w:val="ru-RU"/>
        </w:rPr>
        <w:t>невключенные, за исключением сидра и перри), 220600310 (Сидр и перри, газированные), 220600510 (Сидр и перри, негазированные, в сосудах емкостью 2 л или менее), 220600810 (Сидр и перри, негазированные, в сосудах емкостью более 2 л), 2207 (Спирт этиловый неденатурированный с концентрацией спирта 80 об.% или более; этиловый спирт и прочие спиртовые настойки, денатурированные, любой концентрации), 2208 (Спирт этиловый неденатурированный с концентрацией спирта менее 80 об.%; спиртовые настойки, ликеры и прочие алкогольные напитки), в графе 5 ничего не указывается.</w:t>
      </w:r>
      <w:r w:rsidR="00DA722E"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10. В графе 6 указывается ставка акцизов, действующая до момента изменений.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11. В графе 7 указывается измененная ставка акцизов.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12. В графе 8 отражается сумма акцизов, предназначенная к перечислению в бюджет, которая рассчитывается с помощью исчисленной разницы между суммой акцизов, действующей до момента изменений </w:t>
      </w:r>
      <w:r w:rsidRPr="00174728">
        <w:rPr>
          <w:rFonts w:ascii="Times New Roman" w:eastAsia="Times New Roman" w:hAnsi="Times New Roman" w:cs="Times New Roman"/>
          <w:sz w:val="24"/>
          <w:szCs w:val="24"/>
          <w:lang w:val="ru-RU"/>
        </w:rPr>
        <w:t>ставки</w:t>
      </w: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суммой акцизов в размере измененной ставки.</w:t>
      </w:r>
    </w:p>
    <w:p w:rsidR="00DA722E" w:rsidRPr="00174728" w:rsidRDefault="00DA722E" w:rsidP="00DA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7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13.В последней строке включается общая сумма по 8-ой графе, которая является и контрольной суммой.</w:t>
      </w:r>
    </w:p>
    <w:p w:rsidR="008A0E7A" w:rsidRPr="00613B99" w:rsidRDefault="00613B99" w:rsidP="00613B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14. Согласно ч. (4) ст. </w:t>
      </w:r>
      <w:r w:rsidRPr="00613B99">
        <w:rPr>
          <w:rFonts w:ascii="Times New Roman" w:hAnsi="Times New Roman" w:cs="Times New Roman"/>
          <w:sz w:val="24"/>
          <w:szCs w:val="24"/>
        </w:rPr>
        <w:t>XXXIV</w:t>
      </w:r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 Закона № 288 от 15 декабря 2017 г. (</w:t>
      </w:r>
      <w:proofErr w:type="spellStart"/>
      <w:r w:rsidRPr="00613B99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3B99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3B99">
        <w:rPr>
          <w:rFonts w:ascii="Times New Roman" w:hAnsi="Times New Roman" w:cs="Times New Roman"/>
          <w:sz w:val="24"/>
          <w:szCs w:val="24"/>
        </w:rPr>
        <w:t>al</w:t>
      </w:r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3B99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3B99">
        <w:rPr>
          <w:rFonts w:ascii="Times New Roman" w:hAnsi="Times New Roman" w:cs="Times New Roman"/>
          <w:sz w:val="24"/>
          <w:szCs w:val="24"/>
        </w:rPr>
        <w:t>Moldova</w:t>
      </w:r>
      <w:r w:rsidRPr="00613B99">
        <w:rPr>
          <w:rFonts w:ascii="Times New Roman" w:hAnsi="Times New Roman" w:cs="Times New Roman"/>
          <w:sz w:val="24"/>
          <w:szCs w:val="24"/>
          <w:lang w:val="ru-RU"/>
        </w:rPr>
        <w:t>, 2017, № 464-470 ст. 808) при проведении в соответствии со статьей 125</w:t>
      </w:r>
      <w:r w:rsidRPr="00613B9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13B99">
        <w:rPr>
          <w:rFonts w:ascii="Times New Roman" w:hAnsi="Times New Roman" w:cs="Times New Roman"/>
          <w:sz w:val="24"/>
          <w:szCs w:val="24"/>
          <w:lang w:val="ru-RU"/>
        </w:rPr>
        <w:t xml:space="preserve"> Налогового кодекса инвентаризации остатка сигарет без фильтра, импортированных до 1 января 2018 года, на остатки, установленные в результате инвентаризации, субъекты налогообложения применяют адвалорную ставку к минимальной розничной цене продажи, установленной на дату импорта этих сигарет.</w:t>
      </w:r>
    </w:p>
    <w:sectPr w:rsidR="008A0E7A" w:rsidRPr="00613B99" w:rsidSect="00BD78C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22E"/>
    <w:rsid w:val="000D53D3"/>
    <w:rsid w:val="00174728"/>
    <w:rsid w:val="00613B99"/>
    <w:rsid w:val="009325D6"/>
    <w:rsid w:val="00BB7511"/>
    <w:rsid w:val="00DA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A7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D.A. Alacev</dc:creator>
  <cp:lastModifiedBy>marcela.mazarenco</cp:lastModifiedBy>
  <cp:revision>2</cp:revision>
  <dcterms:created xsi:type="dcterms:W3CDTF">2018-02-14T11:46:00Z</dcterms:created>
  <dcterms:modified xsi:type="dcterms:W3CDTF">2018-02-14T11:46:00Z</dcterms:modified>
</cp:coreProperties>
</file>