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C3" w:rsidRPr="00817B1C" w:rsidRDefault="004E07C3" w:rsidP="004E07C3">
      <w:pPr>
        <w:spacing w:after="0" w:line="240" w:lineRule="auto"/>
        <w:ind w:firstLine="1170"/>
        <w:jc w:val="right"/>
        <w:rPr>
          <w:rFonts w:ascii="Times New Roman" w:hAnsi="Times New Roman" w:cs="Times New Roman"/>
          <w:sz w:val="26"/>
          <w:szCs w:val="26"/>
        </w:rPr>
      </w:pPr>
      <w:r w:rsidRPr="00817B1C">
        <w:rPr>
          <w:rFonts w:ascii="Times New Roman" w:hAnsi="Times New Roman" w:cs="Times New Roman"/>
          <w:sz w:val="26"/>
          <w:szCs w:val="26"/>
        </w:rPr>
        <w:t xml:space="preserve">Anexă </w:t>
      </w:r>
    </w:p>
    <w:p w:rsidR="004E07C3" w:rsidRPr="00817B1C" w:rsidRDefault="004E07C3" w:rsidP="004E07C3">
      <w:pPr>
        <w:spacing w:after="0" w:line="240" w:lineRule="auto"/>
        <w:ind w:firstLine="1170"/>
        <w:jc w:val="right"/>
        <w:rPr>
          <w:rFonts w:ascii="Times New Roman" w:hAnsi="Times New Roman" w:cs="Times New Roman"/>
          <w:sz w:val="26"/>
          <w:szCs w:val="26"/>
        </w:rPr>
      </w:pPr>
      <w:r w:rsidRPr="00817B1C">
        <w:rPr>
          <w:rFonts w:ascii="Times New Roman" w:hAnsi="Times New Roman" w:cs="Times New Roman"/>
          <w:sz w:val="26"/>
          <w:szCs w:val="26"/>
        </w:rPr>
        <w:t>la Ordinul Ministerului Economiei și Infrastructurii</w:t>
      </w:r>
    </w:p>
    <w:p w:rsidR="004E07C3" w:rsidRDefault="004E07C3" w:rsidP="004E07C3">
      <w:pPr>
        <w:spacing w:after="0" w:line="240" w:lineRule="auto"/>
        <w:ind w:firstLine="1170"/>
        <w:jc w:val="right"/>
        <w:rPr>
          <w:rFonts w:ascii="Times New Roman" w:hAnsi="Times New Roman" w:cs="Times New Roman"/>
          <w:sz w:val="26"/>
          <w:szCs w:val="26"/>
        </w:rPr>
      </w:pPr>
      <w:r w:rsidRPr="00817B1C">
        <w:rPr>
          <w:rFonts w:ascii="Times New Roman" w:hAnsi="Times New Roman" w:cs="Times New Roman"/>
          <w:sz w:val="26"/>
          <w:szCs w:val="26"/>
        </w:rPr>
        <w:t>nr.</w:t>
      </w:r>
      <w:r w:rsidR="00766C29">
        <w:rPr>
          <w:rFonts w:ascii="Times New Roman" w:hAnsi="Times New Roman" w:cs="Times New Roman"/>
          <w:sz w:val="26"/>
          <w:szCs w:val="26"/>
        </w:rPr>
        <w:t xml:space="preserve">412 </w:t>
      </w:r>
      <w:r w:rsidRPr="00817B1C">
        <w:rPr>
          <w:rFonts w:ascii="Times New Roman" w:hAnsi="Times New Roman" w:cs="Times New Roman"/>
          <w:sz w:val="26"/>
          <w:szCs w:val="26"/>
        </w:rPr>
        <w:t xml:space="preserve">din </w:t>
      </w:r>
      <w:r w:rsidR="00766C29">
        <w:rPr>
          <w:rFonts w:ascii="Times New Roman" w:hAnsi="Times New Roman" w:cs="Times New Roman"/>
          <w:sz w:val="26"/>
          <w:szCs w:val="26"/>
        </w:rPr>
        <w:t>15.08.</w:t>
      </w:r>
      <w:bookmarkStart w:id="0" w:name="_GoBack"/>
      <w:bookmarkEnd w:id="0"/>
      <w:r w:rsidRPr="00817B1C">
        <w:rPr>
          <w:rFonts w:ascii="Times New Roman" w:hAnsi="Times New Roman" w:cs="Times New Roman"/>
          <w:sz w:val="26"/>
          <w:szCs w:val="26"/>
        </w:rPr>
        <w:t>2018</w:t>
      </w:r>
    </w:p>
    <w:p w:rsidR="006B36A9" w:rsidRPr="006B36A9" w:rsidRDefault="006B36A9" w:rsidP="006B36A9">
      <w:pPr>
        <w:spacing w:after="0" w:line="240" w:lineRule="auto"/>
        <w:ind w:firstLine="1170"/>
        <w:jc w:val="center"/>
        <w:rPr>
          <w:rFonts w:ascii="Times New Roman" w:hAnsi="Times New Roman" w:cs="Times New Roman"/>
          <w:bCs/>
          <w:sz w:val="26"/>
          <w:szCs w:val="26"/>
        </w:rPr>
      </w:pPr>
      <w:r w:rsidRPr="006B36A9">
        <w:rPr>
          <w:rFonts w:ascii="Times New Roman" w:hAnsi="Times New Roman" w:cs="Times New Roman"/>
          <w:bCs/>
          <w:sz w:val="26"/>
          <w:szCs w:val="26"/>
        </w:rPr>
        <w:t>LISTA</w:t>
      </w:r>
    </w:p>
    <w:p w:rsidR="006B36A9" w:rsidRPr="006B36A9" w:rsidRDefault="006B36A9" w:rsidP="006B36A9">
      <w:pPr>
        <w:spacing w:after="0" w:line="240" w:lineRule="auto"/>
        <w:ind w:firstLine="1170"/>
        <w:jc w:val="center"/>
        <w:rPr>
          <w:rFonts w:ascii="Times New Roman" w:hAnsi="Times New Roman" w:cs="Times New Roman"/>
          <w:bCs/>
          <w:sz w:val="26"/>
          <w:szCs w:val="26"/>
        </w:rPr>
      </w:pPr>
      <w:r w:rsidRPr="006B36A9">
        <w:rPr>
          <w:rFonts w:ascii="Times New Roman" w:hAnsi="Times New Roman" w:cs="Times New Roman"/>
          <w:bCs/>
          <w:sz w:val="26"/>
          <w:szCs w:val="26"/>
        </w:rPr>
        <w:t>standardelor moldoveneș</w:t>
      </w:r>
      <w:r>
        <w:rPr>
          <w:rFonts w:ascii="Times New Roman" w:hAnsi="Times New Roman" w:cs="Times New Roman"/>
          <w:bCs/>
          <w:sz w:val="26"/>
          <w:szCs w:val="26"/>
        </w:rPr>
        <w:t xml:space="preserve">ti </w:t>
      </w:r>
      <w:r w:rsidRPr="006B36A9">
        <w:rPr>
          <w:rFonts w:ascii="Times New Roman" w:hAnsi="Times New Roman" w:cs="Times New Roman"/>
          <w:bCs/>
          <w:sz w:val="26"/>
          <w:szCs w:val="26"/>
        </w:rPr>
        <w:t xml:space="preserve"> care adoptă standardele europene</w:t>
      </w:r>
    </w:p>
    <w:p w:rsidR="00256D72" w:rsidRDefault="006B36A9" w:rsidP="00EE6D19">
      <w:pPr>
        <w:spacing w:after="0" w:line="240" w:lineRule="auto"/>
        <w:ind w:firstLine="1170"/>
        <w:jc w:val="center"/>
        <w:rPr>
          <w:rFonts w:ascii="Times New Roman" w:eastAsia="Times New Roman" w:hAnsi="Times New Roman" w:cs="Times New Roman"/>
          <w:bCs/>
          <w:sz w:val="26"/>
          <w:szCs w:val="26"/>
          <w:lang w:eastAsia="en-GB"/>
        </w:rPr>
      </w:pPr>
      <w:r>
        <w:rPr>
          <w:rFonts w:ascii="Times New Roman" w:hAnsi="Times New Roman" w:cs="Times New Roman"/>
          <w:bCs/>
          <w:sz w:val="26"/>
          <w:szCs w:val="26"/>
        </w:rPr>
        <w:t>armonizate</w:t>
      </w:r>
      <w:r w:rsidRPr="006B36A9">
        <w:rPr>
          <w:rFonts w:ascii="Times New Roman" w:hAnsi="Times New Roman" w:cs="Times New Roman"/>
          <w:bCs/>
          <w:sz w:val="26"/>
          <w:szCs w:val="26"/>
        </w:rPr>
        <w:t xml:space="preserve"> la </w:t>
      </w:r>
      <w:r w:rsidRPr="006B36A9">
        <w:rPr>
          <w:rFonts w:ascii="Times New Roman" w:eastAsia="Times New Roman" w:hAnsi="Times New Roman" w:cs="Times New Roman"/>
          <w:sz w:val="26"/>
          <w:szCs w:val="26"/>
          <w:lang w:eastAsia="en-GB"/>
        </w:rPr>
        <w:t xml:space="preserve">Reglementarea tehnică </w:t>
      </w:r>
      <w:r w:rsidR="00EE6D19" w:rsidRPr="00643657">
        <w:rPr>
          <w:rFonts w:ascii="Times New Roman" w:eastAsia="Times New Roman" w:hAnsi="Times New Roman" w:cs="Times New Roman"/>
          <w:bCs/>
          <w:sz w:val="26"/>
          <w:szCs w:val="26"/>
          <w:lang w:eastAsia="en-GB"/>
        </w:rPr>
        <w:t xml:space="preserve">privind </w:t>
      </w:r>
      <w:r w:rsidR="00EE6D19">
        <w:rPr>
          <w:rFonts w:ascii="Times New Roman" w:eastAsia="Times New Roman" w:hAnsi="Times New Roman" w:cs="Times New Roman"/>
          <w:bCs/>
          <w:sz w:val="26"/>
          <w:szCs w:val="26"/>
          <w:lang w:eastAsia="en-GB"/>
        </w:rPr>
        <w:t>punerea la dispoziție pe piață a recipientelor simple sub presiune</w:t>
      </w:r>
    </w:p>
    <w:p w:rsidR="00EE6D19" w:rsidRPr="00256D72" w:rsidRDefault="00EE6D19" w:rsidP="00EE6D19">
      <w:pPr>
        <w:spacing w:after="0" w:line="240" w:lineRule="auto"/>
        <w:ind w:firstLine="1170"/>
        <w:jc w:val="center"/>
        <w:rPr>
          <w:rFonts w:ascii="Times New Roman" w:hAnsi="Times New Roman" w:cs="Times New Roman"/>
          <w:sz w:val="24"/>
          <w:szCs w:val="24"/>
          <w:lang w:val="en-GB"/>
        </w:rPr>
      </w:pPr>
    </w:p>
    <w:tbl>
      <w:tblPr>
        <w:tblW w:w="10916"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68"/>
        <w:gridCol w:w="2551"/>
        <w:gridCol w:w="2552"/>
        <w:gridCol w:w="2378"/>
        <w:gridCol w:w="1449"/>
        <w:gridCol w:w="1418"/>
      </w:tblGrid>
      <w:tr w:rsidR="00CD26A1" w:rsidRPr="0085135B" w:rsidTr="0085135B">
        <w:trPr>
          <w:trHeight w:val="2015"/>
        </w:trPr>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CD26A1" w:rsidRPr="00817B1C" w:rsidRDefault="00CD26A1" w:rsidP="00FD231C">
            <w:pPr>
              <w:jc w:val="center"/>
              <w:rPr>
                <w:rFonts w:ascii="Times New Roman" w:hAnsi="Times New Roman" w:cs="Times New Roman"/>
                <w:lang w:val="ro-RO"/>
              </w:rPr>
            </w:pPr>
            <w:r w:rsidRPr="00817B1C">
              <w:rPr>
                <w:rFonts w:ascii="Times New Roman" w:eastAsia="Times New Roman" w:hAnsi="Times New Roman" w:cs="Times New Roman"/>
                <w:bCs/>
                <w:lang w:val="ro-RO" w:eastAsia="en-GB"/>
              </w:rPr>
              <w:t>Nr. d/o</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CD26A1" w:rsidRPr="00817B1C" w:rsidRDefault="00CD26A1" w:rsidP="00FD231C">
            <w:pPr>
              <w:jc w:val="center"/>
              <w:rPr>
                <w:rFonts w:ascii="Times New Roman" w:hAnsi="Times New Roman" w:cs="Times New Roman"/>
                <w:lang w:val="ro-RO"/>
              </w:rPr>
            </w:pPr>
            <w:r w:rsidRPr="00817B1C">
              <w:rPr>
                <w:rFonts w:ascii="Times New Roman" w:hAnsi="Times New Roman" w:cs="Times New Roman"/>
                <w:lang w:val="ro-RO"/>
              </w:rPr>
              <w:t>Indicativul  standardului moldovenesc</w:t>
            </w:r>
          </w:p>
          <w:p w:rsidR="00CD26A1" w:rsidRPr="00817B1C" w:rsidRDefault="00CD26A1" w:rsidP="00FD231C">
            <w:pPr>
              <w:rPr>
                <w:rFonts w:ascii="Times New Roman" w:hAnsi="Times New Roman" w:cs="Times New Roman"/>
                <w:lang w:val="ro-RO"/>
              </w:rPr>
            </w:pPr>
          </w:p>
        </w:tc>
        <w:tc>
          <w:tcPr>
            <w:tcW w:w="255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CD26A1" w:rsidRPr="00817B1C" w:rsidRDefault="00CD26A1" w:rsidP="00CD26A1">
            <w:pPr>
              <w:jc w:val="center"/>
              <w:rPr>
                <w:rFonts w:ascii="Times New Roman" w:hAnsi="Times New Roman" w:cs="Times New Roman"/>
                <w:lang w:val="ro-RO"/>
              </w:rPr>
            </w:pPr>
            <w:r w:rsidRPr="00817B1C">
              <w:rPr>
                <w:rFonts w:ascii="Times New Roman" w:hAnsi="Times New Roman" w:cs="Times New Roman"/>
                <w:lang w:val="ro-RO"/>
              </w:rPr>
              <w:t>Titlul standardului moldovenesc</w:t>
            </w:r>
          </w:p>
          <w:p w:rsidR="00CD26A1" w:rsidRPr="00817B1C" w:rsidRDefault="00CD26A1" w:rsidP="00FD231C">
            <w:pPr>
              <w:spacing w:after="0" w:line="240" w:lineRule="auto"/>
              <w:jc w:val="center"/>
              <w:rPr>
                <w:rFonts w:ascii="Times New Roman" w:eastAsia="Times New Roman" w:hAnsi="Times New Roman" w:cs="Times New Roman"/>
                <w:bCs/>
                <w:lang w:val="ro-RO"/>
              </w:rPr>
            </w:pPr>
          </w:p>
        </w:tc>
        <w:tc>
          <w:tcPr>
            <w:tcW w:w="237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17B1C" w:rsidRDefault="00CD26A1" w:rsidP="00CD26A1">
            <w:pPr>
              <w:spacing w:after="0" w:line="240" w:lineRule="auto"/>
              <w:jc w:val="center"/>
              <w:rPr>
                <w:rFonts w:ascii="Times New Roman" w:eastAsia="Times New Roman" w:hAnsi="Times New Roman" w:cs="Times New Roman"/>
                <w:color w:val="000000"/>
                <w:lang w:val="ro-RO"/>
              </w:rPr>
            </w:pPr>
            <w:r w:rsidRPr="00817B1C">
              <w:rPr>
                <w:rFonts w:ascii="Times New Roman" w:eastAsia="Times New Roman" w:hAnsi="Times New Roman" w:cs="Times New Roman"/>
                <w:bCs/>
                <w:lang w:val="ro-RO"/>
              </w:rPr>
              <w:t>Indicativul şi titlul standardului european</w:t>
            </w:r>
          </w:p>
        </w:tc>
        <w:tc>
          <w:tcPr>
            <w:tcW w:w="144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85135B" w:rsidRPr="00817B1C" w:rsidRDefault="00CD26A1" w:rsidP="00FD231C">
            <w:pPr>
              <w:spacing w:before="75" w:after="75"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Indicativul</w:t>
            </w:r>
            <w:r w:rsidRPr="00817B1C">
              <w:rPr>
                <w:rFonts w:ascii="Times New Roman" w:eastAsia="Times New Roman" w:hAnsi="Times New Roman" w:cs="Times New Roman"/>
                <w:bCs/>
                <w:lang w:val="ro-RO"/>
              </w:rPr>
              <w:br/>
              <w:t xml:space="preserve">standardului </w:t>
            </w:r>
            <w:r w:rsidRPr="00817B1C">
              <w:rPr>
                <w:rFonts w:ascii="Times New Roman" w:eastAsia="Times New Roman" w:hAnsi="Times New Roman" w:cs="Times New Roman"/>
                <w:bCs/>
                <w:lang w:val="ro-RO"/>
              </w:rPr>
              <w:br/>
              <w:t>înlocuit</w:t>
            </w:r>
          </w:p>
          <w:p w:rsidR="00CD26A1" w:rsidRPr="00817B1C" w:rsidRDefault="00227301" w:rsidP="00FD231C">
            <w:pPr>
              <w:spacing w:before="75" w:after="75" w:line="240" w:lineRule="auto"/>
              <w:jc w:val="cente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17B1C" w:rsidRDefault="00CD26A1" w:rsidP="00FD231C">
            <w:pPr>
              <w:spacing w:before="75" w:after="75"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 xml:space="preserve">Data la care </w:t>
            </w:r>
            <w:r w:rsidRPr="00817B1C">
              <w:rPr>
                <w:rFonts w:ascii="Times New Roman" w:eastAsia="Times New Roman" w:hAnsi="Times New Roman" w:cs="Times New Roman"/>
                <w:bCs/>
                <w:lang w:val="ro-RO"/>
              </w:rPr>
              <w:br/>
              <w:t xml:space="preserve">încetează prezumția de </w:t>
            </w:r>
            <w:r w:rsidRPr="00817B1C">
              <w:rPr>
                <w:rFonts w:ascii="Times New Roman" w:eastAsia="Times New Roman" w:hAnsi="Times New Roman" w:cs="Times New Roman"/>
                <w:bCs/>
                <w:lang w:val="ro-RO"/>
              </w:rPr>
              <w:br/>
              <w:t xml:space="preserve">conformitate a </w:t>
            </w:r>
            <w:r w:rsidRPr="00817B1C">
              <w:rPr>
                <w:rFonts w:ascii="Times New Roman" w:eastAsia="Times New Roman" w:hAnsi="Times New Roman" w:cs="Times New Roman"/>
                <w:bCs/>
                <w:lang w:val="ro-RO"/>
              </w:rPr>
              <w:br/>
              <w:t xml:space="preserve">standardului </w:t>
            </w:r>
            <w:r w:rsidRPr="00817B1C">
              <w:rPr>
                <w:rFonts w:ascii="Times New Roman" w:eastAsia="Times New Roman" w:hAnsi="Times New Roman" w:cs="Times New Roman"/>
                <w:bCs/>
                <w:lang w:val="ro-RO"/>
              </w:rPr>
              <w:br/>
              <w:t>înlocuit</w:t>
            </w:r>
          </w:p>
          <w:p w:rsidR="00154775" w:rsidRPr="00817B1C" w:rsidRDefault="00154775" w:rsidP="00FD231C">
            <w:pPr>
              <w:spacing w:before="75" w:after="75" w:line="240" w:lineRule="auto"/>
              <w:jc w:val="center"/>
              <w:rPr>
                <w:rFonts w:ascii="Times New Roman" w:eastAsia="Times New Roman" w:hAnsi="Times New Roman" w:cs="Times New Roman"/>
                <w:color w:val="000000"/>
                <w:lang w:val="ro-RO"/>
              </w:rPr>
            </w:pPr>
            <w:r w:rsidRPr="00817B1C">
              <w:rPr>
                <w:rFonts w:ascii="Times New Roman" w:eastAsia="Times New Roman" w:hAnsi="Times New Roman" w:cs="Times New Roman"/>
                <w:bCs/>
                <w:lang w:val="ro-RO"/>
              </w:rPr>
              <w:t>Nota 1</w:t>
            </w:r>
          </w:p>
        </w:tc>
      </w:tr>
      <w:tr w:rsidR="00CD26A1" w:rsidRPr="0085135B" w:rsidTr="0085135B">
        <w:trPr>
          <w:trHeight w:val="57"/>
        </w:trPr>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CD26A1" w:rsidRPr="00817B1C" w:rsidRDefault="00CD26A1" w:rsidP="00CD26A1">
            <w:pPr>
              <w:spacing w:after="0"/>
              <w:jc w:val="center"/>
              <w:rPr>
                <w:rFonts w:ascii="Times New Roman" w:hAnsi="Times New Roman" w:cs="Times New Roman"/>
                <w:lang w:val="ro-RO"/>
              </w:rPr>
            </w:pPr>
            <w:r w:rsidRPr="00817B1C">
              <w:rPr>
                <w:rFonts w:ascii="Times New Roman" w:hAnsi="Times New Roman" w:cs="Times New Roman"/>
                <w:lang w:val="ro-RO"/>
              </w:rPr>
              <w:t>1</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CD26A1" w:rsidRPr="00817B1C" w:rsidRDefault="00CD26A1" w:rsidP="00CD26A1">
            <w:pPr>
              <w:spacing w:after="0"/>
              <w:jc w:val="center"/>
              <w:rPr>
                <w:rFonts w:ascii="Times New Roman" w:hAnsi="Times New Roman" w:cs="Times New Roman"/>
                <w:lang w:val="ro-RO"/>
              </w:rPr>
            </w:pPr>
            <w:r w:rsidRPr="00817B1C">
              <w:rPr>
                <w:rFonts w:ascii="Times New Roman" w:hAnsi="Times New Roman" w:cs="Times New Roman"/>
                <w:lang w:val="ro-RO"/>
              </w:rPr>
              <w:t>2</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CD26A1" w:rsidRPr="00817B1C" w:rsidRDefault="00CD26A1" w:rsidP="00CD26A1">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3</w:t>
            </w:r>
          </w:p>
        </w:tc>
        <w:tc>
          <w:tcPr>
            <w:tcW w:w="237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CD26A1" w:rsidRPr="00817B1C" w:rsidRDefault="00CD26A1" w:rsidP="00CD26A1">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4</w:t>
            </w:r>
          </w:p>
        </w:tc>
        <w:tc>
          <w:tcPr>
            <w:tcW w:w="144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CD26A1" w:rsidRPr="00817B1C" w:rsidRDefault="00CD26A1" w:rsidP="00CD26A1">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5</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CD26A1" w:rsidRPr="00817B1C" w:rsidRDefault="00CD26A1" w:rsidP="00CD26A1">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6</w:t>
            </w:r>
          </w:p>
        </w:tc>
      </w:tr>
      <w:tr w:rsidR="00CD26A1" w:rsidRPr="0085135B" w:rsidTr="0085135B">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CD26A1" w:rsidRPr="0085135B" w:rsidRDefault="0085135B" w:rsidP="00FD231C">
            <w:pPr>
              <w:spacing w:after="0"/>
              <w:jc w:val="both"/>
              <w:rPr>
                <w:rFonts w:ascii="Times New Roman" w:hAnsi="Times New Roman" w:cs="Times New Roman"/>
                <w:lang w:val="ro-RO"/>
              </w:rPr>
            </w:pPr>
            <w:r>
              <w:rPr>
                <w:rFonts w:ascii="Times New Roman" w:hAnsi="Times New Roman" w:cs="Times New Roman"/>
                <w:lang w:val="ro-RO"/>
              </w:rPr>
              <w:t>1.</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CD26A1" w:rsidRPr="0085135B" w:rsidRDefault="00CD26A1" w:rsidP="00FD231C">
            <w:pPr>
              <w:spacing w:after="0"/>
              <w:jc w:val="both"/>
              <w:rPr>
                <w:rFonts w:ascii="Times New Roman" w:hAnsi="Times New Roman" w:cs="Times New Roman"/>
                <w:lang w:val="ro-RO"/>
              </w:rPr>
            </w:pPr>
            <w:r w:rsidRPr="0085135B">
              <w:rPr>
                <w:rFonts w:ascii="Times New Roman" w:hAnsi="Times New Roman" w:cs="Times New Roman"/>
                <w:lang w:val="ro-RO"/>
              </w:rPr>
              <w:t>SM EN ISO 9606-1:2018</w:t>
            </w:r>
          </w:p>
          <w:p w:rsidR="00CD26A1" w:rsidRPr="0085135B" w:rsidRDefault="00CD26A1" w:rsidP="00FD231C">
            <w:pPr>
              <w:spacing w:after="0"/>
              <w:jc w:val="both"/>
              <w:rPr>
                <w:rFonts w:ascii="Times New Roman" w:hAnsi="Times New Roman" w:cs="Times New Roman"/>
                <w:lang w:val="ro-RO"/>
              </w:rPr>
            </w:pPr>
          </w:p>
        </w:tc>
        <w:tc>
          <w:tcPr>
            <w:tcW w:w="255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CD26A1" w:rsidRPr="0085135B" w:rsidRDefault="00122DF3" w:rsidP="00FD231C">
            <w:pPr>
              <w:spacing w:after="0" w:line="240" w:lineRule="auto"/>
              <w:jc w:val="both"/>
              <w:rPr>
                <w:rFonts w:ascii="Times New Roman" w:eastAsia="Times New Roman" w:hAnsi="Times New Roman" w:cs="Times New Roman"/>
                <w:color w:val="000000"/>
                <w:lang w:val="ro-RO"/>
              </w:rPr>
            </w:pPr>
            <w:r w:rsidRPr="0085135B">
              <w:rPr>
                <w:rFonts w:ascii="Times New Roman" w:hAnsi="Times New Roman" w:cs="Times New Roman"/>
                <w:lang w:val="ro-RO"/>
              </w:rPr>
              <w:t>Examinarea sudorilor în vederea calificării. Sudare prin topire. Partea 1: Oţeluri</w:t>
            </w:r>
          </w:p>
        </w:tc>
        <w:tc>
          <w:tcPr>
            <w:tcW w:w="237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817B1C" w:rsidP="00FD23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ISO 9606-1:2017</w:t>
            </w:r>
          </w:p>
          <w:p w:rsidR="00CD26A1" w:rsidRPr="0085135B" w:rsidRDefault="00CD26A1" w:rsidP="00FD231C">
            <w:pPr>
              <w:spacing w:after="0" w:line="240" w:lineRule="auto"/>
              <w:jc w:val="both"/>
              <w:rPr>
                <w:rFonts w:ascii="Times New Roman" w:eastAsia="Times New Roman" w:hAnsi="Times New Roman" w:cs="Times New Roman"/>
                <w:color w:val="000000"/>
              </w:rPr>
            </w:pPr>
            <w:r w:rsidRPr="0085135B">
              <w:rPr>
                <w:rFonts w:ascii="Times New Roman" w:eastAsia="Times New Roman" w:hAnsi="Times New Roman" w:cs="Times New Roman"/>
                <w:color w:val="000000"/>
              </w:rPr>
              <w:t>Qualification testing of welders - Fusion welding - Part 1: Steels (ISO 9606-1:2012 including Cor 1:2012 and Cor 2:2013)</w:t>
            </w:r>
          </w:p>
        </w:tc>
        <w:tc>
          <w:tcPr>
            <w:tcW w:w="144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before="75" w:after="75" w:line="240" w:lineRule="auto"/>
              <w:jc w:val="center"/>
              <w:rPr>
                <w:rFonts w:ascii="Verdana" w:eastAsia="Times New Roman" w:hAnsi="Verdana" w:cs="Times New Roman"/>
                <w:color w:val="000000"/>
                <w:lang w:val="ro-RO"/>
              </w:rPr>
            </w:pPr>
            <w:r w:rsidRPr="0085135B">
              <w:rPr>
                <w:rFonts w:ascii="Verdana" w:eastAsia="Times New Roman" w:hAnsi="Verdana" w:cs="Times New Roman"/>
                <w:color w:val="000000"/>
                <w:lang w:val="ro-RO"/>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before="75" w:after="75" w:line="240" w:lineRule="auto"/>
              <w:jc w:val="center"/>
              <w:rPr>
                <w:rFonts w:ascii="Verdana" w:eastAsia="Times New Roman" w:hAnsi="Verdana" w:cs="Times New Roman"/>
                <w:color w:val="000000"/>
                <w:lang w:val="ro-RO"/>
              </w:rPr>
            </w:pPr>
            <w:r w:rsidRPr="0085135B">
              <w:rPr>
                <w:rFonts w:ascii="Verdana" w:eastAsia="Times New Roman" w:hAnsi="Verdana" w:cs="Times New Roman"/>
                <w:color w:val="000000"/>
                <w:lang w:val="ro-RO"/>
              </w:rPr>
              <w:t> </w:t>
            </w:r>
          </w:p>
        </w:tc>
      </w:tr>
      <w:tr w:rsidR="00CD26A1" w:rsidRPr="0085135B" w:rsidTr="0085135B">
        <w:tc>
          <w:tcPr>
            <w:tcW w:w="568" w:type="dxa"/>
            <w:tcBorders>
              <w:top w:val="single" w:sz="6" w:space="0" w:color="666666"/>
              <w:left w:val="single" w:sz="6" w:space="0" w:color="666666"/>
              <w:bottom w:val="single" w:sz="6" w:space="0" w:color="666666"/>
              <w:right w:val="single" w:sz="6" w:space="0" w:color="666666"/>
            </w:tcBorders>
            <w:shd w:val="clear" w:color="auto" w:fill="FFFFFF"/>
          </w:tcPr>
          <w:p w:rsidR="00CD26A1" w:rsidRPr="0085135B" w:rsidRDefault="0085135B" w:rsidP="00FD231C">
            <w:pPr>
              <w:spacing w:after="0"/>
              <w:jc w:val="both"/>
              <w:rPr>
                <w:rFonts w:ascii="Times New Roman" w:hAnsi="Times New Roman" w:cs="Times New Roman"/>
                <w:lang w:val="ro-RO"/>
              </w:rPr>
            </w:pPr>
            <w:r>
              <w:rPr>
                <w:rFonts w:ascii="Times New Roman" w:hAnsi="Times New Roman" w:cs="Times New Roman"/>
                <w:lang w:val="ro-RO"/>
              </w:rPr>
              <w:t>2.</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CD26A1" w:rsidRPr="0085135B" w:rsidRDefault="00CD26A1" w:rsidP="00FD231C">
            <w:pPr>
              <w:spacing w:after="0"/>
              <w:jc w:val="both"/>
              <w:rPr>
                <w:rFonts w:ascii="Times New Roman" w:hAnsi="Times New Roman" w:cs="Times New Roman"/>
                <w:lang w:val="ro-RO"/>
              </w:rPr>
            </w:pPr>
            <w:r w:rsidRPr="0085135B">
              <w:rPr>
                <w:rFonts w:ascii="Times New Roman" w:hAnsi="Times New Roman" w:cs="Times New Roman"/>
                <w:lang w:val="ro-RO"/>
              </w:rPr>
              <w:t>SM SR EN 10207:2011</w:t>
            </w:r>
          </w:p>
          <w:p w:rsidR="00CD26A1" w:rsidRPr="0085135B" w:rsidRDefault="00CD26A1" w:rsidP="00FD231C">
            <w:pPr>
              <w:spacing w:after="0"/>
              <w:jc w:val="both"/>
              <w:rPr>
                <w:rFonts w:ascii="Times New Roman" w:hAnsi="Times New Roman" w:cs="Times New Roman"/>
                <w:lang w:val="ro-RO"/>
              </w:rPr>
            </w:pPr>
          </w:p>
        </w:tc>
        <w:tc>
          <w:tcPr>
            <w:tcW w:w="255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CD26A1" w:rsidRPr="0085135B" w:rsidRDefault="00122DF3" w:rsidP="00FD231C">
            <w:pPr>
              <w:spacing w:after="0" w:line="240" w:lineRule="auto"/>
              <w:jc w:val="both"/>
              <w:rPr>
                <w:rFonts w:ascii="Times New Roman" w:eastAsia="Times New Roman" w:hAnsi="Times New Roman" w:cs="Times New Roman"/>
                <w:color w:val="000000"/>
                <w:lang w:val="ro-RO"/>
              </w:rPr>
            </w:pPr>
            <w:r w:rsidRPr="0085135B">
              <w:rPr>
                <w:rFonts w:ascii="Times New Roman" w:hAnsi="Times New Roman" w:cs="Times New Roman"/>
                <w:lang w:val="ro-RO"/>
              </w:rPr>
              <w:t>Oțeluri pentru recipiente sub presiune. Condiții tehnice de livrare pentru table, benzi și bare</w:t>
            </w:r>
          </w:p>
        </w:tc>
        <w:tc>
          <w:tcPr>
            <w:tcW w:w="237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after="0" w:line="240" w:lineRule="auto"/>
              <w:jc w:val="both"/>
              <w:rPr>
                <w:rFonts w:ascii="Times New Roman" w:eastAsia="Times New Roman" w:hAnsi="Times New Roman" w:cs="Times New Roman"/>
                <w:color w:val="000000"/>
              </w:rPr>
            </w:pPr>
            <w:r w:rsidRPr="0085135B">
              <w:rPr>
                <w:rFonts w:ascii="Times New Roman" w:eastAsia="Times New Roman" w:hAnsi="Times New Roman" w:cs="Times New Roman"/>
                <w:color w:val="000000"/>
              </w:rPr>
              <w:t>EN 10207:2005</w:t>
            </w:r>
          </w:p>
          <w:p w:rsidR="00CD26A1" w:rsidRPr="0085135B" w:rsidRDefault="00CD26A1" w:rsidP="00FD231C">
            <w:pPr>
              <w:spacing w:after="0" w:line="240" w:lineRule="auto"/>
              <w:jc w:val="both"/>
              <w:rPr>
                <w:rFonts w:ascii="Times New Roman" w:eastAsia="Times New Roman" w:hAnsi="Times New Roman" w:cs="Times New Roman"/>
                <w:color w:val="000000"/>
              </w:rPr>
            </w:pPr>
            <w:r w:rsidRPr="0085135B">
              <w:rPr>
                <w:rFonts w:ascii="Times New Roman" w:eastAsia="Times New Roman" w:hAnsi="Times New Roman" w:cs="Times New Roman"/>
                <w:color w:val="000000"/>
              </w:rPr>
              <w:t>Steels for simple pressure vessels - Technical delivery requirements for plates, strips and bars</w:t>
            </w:r>
          </w:p>
        </w:tc>
        <w:tc>
          <w:tcPr>
            <w:tcW w:w="144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before="75" w:after="75" w:line="240" w:lineRule="auto"/>
              <w:jc w:val="center"/>
              <w:rPr>
                <w:rFonts w:ascii="Verdana" w:eastAsia="Times New Roman" w:hAnsi="Verdana" w:cs="Times New Roman"/>
                <w:color w:val="000000"/>
                <w:lang w:val="ro-RO"/>
              </w:rPr>
            </w:pPr>
            <w:r w:rsidRPr="0085135B">
              <w:rPr>
                <w:rFonts w:ascii="Verdana" w:eastAsia="Times New Roman" w:hAnsi="Verdana" w:cs="Times New Roman"/>
                <w:color w:val="000000"/>
                <w:lang w:val="ro-RO"/>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before="75" w:after="75" w:line="240" w:lineRule="auto"/>
              <w:jc w:val="center"/>
              <w:rPr>
                <w:rFonts w:ascii="Verdana" w:eastAsia="Times New Roman" w:hAnsi="Verdana" w:cs="Times New Roman"/>
                <w:color w:val="000000"/>
                <w:lang w:val="ro-RO"/>
              </w:rPr>
            </w:pPr>
            <w:r w:rsidRPr="0085135B">
              <w:rPr>
                <w:rFonts w:ascii="Verdana" w:eastAsia="Times New Roman" w:hAnsi="Verdana" w:cs="Times New Roman"/>
                <w:color w:val="000000"/>
                <w:lang w:val="ro-RO"/>
              </w:rPr>
              <w:t> </w:t>
            </w:r>
          </w:p>
        </w:tc>
      </w:tr>
      <w:tr w:rsidR="00CD26A1" w:rsidRPr="0085135B" w:rsidTr="0085135B">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CD26A1" w:rsidRPr="0085135B" w:rsidRDefault="0085135B" w:rsidP="00FD231C">
            <w:pPr>
              <w:spacing w:after="0"/>
              <w:jc w:val="both"/>
              <w:rPr>
                <w:rFonts w:ascii="Times New Roman" w:hAnsi="Times New Roman" w:cs="Times New Roman"/>
                <w:lang w:val="ro-RO"/>
              </w:rPr>
            </w:pPr>
            <w:r>
              <w:rPr>
                <w:rFonts w:ascii="Times New Roman" w:hAnsi="Times New Roman" w:cs="Times New Roman"/>
                <w:lang w:val="ro-RO"/>
              </w:rPr>
              <w:t>3.</w:t>
            </w:r>
          </w:p>
        </w:tc>
        <w:tc>
          <w:tcPr>
            <w:tcW w:w="2551"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CD26A1" w:rsidRPr="0085135B" w:rsidRDefault="00CD26A1" w:rsidP="00FD231C">
            <w:pPr>
              <w:spacing w:after="0"/>
              <w:jc w:val="both"/>
              <w:rPr>
                <w:rFonts w:ascii="Times New Roman" w:hAnsi="Times New Roman" w:cs="Times New Roman"/>
                <w:lang w:val="ro-RO"/>
              </w:rPr>
            </w:pPr>
            <w:r w:rsidRPr="0085135B">
              <w:rPr>
                <w:rFonts w:ascii="Times New Roman" w:hAnsi="Times New Roman" w:cs="Times New Roman"/>
                <w:lang w:val="ro-RO"/>
              </w:rPr>
              <w:t>SM SR EN ISO 15614-1:2011</w:t>
            </w:r>
          </w:p>
          <w:p w:rsidR="00CD26A1" w:rsidRPr="0085135B" w:rsidRDefault="00CD26A1" w:rsidP="00FD231C">
            <w:pPr>
              <w:spacing w:after="0"/>
              <w:jc w:val="both"/>
              <w:rPr>
                <w:rFonts w:ascii="Times New Roman" w:hAnsi="Times New Roman" w:cs="Times New Roman"/>
                <w:lang w:val="ro-RO"/>
              </w:rPr>
            </w:pPr>
          </w:p>
        </w:tc>
        <w:tc>
          <w:tcPr>
            <w:tcW w:w="255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CD26A1" w:rsidRPr="0085135B" w:rsidRDefault="00122DF3" w:rsidP="00FD231C">
            <w:pPr>
              <w:spacing w:after="0" w:line="240" w:lineRule="auto"/>
              <w:jc w:val="both"/>
              <w:rPr>
                <w:rFonts w:ascii="Times New Roman" w:eastAsia="Times New Roman" w:hAnsi="Times New Roman" w:cs="Times New Roman"/>
                <w:color w:val="000000"/>
                <w:lang w:val="ro-RO"/>
              </w:rPr>
            </w:pPr>
            <w:r w:rsidRPr="0085135B">
              <w:rPr>
                <w:rFonts w:ascii="Times New Roman" w:hAnsi="Times New Roman" w:cs="Times New Roman"/>
                <w:lang w:val="ro-RO"/>
              </w:rPr>
              <w:t>Specificaţia şi calificarea procedurilor de sudare pentru materiale metalice. Verificarea procedurii de sudare. Partea 1: Sudarea cu arc electric şi cu gaze a oţelurilor şi sudarea cu arc electric a nichelului şi aliajelor de nichel</w:t>
            </w:r>
          </w:p>
        </w:tc>
        <w:tc>
          <w:tcPr>
            <w:tcW w:w="237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after="0" w:line="240" w:lineRule="auto"/>
              <w:jc w:val="both"/>
              <w:rPr>
                <w:rFonts w:ascii="Times New Roman" w:eastAsia="Times New Roman" w:hAnsi="Times New Roman" w:cs="Times New Roman"/>
                <w:color w:val="000000"/>
              </w:rPr>
            </w:pPr>
            <w:r w:rsidRPr="0085135B">
              <w:rPr>
                <w:rFonts w:ascii="Times New Roman" w:eastAsia="Times New Roman" w:hAnsi="Times New Roman" w:cs="Times New Roman"/>
                <w:color w:val="000000"/>
              </w:rPr>
              <w:t>EN ISO 15614-1:2004</w:t>
            </w:r>
          </w:p>
          <w:p w:rsidR="00CD26A1" w:rsidRPr="0085135B" w:rsidRDefault="00CD26A1" w:rsidP="00FD231C">
            <w:pPr>
              <w:spacing w:after="0" w:line="240" w:lineRule="auto"/>
              <w:jc w:val="both"/>
              <w:rPr>
                <w:rFonts w:ascii="Times New Roman" w:eastAsia="Times New Roman" w:hAnsi="Times New Roman" w:cs="Times New Roman"/>
                <w:color w:val="000000"/>
              </w:rPr>
            </w:pPr>
            <w:r w:rsidRPr="0085135B">
              <w:rPr>
                <w:rFonts w:ascii="Times New Roman" w:eastAsia="Times New Roman" w:hAnsi="Times New Roman" w:cs="Times New Roman"/>
                <w:color w:val="000000"/>
              </w:rPr>
              <w:t>Specification and qualification of welding procedures for metallic materials - Welding procedure test - Part 1: Arc and gas welding of steels and arc welding of nickel and nickel alloys (ISO 15614-1:2004)</w:t>
            </w:r>
          </w:p>
        </w:tc>
        <w:tc>
          <w:tcPr>
            <w:tcW w:w="144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before="75" w:after="75" w:line="240" w:lineRule="auto"/>
              <w:jc w:val="center"/>
              <w:rPr>
                <w:rFonts w:ascii="Verdana" w:eastAsia="Times New Roman" w:hAnsi="Verdana" w:cs="Times New Roman"/>
                <w:color w:val="000000"/>
                <w:lang w:val="ro-RO"/>
              </w:rPr>
            </w:pPr>
            <w:r w:rsidRPr="0085135B">
              <w:rPr>
                <w:rFonts w:ascii="Verdana" w:eastAsia="Times New Roman" w:hAnsi="Verdana" w:cs="Times New Roman"/>
                <w:color w:val="000000"/>
                <w:lang w:val="ro-RO"/>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before="75" w:after="75" w:line="240" w:lineRule="auto"/>
              <w:jc w:val="center"/>
              <w:rPr>
                <w:rFonts w:ascii="Verdana" w:eastAsia="Times New Roman" w:hAnsi="Verdana" w:cs="Times New Roman"/>
                <w:color w:val="000000"/>
                <w:lang w:val="ro-RO"/>
              </w:rPr>
            </w:pPr>
            <w:r w:rsidRPr="0085135B">
              <w:rPr>
                <w:rFonts w:ascii="Verdana" w:eastAsia="Times New Roman" w:hAnsi="Verdana" w:cs="Times New Roman"/>
                <w:color w:val="000000"/>
                <w:lang w:val="ro-RO"/>
              </w:rPr>
              <w:t> </w:t>
            </w:r>
          </w:p>
        </w:tc>
      </w:tr>
      <w:tr w:rsidR="00CD26A1" w:rsidRPr="0085135B" w:rsidTr="0085135B">
        <w:tc>
          <w:tcPr>
            <w:tcW w:w="568" w:type="dxa"/>
            <w:tcBorders>
              <w:top w:val="single" w:sz="4" w:space="0" w:color="auto"/>
              <w:left w:val="single" w:sz="6" w:space="0" w:color="666666"/>
              <w:bottom w:val="single" w:sz="4" w:space="0" w:color="auto"/>
              <w:right w:val="single" w:sz="6" w:space="0" w:color="666666"/>
            </w:tcBorders>
            <w:shd w:val="clear" w:color="auto" w:fill="FFFFFF"/>
          </w:tcPr>
          <w:p w:rsidR="00CD26A1" w:rsidRPr="0085135B" w:rsidRDefault="0085135B" w:rsidP="00FD231C">
            <w:pPr>
              <w:spacing w:after="0"/>
              <w:jc w:val="both"/>
              <w:rPr>
                <w:rFonts w:ascii="Times New Roman" w:hAnsi="Times New Roman" w:cs="Times New Roman"/>
                <w:lang w:val="ro-RO"/>
              </w:rPr>
            </w:pPr>
            <w:r>
              <w:rPr>
                <w:rFonts w:ascii="Times New Roman" w:hAnsi="Times New Roman" w:cs="Times New Roman"/>
                <w:lang w:val="ro-RO"/>
              </w:rPr>
              <w:t>4.</w:t>
            </w:r>
          </w:p>
        </w:tc>
        <w:tc>
          <w:tcPr>
            <w:tcW w:w="2551" w:type="dxa"/>
            <w:tcBorders>
              <w:top w:val="single" w:sz="4" w:space="0" w:color="auto"/>
              <w:left w:val="single" w:sz="6" w:space="0" w:color="666666"/>
              <w:bottom w:val="single" w:sz="4" w:space="0" w:color="auto"/>
              <w:right w:val="single" w:sz="6" w:space="0" w:color="666666"/>
            </w:tcBorders>
            <w:shd w:val="clear" w:color="auto" w:fill="FFFFFF"/>
          </w:tcPr>
          <w:p w:rsidR="00CD26A1" w:rsidRPr="0085135B" w:rsidRDefault="00CD26A1" w:rsidP="0085135B">
            <w:pPr>
              <w:spacing w:after="0"/>
              <w:rPr>
                <w:rFonts w:ascii="Times New Roman" w:hAnsi="Times New Roman" w:cs="Times New Roman"/>
                <w:lang w:val="ro-RO"/>
              </w:rPr>
            </w:pPr>
            <w:r w:rsidRPr="0085135B">
              <w:rPr>
                <w:rFonts w:ascii="Times New Roman" w:hAnsi="Times New Roman" w:cs="Times New Roman"/>
                <w:lang w:val="ro-RO"/>
              </w:rPr>
              <w:t>SM SR EN ISO 15614-1:2011/A1:2011</w:t>
            </w:r>
          </w:p>
          <w:p w:rsidR="00CD26A1" w:rsidRPr="0085135B" w:rsidRDefault="00CD26A1" w:rsidP="0085135B">
            <w:pPr>
              <w:spacing w:after="0"/>
              <w:rPr>
                <w:rFonts w:ascii="Times New Roman" w:hAnsi="Times New Roman" w:cs="Times New Roman"/>
                <w:lang w:val="ro-RO"/>
              </w:rPr>
            </w:pP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CD26A1" w:rsidRPr="0085135B" w:rsidRDefault="0085135B" w:rsidP="00FD231C">
            <w:pPr>
              <w:spacing w:after="0" w:line="240" w:lineRule="auto"/>
              <w:jc w:val="both"/>
              <w:rPr>
                <w:rFonts w:ascii="Times New Roman" w:eastAsia="Times New Roman" w:hAnsi="Times New Roman" w:cs="Times New Roman"/>
                <w:color w:val="000000"/>
                <w:lang w:val="ro-RO"/>
              </w:rPr>
            </w:pPr>
            <w:r w:rsidRPr="0085135B">
              <w:rPr>
                <w:rFonts w:ascii="Times New Roman" w:hAnsi="Times New Roman" w:cs="Times New Roman"/>
                <w:lang w:val="ro-RO"/>
              </w:rPr>
              <w:t>Specificaţia şi calificarea procedurilor de sudare pentru materiale metalice. Verificarea procedurii de sudare. Partea 1: Sudarea cu arc electric şi cu gaze a oţelurilor şi sudarea cu arc electric a nichelului şi aliajelor de nichel</w:t>
            </w:r>
          </w:p>
        </w:tc>
        <w:tc>
          <w:tcPr>
            <w:tcW w:w="237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after="0" w:line="240" w:lineRule="auto"/>
              <w:jc w:val="both"/>
              <w:rPr>
                <w:rFonts w:ascii="Times New Roman" w:eastAsia="Times New Roman" w:hAnsi="Times New Roman" w:cs="Times New Roman"/>
                <w:color w:val="000000"/>
              </w:rPr>
            </w:pPr>
            <w:r w:rsidRPr="0085135B">
              <w:rPr>
                <w:rFonts w:ascii="Times New Roman" w:eastAsia="Times New Roman" w:hAnsi="Times New Roman" w:cs="Times New Roman"/>
                <w:color w:val="000000"/>
              </w:rPr>
              <w:t>EN ISO 15614-1:2004/A1:2008</w:t>
            </w:r>
          </w:p>
          <w:p w:rsidR="00CD26A1" w:rsidRPr="0085135B" w:rsidRDefault="00CD26A1" w:rsidP="00FD231C">
            <w:pPr>
              <w:spacing w:after="0" w:line="240" w:lineRule="auto"/>
              <w:jc w:val="both"/>
              <w:rPr>
                <w:rFonts w:ascii="Times New Roman" w:eastAsia="Times New Roman" w:hAnsi="Times New Roman" w:cs="Times New Roman"/>
                <w:color w:val="000000"/>
              </w:rPr>
            </w:pPr>
            <w:r w:rsidRPr="0085135B">
              <w:rPr>
                <w:rFonts w:ascii="Times New Roman" w:eastAsia="Times New Roman" w:hAnsi="Times New Roman" w:cs="Times New Roman"/>
                <w:color w:val="000000"/>
              </w:rPr>
              <w:t> </w:t>
            </w:r>
          </w:p>
        </w:tc>
        <w:tc>
          <w:tcPr>
            <w:tcW w:w="144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154775">
            <w:pPr>
              <w:spacing w:before="75" w:after="75" w:line="240" w:lineRule="auto"/>
              <w:jc w:val="center"/>
              <w:rPr>
                <w:rFonts w:ascii="Times New Roman" w:eastAsia="Times New Roman" w:hAnsi="Times New Roman" w:cs="Times New Roman"/>
                <w:color w:val="000000"/>
                <w:lang w:val="ro-RO"/>
              </w:rPr>
            </w:pPr>
            <w:r w:rsidRPr="0085135B">
              <w:rPr>
                <w:rFonts w:ascii="Times New Roman" w:hAnsi="Times New Roman" w:cs="Times New Roman"/>
                <w:lang w:val="ro-RO"/>
              </w:rPr>
              <w:t xml:space="preserve">Nota </w:t>
            </w:r>
            <w:r w:rsidR="00227301">
              <w:rPr>
                <w:rFonts w:ascii="Times New Roman" w:hAnsi="Times New Roman" w:cs="Times New Roman"/>
                <w:lang w:val="ro-RO"/>
              </w:rPr>
              <w:t>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before="75" w:after="75" w:line="240" w:lineRule="auto"/>
              <w:jc w:val="center"/>
              <w:rPr>
                <w:rFonts w:ascii="Verdana" w:eastAsia="Times New Roman" w:hAnsi="Verdana" w:cs="Times New Roman"/>
                <w:color w:val="000000"/>
                <w:lang w:val="ro-RO"/>
              </w:rPr>
            </w:pPr>
            <w:r w:rsidRPr="0085135B">
              <w:rPr>
                <w:rFonts w:ascii="Verdana" w:eastAsia="Times New Roman" w:hAnsi="Verdana" w:cs="Times New Roman"/>
                <w:color w:val="000000"/>
                <w:lang w:val="ro-RO"/>
              </w:rPr>
              <w:t> </w:t>
            </w:r>
          </w:p>
        </w:tc>
      </w:tr>
      <w:tr w:rsidR="00CD26A1" w:rsidRPr="0085135B" w:rsidTr="0085135B">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CD26A1" w:rsidRPr="0085135B" w:rsidRDefault="0085135B" w:rsidP="00FD231C">
            <w:pPr>
              <w:spacing w:after="0"/>
              <w:jc w:val="both"/>
              <w:rPr>
                <w:rFonts w:ascii="Times New Roman" w:hAnsi="Times New Roman" w:cs="Times New Roman"/>
                <w:lang w:val="ro-RO"/>
              </w:rPr>
            </w:pPr>
            <w:r>
              <w:rPr>
                <w:rFonts w:ascii="Times New Roman" w:hAnsi="Times New Roman" w:cs="Times New Roman"/>
                <w:lang w:val="ro-RO"/>
              </w:rPr>
              <w:lastRenderedPageBreak/>
              <w:t>5.</w:t>
            </w:r>
          </w:p>
        </w:tc>
        <w:tc>
          <w:tcPr>
            <w:tcW w:w="2551" w:type="dxa"/>
            <w:tcBorders>
              <w:top w:val="single" w:sz="4" w:space="0" w:color="auto"/>
              <w:left w:val="single" w:sz="6" w:space="0" w:color="666666"/>
              <w:bottom w:val="single" w:sz="6" w:space="0" w:color="666666"/>
              <w:right w:val="single" w:sz="6" w:space="0" w:color="666666"/>
            </w:tcBorders>
            <w:shd w:val="clear" w:color="auto" w:fill="FFFFFF"/>
          </w:tcPr>
          <w:p w:rsidR="00CD26A1" w:rsidRPr="0085135B" w:rsidRDefault="00CD26A1" w:rsidP="0085135B">
            <w:pPr>
              <w:spacing w:after="0"/>
              <w:rPr>
                <w:rFonts w:ascii="Times New Roman" w:hAnsi="Times New Roman" w:cs="Times New Roman"/>
                <w:lang w:val="ro-RO"/>
              </w:rPr>
            </w:pPr>
            <w:r w:rsidRPr="0085135B">
              <w:rPr>
                <w:rFonts w:ascii="Times New Roman" w:hAnsi="Times New Roman" w:cs="Times New Roman"/>
                <w:lang w:val="ro-RO"/>
              </w:rPr>
              <w:t>SM SR EN ISO 15614-1:2011/A2:2014</w:t>
            </w:r>
          </w:p>
          <w:p w:rsidR="00CD26A1" w:rsidRPr="0085135B" w:rsidRDefault="00CD26A1" w:rsidP="0085135B">
            <w:pPr>
              <w:spacing w:after="0"/>
              <w:rPr>
                <w:rFonts w:ascii="Times New Roman" w:hAnsi="Times New Roman" w:cs="Times New Roman"/>
                <w:lang w:val="ro-RO"/>
              </w:rPr>
            </w:pP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CD26A1" w:rsidRPr="0085135B" w:rsidRDefault="0085135B" w:rsidP="00FD231C">
            <w:pPr>
              <w:spacing w:after="0" w:line="240" w:lineRule="auto"/>
              <w:jc w:val="both"/>
              <w:rPr>
                <w:rFonts w:ascii="Times New Roman" w:eastAsia="Times New Roman" w:hAnsi="Times New Roman" w:cs="Times New Roman"/>
                <w:color w:val="000000"/>
                <w:lang w:val="ro-RO"/>
              </w:rPr>
            </w:pPr>
            <w:r w:rsidRPr="0085135B">
              <w:rPr>
                <w:rFonts w:ascii="Times New Roman" w:hAnsi="Times New Roman" w:cs="Times New Roman"/>
                <w:lang w:val="ro-RO"/>
              </w:rPr>
              <w:t>Specificaţia şi calificarea procedurilor de sudare pentru materiale metalice. Verificarea procedurii de sudare. Partea 1: Sudarea cu arc electric şi cu gaze a oţelurilor şi sudarea cu arc electric a nichelului şi aliajelor de nichel</w:t>
            </w:r>
          </w:p>
        </w:tc>
        <w:tc>
          <w:tcPr>
            <w:tcW w:w="237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after="0" w:line="240" w:lineRule="auto"/>
              <w:jc w:val="both"/>
              <w:rPr>
                <w:rFonts w:ascii="Times New Roman" w:eastAsia="Times New Roman" w:hAnsi="Times New Roman" w:cs="Times New Roman"/>
                <w:color w:val="000000"/>
              </w:rPr>
            </w:pPr>
            <w:r w:rsidRPr="0085135B">
              <w:rPr>
                <w:rFonts w:ascii="Times New Roman" w:eastAsia="Times New Roman" w:hAnsi="Times New Roman" w:cs="Times New Roman"/>
                <w:color w:val="000000"/>
              </w:rPr>
              <w:t>EN ISO 15614-1:2004/A2:2012</w:t>
            </w:r>
          </w:p>
          <w:p w:rsidR="00CD26A1" w:rsidRPr="0085135B" w:rsidRDefault="00CD26A1" w:rsidP="00FD231C">
            <w:pPr>
              <w:spacing w:after="0" w:line="240" w:lineRule="auto"/>
              <w:jc w:val="both"/>
              <w:rPr>
                <w:rFonts w:ascii="Times New Roman" w:eastAsia="Times New Roman" w:hAnsi="Times New Roman" w:cs="Times New Roman"/>
                <w:color w:val="000000"/>
              </w:rPr>
            </w:pPr>
            <w:r w:rsidRPr="0085135B">
              <w:rPr>
                <w:rFonts w:ascii="Times New Roman" w:eastAsia="Times New Roman" w:hAnsi="Times New Roman" w:cs="Times New Roman"/>
                <w:color w:val="000000"/>
              </w:rPr>
              <w:t> </w:t>
            </w:r>
          </w:p>
        </w:tc>
        <w:tc>
          <w:tcPr>
            <w:tcW w:w="144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2E3487">
            <w:pPr>
              <w:spacing w:before="75" w:after="75" w:line="240" w:lineRule="auto"/>
              <w:jc w:val="center"/>
              <w:rPr>
                <w:rFonts w:ascii="Times New Roman" w:eastAsia="Times New Roman" w:hAnsi="Times New Roman" w:cs="Times New Roman"/>
                <w:color w:val="000000"/>
                <w:lang w:val="ro-RO"/>
              </w:rPr>
            </w:pPr>
            <w:r w:rsidRPr="0085135B">
              <w:rPr>
                <w:rFonts w:ascii="Times New Roman" w:hAnsi="Times New Roman" w:cs="Times New Roman"/>
                <w:lang w:val="ro-RO"/>
              </w:rPr>
              <w:t xml:space="preserve">Nota </w:t>
            </w:r>
            <w:r w:rsidR="00227301">
              <w:rPr>
                <w:rFonts w:ascii="Times New Roman" w:hAnsi="Times New Roman" w:cs="Times New Roman"/>
                <w:lang w:val="ro-RO"/>
              </w:rPr>
              <w:t>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before="75" w:after="75" w:line="240" w:lineRule="auto"/>
              <w:jc w:val="center"/>
              <w:rPr>
                <w:rFonts w:ascii="Verdana" w:eastAsia="Times New Roman" w:hAnsi="Verdana" w:cs="Times New Roman"/>
                <w:color w:val="000000"/>
                <w:lang w:val="ro-RO"/>
              </w:rPr>
            </w:pPr>
            <w:r w:rsidRPr="0085135B">
              <w:rPr>
                <w:rFonts w:ascii="Verdana" w:eastAsia="Times New Roman" w:hAnsi="Verdana" w:cs="Times New Roman"/>
                <w:color w:val="000000"/>
                <w:lang w:val="ro-RO"/>
              </w:rPr>
              <w:t> </w:t>
            </w:r>
          </w:p>
        </w:tc>
      </w:tr>
      <w:tr w:rsidR="00CD26A1" w:rsidRPr="0085135B" w:rsidTr="0085135B">
        <w:tc>
          <w:tcPr>
            <w:tcW w:w="568" w:type="dxa"/>
            <w:tcBorders>
              <w:top w:val="single" w:sz="6" w:space="0" w:color="666666"/>
              <w:left w:val="single" w:sz="6" w:space="0" w:color="666666"/>
              <w:bottom w:val="single" w:sz="4" w:space="0" w:color="auto"/>
              <w:right w:val="single" w:sz="6" w:space="0" w:color="666666"/>
            </w:tcBorders>
            <w:shd w:val="clear" w:color="auto" w:fill="FFFFFF"/>
          </w:tcPr>
          <w:p w:rsidR="00CD26A1" w:rsidRPr="0085135B" w:rsidRDefault="0085135B" w:rsidP="00FD231C">
            <w:pPr>
              <w:spacing w:after="0"/>
              <w:jc w:val="both"/>
              <w:rPr>
                <w:rFonts w:ascii="Times New Roman" w:hAnsi="Times New Roman" w:cs="Times New Roman"/>
                <w:lang w:val="ro-RO"/>
              </w:rPr>
            </w:pPr>
            <w:r>
              <w:rPr>
                <w:rFonts w:ascii="Times New Roman" w:hAnsi="Times New Roman" w:cs="Times New Roman"/>
                <w:lang w:val="ro-RO"/>
              </w:rPr>
              <w:t>6.</w:t>
            </w:r>
          </w:p>
        </w:tc>
        <w:tc>
          <w:tcPr>
            <w:tcW w:w="2551" w:type="dxa"/>
            <w:tcBorders>
              <w:top w:val="single" w:sz="6" w:space="0" w:color="666666"/>
              <w:left w:val="single" w:sz="6" w:space="0" w:color="666666"/>
              <w:bottom w:val="single" w:sz="4" w:space="0" w:color="auto"/>
              <w:right w:val="single" w:sz="6" w:space="0" w:color="666666"/>
            </w:tcBorders>
            <w:shd w:val="clear" w:color="auto" w:fill="FFFFFF"/>
            <w:tcMar>
              <w:top w:w="0" w:type="dxa"/>
              <w:left w:w="75" w:type="dxa"/>
              <w:bottom w:w="0" w:type="dxa"/>
              <w:right w:w="75" w:type="dxa"/>
            </w:tcMar>
          </w:tcPr>
          <w:p w:rsidR="00CD26A1" w:rsidRPr="0085135B" w:rsidRDefault="00CD26A1" w:rsidP="00FD231C">
            <w:pPr>
              <w:spacing w:after="0"/>
              <w:jc w:val="both"/>
              <w:rPr>
                <w:rFonts w:ascii="Times New Roman" w:hAnsi="Times New Roman" w:cs="Times New Roman"/>
                <w:lang w:val="ro-RO"/>
              </w:rPr>
            </w:pPr>
            <w:r w:rsidRPr="0085135B">
              <w:rPr>
                <w:rFonts w:ascii="Times New Roman" w:hAnsi="Times New Roman" w:cs="Times New Roman"/>
                <w:lang w:val="ro-RO"/>
              </w:rPr>
              <w:t>SM SR EN ISO 15614-2:2011</w:t>
            </w:r>
          </w:p>
          <w:p w:rsidR="00CD26A1" w:rsidRPr="0085135B" w:rsidRDefault="00CD26A1" w:rsidP="00FD231C">
            <w:pPr>
              <w:spacing w:after="0"/>
              <w:jc w:val="both"/>
              <w:rPr>
                <w:rFonts w:ascii="Times New Roman" w:hAnsi="Times New Roman" w:cs="Times New Roman"/>
                <w:lang w:val="ro-RO"/>
              </w:rPr>
            </w:pPr>
          </w:p>
        </w:tc>
        <w:tc>
          <w:tcPr>
            <w:tcW w:w="2552"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CD26A1" w:rsidRPr="0085135B" w:rsidRDefault="0085135B" w:rsidP="00FD231C">
            <w:pPr>
              <w:spacing w:after="0" w:line="240" w:lineRule="auto"/>
              <w:jc w:val="both"/>
              <w:rPr>
                <w:rFonts w:ascii="Times New Roman" w:eastAsia="Times New Roman" w:hAnsi="Times New Roman" w:cs="Times New Roman"/>
                <w:color w:val="000000"/>
                <w:lang w:val="ro-RO"/>
              </w:rPr>
            </w:pPr>
            <w:r w:rsidRPr="0085135B">
              <w:rPr>
                <w:rFonts w:ascii="Times New Roman" w:hAnsi="Times New Roman" w:cs="Times New Roman"/>
                <w:lang w:val="ro-RO"/>
              </w:rPr>
              <w:t>Specificaţia şi calificarea procedurilor de sudare pentru materiale metalice. Verificarea procedurii de sudare. Partea 2: Sudarea cu arc electric a aluminiului şi a aliajelor sale</w:t>
            </w:r>
          </w:p>
        </w:tc>
        <w:tc>
          <w:tcPr>
            <w:tcW w:w="237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after="0" w:line="240" w:lineRule="auto"/>
              <w:jc w:val="both"/>
              <w:rPr>
                <w:rFonts w:ascii="Times New Roman" w:eastAsia="Times New Roman" w:hAnsi="Times New Roman" w:cs="Times New Roman"/>
                <w:color w:val="000000"/>
              </w:rPr>
            </w:pPr>
            <w:r w:rsidRPr="0085135B">
              <w:rPr>
                <w:rFonts w:ascii="Times New Roman" w:eastAsia="Times New Roman" w:hAnsi="Times New Roman" w:cs="Times New Roman"/>
                <w:color w:val="000000"/>
              </w:rPr>
              <w:t>EN ISO 15614-2:2005</w:t>
            </w:r>
          </w:p>
          <w:p w:rsidR="00CD26A1" w:rsidRPr="0085135B" w:rsidRDefault="00CD26A1" w:rsidP="00FD231C">
            <w:pPr>
              <w:spacing w:after="0" w:line="240" w:lineRule="auto"/>
              <w:jc w:val="both"/>
              <w:rPr>
                <w:rFonts w:ascii="Times New Roman" w:eastAsia="Times New Roman" w:hAnsi="Times New Roman" w:cs="Times New Roman"/>
                <w:color w:val="000000"/>
              </w:rPr>
            </w:pPr>
            <w:r w:rsidRPr="0085135B">
              <w:rPr>
                <w:rFonts w:ascii="Times New Roman" w:eastAsia="Times New Roman" w:hAnsi="Times New Roman" w:cs="Times New Roman"/>
                <w:color w:val="000000"/>
              </w:rPr>
              <w:t>Specification and qualification of welding procedures for metallic materials - Welding procedure test - Part 2: Arc welding of aluminium and its alloys (ISO 15614-2:2005)</w:t>
            </w:r>
          </w:p>
        </w:tc>
        <w:tc>
          <w:tcPr>
            <w:tcW w:w="144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before="75" w:after="75" w:line="240" w:lineRule="auto"/>
              <w:jc w:val="center"/>
              <w:rPr>
                <w:rFonts w:ascii="Verdana" w:eastAsia="Times New Roman" w:hAnsi="Verdana" w:cs="Times New Roman"/>
                <w:color w:val="000000"/>
                <w:lang w:val="ro-RO"/>
              </w:rPr>
            </w:pPr>
            <w:r w:rsidRPr="0085135B">
              <w:rPr>
                <w:rFonts w:ascii="Verdana" w:eastAsia="Times New Roman" w:hAnsi="Verdana" w:cs="Times New Roman"/>
                <w:color w:val="000000"/>
                <w:lang w:val="ro-RO"/>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before="75" w:after="75" w:line="240" w:lineRule="auto"/>
              <w:jc w:val="center"/>
              <w:rPr>
                <w:rFonts w:ascii="Verdana" w:eastAsia="Times New Roman" w:hAnsi="Verdana" w:cs="Times New Roman"/>
                <w:color w:val="000000"/>
                <w:lang w:val="ro-RO"/>
              </w:rPr>
            </w:pPr>
            <w:r w:rsidRPr="0085135B">
              <w:rPr>
                <w:rFonts w:ascii="Verdana" w:eastAsia="Times New Roman" w:hAnsi="Verdana" w:cs="Times New Roman"/>
                <w:color w:val="000000"/>
                <w:lang w:val="ro-RO"/>
              </w:rPr>
              <w:t> </w:t>
            </w:r>
          </w:p>
        </w:tc>
      </w:tr>
      <w:tr w:rsidR="00CD26A1" w:rsidRPr="0085135B" w:rsidTr="0085135B">
        <w:tc>
          <w:tcPr>
            <w:tcW w:w="568" w:type="dxa"/>
            <w:tcBorders>
              <w:top w:val="single" w:sz="4" w:space="0" w:color="auto"/>
              <w:left w:val="single" w:sz="6" w:space="0" w:color="666666"/>
              <w:bottom w:val="single" w:sz="6" w:space="0" w:color="666666"/>
              <w:right w:val="single" w:sz="6" w:space="0" w:color="666666"/>
            </w:tcBorders>
            <w:shd w:val="clear" w:color="auto" w:fill="FFFFFF"/>
          </w:tcPr>
          <w:p w:rsidR="00CD26A1" w:rsidRPr="0085135B" w:rsidRDefault="0085135B" w:rsidP="00FD231C">
            <w:pPr>
              <w:spacing w:after="0"/>
              <w:jc w:val="both"/>
              <w:rPr>
                <w:rFonts w:ascii="Times New Roman" w:hAnsi="Times New Roman" w:cs="Times New Roman"/>
                <w:lang w:val="ro-RO"/>
              </w:rPr>
            </w:pPr>
            <w:r>
              <w:rPr>
                <w:rFonts w:ascii="Times New Roman" w:hAnsi="Times New Roman" w:cs="Times New Roman"/>
                <w:lang w:val="ro-RO"/>
              </w:rPr>
              <w:t>7.</w:t>
            </w:r>
          </w:p>
        </w:tc>
        <w:tc>
          <w:tcPr>
            <w:tcW w:w="2551" w:type="dxa"/>
            <w:tcBorders>
              <w:top w:val="single" w:sz="4" w:space="0" w:color="auto"/>
              <w:left w:val="single" w:sz="6" w:space="0" w:color="666666"/>
              <w:bottom w:val="single" w:sz="6" w:space="0" w:color="666666"/>
              <w:right w:val="single" w:sz="6" w:space="0" w:color="666666"/>
            </w:tcBorders>
            <w:shd w:val="clear" w:color="auto" w:fill="FFFFFF"/>
          </w:tcPr>
          <w:p w:rsidR="00CD26A1" w:rsidRPr="0085135B" w:rsidRDefault="00CD26A1" w:rsidP="0085135B">
            <w:pPr>
              <w:spacing w:after="0"/>
              <w:rPr>
                <w:rFonts w:ascii="Times New Roman" w:hAnsi="Times New Roman" w:cs="Times New Roman"/>
                <w:lang w:val="ro-RO"/>
              </w:rPr>
            </w:pPr>
            <w:r w:rsidRPr="0085135B">
              <w:rPr>
                <w:rFonts w:ascii="Times New Roman" w:hAnsi="Times New Roman" w:cs="Times New Roman"/>
                <w:lang w:val="ro-RO"/>
              </w:rPr>
              <w:t>SM SR EN ISO 15614-2:2011/AC:2011</w:t>
            </w:r>
          </w:p>
          <w:p w:rsidR="00CD26A1" w:rsidRPr="0085135B" w:rsidRDefault="00CD26A1" w:rsidP="0085135B">
            <w:pPr>
              <w:spacing w:after="0"/>
              <w:rPr>
                <w:rFonts w:ascii="Times New Roman" w:hAnsi="Times New Roman" w:cs="Times New Roman"/>
                <w:lang w:val="ro-RO"/>
              </w:rPr>
            </w:pP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CD26A1" w:rsidRPr="0085135B" w:rsidRDefault="0085135B" w:rsidP="00FD231C">
            <w:pPr>
              <w:spacing w:after="0" w:line="240" w:lineRule="auto"/>
              <w:jc w:val="both"/>
              <w:rPr>
                <w:rFonts w:ascii="Times New Roman" w:eastAsia="Times New Roman" w:hAnsi="Times New Roman" w:cs="Times New Roman"/>
                <w:color w:val="000000"/>
                <w:lang w:val="ro-RO"/>
              </w:rPr>
            </w:pPr>
            <w:r w:rsidRPr="0085135B">
              <w:rPr>
                <w:rFonts w:ascii="Times New Roman" w:hAnsi="Times New Roman" w:cs="Times New Roman"/>
                <w:lang w:val="ro-RO"/>
              </w:rPr>
              <w:t>Specificaţia şi calificarea procedurilor de sudare pentru materiale metalice. Verificarea procedurii de sudare. Partea 2: Sudarea cu arc electric a aluminiului şi a aliajelor sale</w:t>
            </w:r>
          </w:p>
        </w:tc>
        <w:tc>
          <w:tcPr>
            <w:tcW w:w="237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227301">
            <w:pPr>
              <w:spacing w:after="0" w:line="240" w:lineRule="auto"/>
              <w:rPr>
                <w:rFonts w:ascii="Times New Roman" w:eastAsia="Times New Roman" w:hAnsi="Times New Roman" w:cs="Times New Roman"/>
                <w:color w:val="000000"/>
              </w:rPr>
            </w:pPr>
            <w:r w:rsidRPr="0085135B">
              <w:rPr>
                <w:rFonts w:ascii="Times New Roman" w:eastAsia="Times New Roman" w:hAnsi="Times New Roman" w:cs="Times New Roman"/>
                <w:color w:val="000000"/>
              </w:rPr>
              <w:t>EN ISO 15614-2:2005/AC:2009</w:t>
            </w:r>
          </w:p>
          <w:p w:rsidR="00CD26A1" w:rsidRPr="0085135B" w:rsidRDefault="00CD26A1" w:rsidP="00FD231C">
            <w:pPr>
              <w:spacing w:after="0" w:line="240" w:lineRule="auto"/>
              <w:jc w:val="both"/>
              <w:rPr>
                <w:rFonts w:ascii="Times New Roman" w:eastAsia="Times New Roman" w:hAnsi="Times New Roman" w:cs="Times New Roman"/>
                <w:color w:val="000000"/>
              </w:rPr>
            </w:pPr>
            <w:r w:rsidRPr="0085135B">
              <w:rPr>
                <w:rFonts w:ascii="Times New Roman" w:eastAsia="Times New Roman" w:hAnsi="Times New Roman" w:cs="Times New Roman"/>
                <w:color w:val="000000"/>
              </w:rPr>
              <w:t> </w:t>
            </w:r>
          </w:p>
        </w:tc>
        <w:tc>
          <w:tcPr>
            <w:tcW w:w="144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before="75" w:after="75" w:line="240" w:lineRule="auto"/>
              <w:jc w:val="center"/>
              <w:rPr>
                <w:rFonts w:ascii="Verdana" w:eastAsia="Times New Roman" w:hAnsi="Verdana" w:cs="Times New Roman"/>
                <w:color w:val="000000"/>
                <w:lang w:val="ro-RO"/>
              </w:rPr>
            </w:pPr>
            <w:r w:rsidRPr="0085135B">
              <w:rPr>
                <w:rFonts w:ascii="Verdana" w:eastAsia="Times New Roman" w:hAnsi="Verdana" w:cs="Times New Roman"/>
                <w:color w:val="000000"/>
                <w:lang w:val="ro-RO"/>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CD26A1" w:rsidRPr="0085135B" w:rsidRDefault="00CD26A1" w:rsidP="00FD231C">
            <w:pPr>
              <w:spacing w:before="75" w:after="75" w:line="240" w:lineRule="auto"/>
              <w:jc w:val="center"/>
              <w:rPr>
                <w:rFonts w:ascii="Verdana" w:eastAsia="Times New Roman" w:hAnsi="Verdana" w:cs="Times New Roman"/>
                <w:color w:val="000000"/>
                <w:lang w:val="ro-RO"/>
              </w:rPr>
            </w:pPr>
            <w:r w:rsidRPr="0085135B">
              <w:rPr>
                <w:rFonts w:ascii="Verdana" w:eastAsia="Times New Roman" w:hAnsi="Verdana" w:cs="Times New Roman"/>
                <w:color w:val="000000"/>
                <w:lang w:val="ro-RO"/>
              </w:rPr>
              <w:t> </w:t>
            </w:r>
          </w:p>
        </w:tc>
      </w:tr>
    </w:tbl>
    <w:p w:rsidR="00856860" w:rsidRPr="00817B1C" w:rsidRDefault="00856860" w:rsidP="00AF46F7">
      <w:pPr>
        <w:rPr>
          <w:rFonts w:ascii="Times New Roman" w:hAnsi="Times New Roman" w:cs="Times New Roman"/>
          <w:strike/>
          <w:sz w:val="20"/>
          <w:szCs w:val="20"/>
        </w:rPr>
      </w:pPr>
    </w:p>
    <w:p w:rsidR="00154775" w:rsidRPr="00154775" w:rsidRDefault="00154775" w:rsidP="00817B1C">
      <w:pPr>
        <w:autoSpaceDE w:val="0"/>
        <w:autoSpaceDN w:val="0"/>
        <w:adjustRightInd w:val="0"/>
        <w:spacing w:after="0" w:line="240" w:lineRule="auto"/>
        <w:jc w:val="both"/>
        <w:rPr>
          <w:rFonts w:ascii="Times New Roman" w:hAnsi="Times New Roman" w:cs="Times New Roman"/>
          <w:color w:val="000000"/>
          <w:lang w:val="ro-RO"/>
        </w:rPr>
      </w:pPr>
      <w:r w:rsidRPr="00817B1C">
        <w:rPr>
          <w:rFonts w:ascii="Times New Roman" w:hAnsi="Times New Roman" w:cs="Times New Roman"/>
          <w:color w:val="000000"/>
          <w:lang w:val="ro-RO"/>
        </w:rPr>
        <w:t xml:space="preserve">Nota 1: </w:t>
      </w:r>
      <w:r w:rsidRPr="00154775">
        <w:rPr>
          <w:rFonts w:ascii="Times New Roman" w:hAnsi="Times New Roman" w:cs="Times New Roman"/>
          <w:color w:val="000000"/>
          <w:lang w:val="ro-RO"/>
        </w:rPr>
        <w:t xml:space="preserve">În general, data încetării prezumției de conformitate va fi data retragerii („dow”), stabilită de Organismul european de standardizare, însă se atrage atenția utilizatorilor acestor standarde asupra faptului că, în anumite cazuri excepționale, aceasta poate fi diferită. </w:t>
      </w:r>
    </w:p>
    <w:p w:rsidR="00154775" w:rsidRPr="00154775" w:rsidRDefault="00154775" w:rsidP="00817B1C">
      <w:pPr>
        <w:numPr>
          <w:ilvl w:val="0"/>
          <w:numId w:val="13"/>
        </w:numPr>
        <w:autoSpaceDE w:val="0"/>
        <w:autoSpaceDN w:val="0"/>
        <w:adjustRightInd w:val="0"/>
        <w:spacing w:after="0" w:line="240" w:lineRule="auto"/>
        <w:jc w:val="both"/>
        <w:rPr>
          <w:rFonts w:ascii="Times New Roman" w:hAnsi="Times New Roman" w:cs="Times New Roman"/>
          <w:color w:val="000000"/>
          <w:lang w:val="ro-RO"/>
        </w:rPr>
      </w:pPr>
    </w:p>
    <w:p w:rsidR="00227301" w:rsidRPr="00154775" w:rsidRDefault="00227301" w:rsidP="00227301">
      <w:pPr>
        <w:autoSpaceDE w:val="0"/>
        <w:autoSpaceDN w:val="0"/>
        <w:adjustRightInd w:val="0"/>
        <w:spacing w:after="0" w:line="240" w:lineRule="auto"/>
        <w:jc w:val="both"/>
        <w:rPr>
          <w:rFonts w:ascii="Times New Roman" w:hAnsi="Times New Roman" w:cs="Times New Roman"/>
          <w:color w:val="000000"/>
          <w:lang w:val="ro-RO"/>
        </w:rPr>
      </w:pPr>
      <w:r>
        <w:rPr>
          <w:rFonts w:ascii="Times New Roman" w:hAnsi="Times New Roman" w:cs="Times New Roman"/>
          <w:color w:val="000000"/>
          <w:lang w:val="ro-RO"/>
        </w:rPr>
        <w:t xml:space="preserve">Nota 2: </w:t>
      </w:r>
      <w:r w:rsidRPr="00154775">
        <w:rPr>
          <w:rFonts w:ascii="Times New Roman" w:hAnsi="Times New Roman" w:cs="Times New Roman"/>
          <w:color w:val="000000"/>
          <w:lang w:val="ro-RO"/>
        </w:rPr>
        <w:t xml:space="preserve">Standardul nou (sau amendamentul acestuia) are același domeniu de aplicare ca și standardul înlocuit. La data precizată, standardul înlocuit își încetează prezumția de conformitate cu cerințele esențiale sau cu alte cerințe </w:t>
      </w:r>
      <w:r>
        <w:rPr>
          <w:rFonts w:ascii="Times New Roman" w:hAnsi="Times New Roman" w:cs="Times New Roman"/>
          <w:color w:val="000000"/>
          <w:lang w:val="ro-RO"/>
        </w:rPr>
        <w:t>ale legislației corespunzătoare</w:t>
      </w:r>
      <w:r w:rsidRPr="00154775">
        <w:rPr>
          <w:rFonts w:ascii="Times New Roman" w:hAnsi="Times New Roman" w:cs="Times New Roman"/>
          <w:color w:val="000000"/>
          <w:lang w:val="ro-RO"/>
        </w:rPr>
        <w:t xml:space="preserve">. </w:t>
      </w:r>
    </w:p>
    <w:p w:rsidR="00227301" w:rsidRPr="00817B1C" w:rsidRDefault="00227301" w:rsidP="00227301">
      <w:pPr>
        <w:spacing w:after="0"/>
        <w:jc w:val="both"/>
        <w:rPr>
          <w:rFonts w:ascii="Times New Roman" w:hAnsi="Times New Roman" w:cs="Times New Roman"/>
          <w:b/>
          <w:color w:val="FF0000"/>
          <w:lang w:val="ro-RO"/>
        </w:rPr>
      </w:pPr>
    </w:p>
    <w:p w:rsidR="00227301" w:rsidRPr="00154775" w:rsidRDefault="00227301" w:rsidP="00227301">
      <w:pPr>
        <w:autoSpaceDE w:val="0"/>
        <w:autoSpaceDN w:val="0"/>
        <w:adjustRightInd w:val="0"/>
        <w:spacing w:after="0" w:line="240" w:lineRule="auto"/>
        <w:jc w:val="both"/>
        <w:rPr>
          <w:rFonts w:ascii="Times New Roman" w:hAnsi="Times New Roman" w:cs="Times New Roman"/>
          <w:color w:val="000000"/>
          <w:lang w:val="ro-RO"/>
        </w:rPr>
      </w:pPr>
      <w:r w:rsidRPr="00154775">
        <w:rPr>
          <w:rFonts w:ascii="Times New Roman" w:hAnsi="Times New Roman" w:cs="Times New Roman"/>
          <w:color w:val="000000"/>
          <w:lang w:val="ro-RO"/>
        </w:rPr>
        <w:t xml:space="preserve">Standardul nou are un domeniu de aplicare mai larg decât standardul înlocuit. La data precizată, standardul înlocuit își încetează prezumția de conformitate cu cerințele esențiale sau cu alte cerințe </w:t>
      </w:r>
      <w:r>
        <w:rPr>
          <w:rFonts w:ascii="Times New Roman" w:hAnsi="Times New Roman" w:cs="Times New Roman"/>
          <w:color w:val="000000"/>
          <w:lang w:val="ro-RO"/>
        </w:rPr>
        <w:t>ale legislației corespunzătoare.</w:t>
      </w:r>
    </w:p>
    <w:p w:rsidR="00227301" w:rsidRPr="00154775" w:rsidRDefault="00227301" w:rsidP="00227301">
      <w:pPr>
        <w:autoSpaceDE w:val="0"/>
        <w:autoSpaceDN w:val="0"/>
        <w:adjustRightInd w:val="0"/>
        <w:spacing w:after="0" w:line="240" w:lineRule="auto"/>
        <w:jc w:val="both"/>
        <w:rPr>
          <w:rFonts w:ascii="Times New Roman" w:hAnsi="Times New Roman" w:cs="Times New Roman"/>
          <w:color w:val="000000"/>
          <w:lang w:val="ro-RO"/>
        </w:rPr>
      </w:pPr>
    </w:p>
    <w:p w:rsidR="00227301" w:rsidRDefault="00227301" w:rsidP="00227301">
      <w:pPr>
        <w:autoSpaceDE w:val="0"/>
        <w:autoSpaceDN w:val="0"/>
        <w:adjustRightInd w:val="0"/>
        <w:spacing w:after="0" w:line="240" w:lineRule="auto"/>
        <w:jc w:val="both"/>
        <w:rPr>
          <w:rFonts w:ascii="Times New Roman" w:hAnsi="Times New Roman" w:cs="Times New Roman"/>
          <w:color w:val="000000"/>
          <w:lang w:val="ro-RO"/>
        </w:rPr>
      </w:pPr>
      <w:r w:rsidRPr="00154775">
        <w:rPr>
          <w:rFonts w:ascii="Times New Roman" w:hAnsi="Times New Roman" w:cs="Times New Roman"/>
          <w:color w:val="000000"/>
          <w:lang w:val="ro-RO"/>
        </w:rPr>
        <w:t>Standardul nou are un domeniu de aplicare mai restrâns decât standardul înlocuit. La data precizată, standardul (parțial) înlocuit își încetează prezumția de conformitate cu cerințele esențiale sau cu alte cerințe ale legislației corespunzătoare pentru acele produse sau servicii care cad sub incidența domeniului de aplicare al noului standard. Prezumția de conformitate cu cerințele esențiale sau cu alte cerințe ale legislației corespunzătoare pentru produsele sau serviciile care rămân în același domeniu de aplicare al standardului (parțial) înlocuit, dar care nu intră în domeniul de aplicare a standardului nou, nu este afectată.</w:t>
      </w:r>
    </w:p>
    <w:p w:rsidR="00227301" w:rsidRDefault="00227301" w:rsidP="00227301">
      <w:pPr>
        <w:autoSpaceDE w:val="0"/>
        <w:autoSpaceDN w:val="0"/>
        <w:adjustRightInd w:val="0"/>
        <w:spacing w:after="0" w:line="240" w:lineRule="auto"/>
        <w:jc w:val="both"/>
        <w:rPr>
          <w:rFonts w:ascii="Times New Roman" w:hAnsi="Times New Roman" w:cs="Times New Roman"/>
          <w:color w:val="000000"/>
          <w:lang w:val="ro-RO"/>
        </w:rPr>
      </w:pPr>
    </w:p>
    <w:p w:rsidR="00154775" w:rsidRDefault="00227301" w:rsidP="00817B1C">
      <w:pPr>
        <w:autoSpaceDE w:val="0"/>
        <w:autoSpaceDN w:val="0"/>
        <w:adjustRightInd w:val="0"/>
        <w:spacing w:after="0" w:line="240" w:lineRule="auto"/>
        <w:jc w:val="both"/>
        <w:rPr>
          <w:rFonts w:ascii="Times New Roman" w:hAnsi="Times New Roman" w:cs="Times New Roman"/>
          <w:color w:val="000000"/>
          <w:lang w:val="ro-RO"/>
        </w:rPr>
      </w:pPr>
      <w:r>
        <w:rPr>
          <w:rFonts w:ascii="Times New Roman" w:hAnsi="Times New Roman" w:cs="Times New Roman"/>
          <w:color w:val="000000"/>
          <w:lang w:val="ro-RO"/>
        </w:rPr>
        <w:t>Nota 3</w:t>
      </w:r>
      <w:r w:rsidR="00817B1C" w:rsidRPr="00817B1C">
        <w:rPr>
          <w:rFonts w:ascii="Times New Roman" w:hAnsi="Times New Roman" w:cs="Times New Roman"/>
          <w:color w:val="000000"/>
          <w:lang w:val="ro-RO"/>
        </w:rPr>
        <w:t xml:space="preserve">: </w:t>
      </w:r>
      <w:r w:rsidR="00154775" w:rsidRPr="00154775">
        <w:rPr>
          <w:rFonts w:ascii="Times New Roman" w:hAnsi="Times New Roman" w:cs="Times New Roman"/>
          <w:color w:val="000000"/>
          <w:lang w:val="ro-RO"/>
        </w:rPr>
        <w:t xml:space="preserve">În cazul amendamentelor, standardul de referință este </w:t>
      </w:r>
      <w:r w:rsidR="00817B1C">
        <w:rPr>
          <w:rFonts w:ascii="Times New Roman" w:hAnsi="Times New Roman" w:cs="Times New Roman"/>
          <w:color w:val="000000"/>
          <w:lang w:val="ro-RO"/>
        </w:rPr>
        <w:t xml:space="preserve">SM </w:t>
      </w:r>
      <w:r w:rsidR="00154775" w:rsidRPr="00154775">
        <w:rPr>
          <w:rFonts w:ascii="Times New Roman" w:hAnsi="Times New Roman" w:cs="Times New Roman"/>
          <w:color w:val="000000"/>
          <w:lang w:val="ro-RO"/>
        </w:rPr>
        <w:t xml:space="preserve"> CCCCC:YYYY, amendamentele sale anterioare, dacă există, și noul amendament citat. Prin urmare, standardul înlocuit se compune din </w:t>
      </w:r>
      <w:r w:rsidR="00817B1C">
        <w:rPr>
          <w:rFonts w:ascii="Times New Roman" w:hAnsi="Times New Roman" w:cs="Times New Roman"/>
          <w:color w:val="000000"/>
          <w:lang w:val="ro-RO"/>
        </w:rPr>
        <w:t>SM</w:t>
      </w:r>
      <w:r w:rsidR="00154775" w:rsidRPr="00154775">
        <w:rPr>
          <w:rFonts w:ascii="Times New Roman" w:hAnsi="Times New Roman" w:cs="Times New Roman"/>
          <w:color w:val="000000"/>
          <w:lang w:val="ro-RO"/>
        </w:rPr>
        <w:t xml:space="preserve"> CCCCC:YYYY și amendamentele sale anterioare, dacă există, însă fără noul amendament citat. La data precizată, standardul înlocuit își încetează prezumția de conformitate cu cerințele esențiale sau cu alte cerințe a</w:t>
      </w:r>
      <w:r w:rsidR="002E3487">
        <w:rPr>
          <w:rFonts w:ascii="Times New Roman" w:hAnsi="Times New Roman" w:cs="Times New Roman"/>
          <w:color w:val="000000"/>
          <w:lang w:val="ro-RO"/>
        </w:rPr>
        <w:t>le legislației corespunzătoare.</w:t>
      </w:r>
    </w:p>
    <w:p w:rsidR="002E3487" w:rsidRPr="00154775" w:rsidRDefault="002E3487" w:rsidP="00817B1C">
      <w:pPr>
        <w:autoSpaceDE w:val="0"/>
        <w:autoSpaceDN w:val="0"/>
        <w:adjustRightInd w:val="0"/>
        <w:spacing w:after="0" w:line="240" w:lineRule="auto"/>
        <w:jc w:val="both"/>
        <w:rPr>
          <w:rFonts w:ascii="Times New Roman" w:hAnsi="Times New Roman" w:cs="Times New Roman"/>
          <w:color w:val="000000"/>
          <w:lang w:val="ro-RO"/>
        </w:rPr>
      </w:pPr>
    </w:p>
    <w:p w:rsidR="002E3487" w:rsidRDefault="002E3487" w:rsidP="002E3487">
      <w:pPr>
        <w:autoSpaceDE w:val="0"/>
        <w:autoSpaceDN w:val="0"/>
        <w:adjustRightInd w:val="0"/>
        <w:spacing w:after="0" w:line="240" w:lineRule="auto"/>
        <w:jc w:val="both"/>
        <w:rPr>
          <w:rFonts w:ascii="Times New Roman" w:hAnsi="Times New Roman" w:cs="Times New Roman"/>
          <w:color w:val="000000"/>
          <w:lang w:val="ro-RO"/>
        </w:rPr>
      </w:pPr>
    </w:p>
    <w:p w:rsidR="00227301" w:rsidRDefault="00227301" w:rsidP="002E3487">
      <w:pPr>
        <w:autoSpaceDE w:val="0"/>
        <w:autoSpaceDN w:val="0"/>
        <w:adjustRightInd w:val="0"/>
        <w:spacing w:after="0" w:line="240" w:lineRule="auto"/>
        <w:jc w:val="both"/>
        <w:rPr>
          <w:rFonts w:ascii="Times New Roman" w:hAnsi="Times New Roman" w:cs="Times New Roman"/>
          <w:color w:val="000000"/>
          <w:lang w:val="ro-RO"/>
        </w:rPr>
      </w:pPr>
    </w:p>
    <w:p w:rsidR="00227301" w:rsidRPr="00154775" w:rsidRDefault="00227301" w:rsidP="002E3487">
      <w:pPr>
        <w:autoSpaceDE w:val="0"/>
        <w:autoSpaceDN w:val="0"/>
        <w:adjustRightInd w:val="0"/>
        <w:spacing w:after="0" w:line="240" w:lineRule="auto"/>
        <w:jc w:val="both"/>
        <w:rPr>
          <w:rFonts w:ascii="Times New Roman" w:hAnsi="Times New Roman" w:cs="Times New Roman"/>
          <w:color w:val="000000"/>
          <w:lang w:val="ro-RO"/>
        </w:rPr>
      </w:pPr>
    </w:p>
    <w:p w:rsidR="00154775" w:rsidRPr="00817B1C" w:rsidRDefault="00154775" w:rsidP="00817B1C">
      <w:pPr>
        <w:spacing w:after="0"/>
        <w:jc w:val="both"/>
        <w:rPr>
          <w:rFonts w:ascii="Times New Roman" w:hAnsi="Times New Roman" w:cs="Times New Roman"/>
          <w:b/>
          <w:color w:val="FF0000"/>
          <w:lang w:val="ro-RO"/>
        </w:rPr>
      </w:pPr>
    </w:p>
    <w:sectPr w:rsidR="00154775" w:rsidRPr="00817B1C" w:rsidSect="00666A83">
      <w:headerReference w:type="even" r:id="rId8"/>
      <w:headerReference w:type="default" r:id="rId9"/>
      <w:footerReference w:type="default" r:id="rId10"/>
      <w:headerReference w:type="first" r:id="rId11"/>
      <w:footerReference w:type="first" r:id="rId12"/>
      <w:pgSz w:w="12240" w:h="15840"/>
      <w:pgMar w:top="709" w:right="900" w:bottom="0" w:left="990" w:header="11" w:footer="58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76F" w:rsidRDefault="0002576F" w:rsidP="003550DA">
      <w:pPr>
        <w:spacing w:after="0" w:line="240" w:lineRule="auto"/>
      </w:pPr>
      <w:r>
        <w:separator/>
      </w:r>
    </w:p>
  </w:endnote>
  <w:endnote w:type="continuationSeparator" w:id="1">
    <w:p w:rsidR="0002576F" w:rsidRDefault="0002576F" w:rsidP="00355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C3" w:rsidRPr="00B74F4F" w:rsidRDefault="004E07C3" w:rsidP="00743041">
    <w:pPr>
      <w:ind w:left="-450"/>
    </w:pPr>
  </w:p>
  <w:p w:rsidR="004E07C3" w:rsidRDefault="004E07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C3" w:rsidRPr="00117583" w:rsidRDefault="004E07C3" w:rsidP="00117583">
    <w:pPr>
      <w:spacing w:after="0" w:line="240" w:lineRule="auto"/>
      <w:ind w:firstLine="1170"/>
      <w:jc w:val="center"/>
      <w:rPr>
        <w:rFonts w:ascii="Calibri Light" w:hAnsi="Calibri Light" w:cs="Calibri Light"/>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76F" w:rsidRDefault="0002576F" w:rsidP="003550DA">
      <w:pPr>
        <w:spacing w:after="0" w:line="240" w:lineRule="auto"/>
      </w:pPr>
      <w:r>
        <w:separator/>
      </w:r>
    </w:p>
  </w:footnote>
  <w:footnote w:type="continuationSeparator" w:id="1">
    <w:p w:rsidR="0002576F" w:rsidRDefault="0002576F" w:rsidP="00355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C3" w:rsidRDefault="004E07C3">
    <w:pPr>
      <w:pStyle w:val="Header"/>
    </w:pPr>
  </w:p>
  <w:p w:rsidR="004E07C3" w:rsidRDefault="004E0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C3" w:rsidRDefault="004E07C3" w:rsidP="005F281E">
    <w:pPr>
      <w:pStyle w:val="Header"/>
      <w:jc w:val="center"/>
    </w:pPr>
  </w:p>
  <w:p w:rsidR="004E07C3" w:rsidRDefault="004E07C3" w:rsidP="005F281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C3" w:rsidRDefault="004E07C3" w:rsidP="00101EB6">
    <w:pPr>
      <w:spacing w:after="0"/>
      <w:ind w:left="-450" w:firstLine="1170"/>
      <w:jc w:val="center"/>
      <w:rPr>
        <w:rFonts w:cs="Calibr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A27F5"/>
    <w:multiLevelType w:val="hybridMultilevel"/>
    <w:tmpl w:val="5B145C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D36946"/>
    <w:multiLevelType w:val="hybridMultilevel"/>
    <w:tmpl w:val="991AF8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D3DB63"/>
    <w:multiLevelType w:val="hybridMultilevel"/>
    <w:tmpl w:val="695D1C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DA5644"/>
    <w:multiLevelType w:val="hybridMultilevel"/>
    <w:tmpl w:val="446C4F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C1089"/>
    <w:multiLevelType w:val="hybridMultilevel"/>
    <w:tmpl w:val="37CAF1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E11C89"/>
    <w:multiLevelType w:val="hybridMultilevel"/>
    <w:tmpl w:val="285C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F85458"/>
    <w:multiLevelType w:val="hybridMultilevel"/>
    <w:tmpl w:val="0596955A"/>
    <w:lvl w:ilvl="0" w:tplc="09F2E3A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818F1"/>
    <w:multiLevelType w:val="hybridMultilevel"/>
    <w:tmpl w:val="D136CD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F520764"/>
    <w:multiLevelType w:val="hybridMultilevel"/>
    <w:tmpl w:val="7A48A36A"/>
    <w:lvl w:ilvl="0" w:tplc="C570EBAE">
      <w:start w:val="1"/>
      <w:numFmt w:val="decimal"/>
      <w:lvlText w:val="%1)"/>
      <w:lvlJc w:val="left"/>
      <w:pPr>
        <w:ind w:left="1080" w:hanging="360"/>
      </w:pPr>
      <w:rPr>
        <w:rFonts w:ascii="Times New Roman" w:eastAsia="Times New Roman" w:hAnsi="Times New Roman" w:cs="Times New Roman"/>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21B711E"/>
    <w:multiLevelType w:val="multilevel"/>
    <w:tmpl w:val="BFFE0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C560B9"/>
    <w:multiLevelType w:val="hybridMultilevel"/>
    <w:tmpl w:val="8C9E17BC"/>
    <w:lvl w:ilvl="0" w:tplc="7624C85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F2C3A59"/>
    <w:multiLevelType w:val="hybridMultilevel"/>
    <w:tmpl w:val="E26CD32A"/>
    <w:lvl w:ilvl="0" w:tplc="8A82315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3C5491B"/>
    <w:multiLevelType w:val="hybridMultilevel"/>
    <w:tmpl w:val="B4AB1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AEF0FA1"/>
    <w:multiLevelType w:val="hybridMultilevel"/>
    <w:tmpl w:val="37DD9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FC10005"/>
    <w:multiLevelType w:val="hybridMultilevel"/>
    <w:tmpl w:val="D3818A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5"/>
  </w:num>
  <w:num w:numId="3">
    <w:abstractNumId w:val="9"/>
  </w:num>
  <w:num w:numId="4">
    <w:abstractNumId w:val="8"/>
  </w:num>
  <w:num w:numId="5">
    <w:abstractNumId w:val="3"/>
  </w:num>
  <w:num w:numId="6">
    <w:abstractNumId w:val="11"/>
  </w:num>
  <w:num w:numId="7">
    <w:abstractNumId w:val="6"/>
  </w:num>
  <w:num w:numId="8">
    <w:abstractNumId w:val="0"/>
  </w:num>
  <w:num w:numId="9">
    <w:abstractNumId w:val="7"/>
  </w:num>
  <w:num w:numId="10">
    <w:abstractNumId w:val="1"/>
  </w:num>
  <w:num w:numId="11">
    <w:abstractNumId w:val="2"/>
  </w:num>
  <w:num w:numId="12">
    <w:abstractNumId w:val="12"/>
  </w:num>
  <w:num w:numId="13">
    <w:abstractNumId w:val="4"/>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characterSpacingControl w:val="doNotCompress"/>
  <w:hdrShapeDefaults>
    <o:shapedefaults v:ext="edit" spidmax="5122"/>
  </w:hdrShapeDefaults>
  <w:footnotePr>
    <w:footnote w:id="0"/>
    <w:footnote w:id="1"/>
  </w:footnotePr>
  <w:endnotePr>
    <w:endnote w:id="0"/>
    <w:endnote w:id="1"/>
  </w:endnotePr>
  <w:compat/>
  <w:rsids>
    <w:rsidRoot w:val="00D3501B"/>
    <w:rsid w:val="00003881"/>
    <w:rsid w:val="00005A51"/>
    <w:rsid w:val="00017EA1"/>
    <w:rsid w:val="0002576F"/>
    <w:rsid w:val="00030539"/>
    <w:rsid w:val="000362D3"/>
    <w:rsid w:val="0005069F"/>
    <w:rsid w:val="000607E9"/>
    <w:rsid w:val="00076473"/>
    <w:rsid w:val="000854E1"/>
    <w:rsid w:val="000A35D1"/>
    <w:rsid w:val="000B0614"/>
    <w:rsid w:val="000B6B9D"/>
    <w:rsid w:val="000C3B4A"/>
    <w:rsid w:val="000E1673"/>
    <w:rsid w:val="000E46F0"/>
    <w:rsid w:val="00100E3C"/>
    <w:rsid w:val="00101EB6"/>
    <w:rsid w:val="00117583"/>
    <w:rsid w:val="00122DF3"/>
    <w:rsid w:val="0013017C"/>
    <w:rsid w:val="00154775"/>
    <w:rsid w:val="00171A55"/>
    <w:rsid w:val="00172A77"/>
    <w:rsid w:val="0017651E"/>
    <w:rsid w:val="00177733"/>
    <w:rsid w:val="001831A2"/>
    <w:rsid w:val="001D4823"/>
    <w:rsid w:val="00227301"/>
    <w:rsid w:val="0023029D"/>
    <w:rsid w:val="002411C4"/>
    <w:rsid w:val="00245071"/>
    <w:rsid w:val="00250AEB"/>
    <w:rsid w:val="00256D72"/>
    <w:rsid w:val="002641A1"/>
    <w:rsid w:val="002C7B7A"/>
    <w:rsid w:val="002E3487"/>
    <w:rsid w:val="002F09BE"/>
    <w:rsid w:val="002F1441"/>
    <w:rsid w:val="00307792"/>
    <w:rsid w:val="00322CA1"/>
    <w:rsid w:val="003550DA"/>
    <w:rsid w:val="0036372B"/>
    <w:rsid w:val="0036555A"/>
    <w:rsid w:val="00366998"/>
    <w:rsid w:val="00390976"/>
    <w:rsid w:val="003A0408"/>
    <w:rsid w:val="003A33F0"/>
    <w:rsid w:val="003D36FA"/>
    <w:rsid w:val="003D6AC9"/>
    <w:rsid w:val="003E0B01"/>
    <w:rsid w:val="00417F31"/>
    <w:rsid w:val="00426D7F"/>
    <w:rsid w:val="00427936"/>
    <w:rsid w:val="00432344"/>
    <w:rsid w:val="004416A5"/>
    <w:rsid w:val="00481362"/>
    <w:rsid w:val="004A6DC3"/>
    <w:rsid w:val="004E07C3"/>
    <w:rsid w:val="00502941"/>
    <w:rsid w:val="005047A4"/>
    <w:rsid w:val="00506594"/>
    <w:rsid w:val="00513385"/>
    <w:rsid w:val="005228B7"/>
    <w:rsid w:val="005239F7"/>
    <w:rsid w:val="00537C90"/>
    <w:rsid w:val="00551C70"/>
    <w:rsid w:val="0055418A"/>
    <w:rsid w:val="00554AC0"/>
    <w:rsid w:val="0056046C"/>
    <w:rsid w:val="0057618E"/>
    <w:rsid w:val="00593A75"/>
    <w:rsid w:val="005B6A16"/>
    <w:rsid w:val="005C1B77"/>
    <w:rsid w:val="005D0A0E"/>
    <w:rsid w:val="005D2AC0"/>
    <w:rsid w:val="005F281E"/>
    <w:rsid w:val="005F528F"/>
    <w:rsid w:val="00625026"/>
    <w:rsid w:val="006272C1"/>
    <w:rsid w:val="00627F20"/>
    <w:rsid w:val="00637D6B"/>
    <w:rsid w:val="0064055C"/>
    <w:rsid w:val="00643657"/>
    <w:rsid w:val="006449F5"/>
    <w:rsid w:val="0065796D"/>
    <w:rsid w:val="006646D1"/>
    <w:rsid w:val="00666A83"/>
    <w:rsid w:val="006677D0"/>
    <w:rsid w:val="00690AC2"/>
    <w:rsid w:val="00696BAB"/>
    <w:rsid w:val="006A3B18"/>
    <w:rsid w:val="006A4384"/>
    <w:rsid w:val="006B36A9"/>
    <w:rsid w:val="006C1D55"/>
    <w:rsid w:val="006F03E3"/>
    <w:rsid w:val="0071033A"/>
    <w:rsid w:val="00724025"/>
    <w:rsid w:val="00733B55"/>
    <w:rsid w:val="0073653F"/>
    <w:rsid w:val="00742F76"/>
    <w:rsid w:val="00743041"/>
    <w:rsid w:val="0076054B"/>
    <w:rsid w:val="007615BC"/>
    <w:rsid w:val="00766C29"/>
    <w:rsid w:val="007D490D"/>
    <w:rsid w:val="007F037D"/>
    <w:rsid w:val="00804839"/>
    <w:rsid w:val="00815DCD"/>
    <w:rsid w:val="00817B1C"/>
    <w:rsid w:val="008433B7"/>
    <w:rsid w:val="008434E2"/>
    <w:rsid w:val="00847782"/>
    <w:rsid w:val="0085135B"/>
    <w:rsid w:val="00856860"/>
    <w:rsid w:val="008723FE"/>
    <w:rsid w:val="0088231A"/>
    <w:rsid w:val="0089189F"/>
    <w:rsid w:val="008935A3"/>
    <w:rsid w:val="008953C3"/>
    <w:rsid w:val="00896B63"/>
    <w:rsid w:val="008B2EFF"/>
    <w:rsid w:val="008C718C"/>
    <w:rsid w:val="008E53A2"/>
    <w:rsid w:val="008F11EC"/>
    <w:rsid w:val="008F2B23"/>
    <w:rsid w:val="0090708C"/>
    <w:rsid w:val="009159D7"/>
    <w:rsid w:val="00943C96"/>
    <w:rsid w:val="0095422C"/>
    <w:rsid w:val="009575CD"/>
    <w:rsid w:val="009918DD"/>
    <w:rsid w:val="00992024"/>
    <w:rsid w:val="009B5F6D"/>
    <w:rsid w:val="009B60A8"/>
    <w:rsid w:val="009C79AE"/>
    <w:rsid w:val="009E4C0C"/>
    <w:rsid w:val="00A44E78"/>
    <w:rsid w:val="00A46A6C"/>
    <w:rsid w:val="00A6236B"/>
    <w:rsid w:val="00A64F42"/>
    <w:rsid w:val="00A66A36"/>
    <w:rsid w:val="00A823F3"/>
    <w:rsid w:val="00A84995"/>
    <w:rsid w:val="00A92221"/>
    <w:rsid w:val="00AA0259"/>
    <w:rsid w:val="00AD5761"/>
    <w:rsid w:val="00AE2485"/>
    <w:rsid w:val="00AF03CE"/>
    <w:rsid w:val="00AF3384"/>
    <w:rsid w:val="00AF46F7"/>
    <w:rsid w:val="00B062C6"/>
    <w:rsid w:val="00B42E2A"/>
    <w:rsid w:val="00B43B0D"/>
    <w:rsid w:val="00B63BBD"/>
    <w:rsid w:val="00B74F4F"/>
    <w:rsid w:val="00B8658A"/>
    <w:rsid w:val="00B97462"/>
    <w:rsid w:val="00BA05FA"/>
    <w:rsid w:val="00BB1F5D"/>
    <w:rsid w:val="00C25BED"/>
    <w:rsid w:val="00C640CA"/>
    <w:rsid w:val="00C71ECE"/>
    <w:rsid w:val="00C7313F"/>
    <w:rsid w:val="00CA032A"/>
    <w:rsid w:val="00CD26A1"/>
    <w:rsid w:val="00CD321E"/>
    <w:rsid w:val="00CE2025"/>
    <w:rsid w:val="00CE6244"/>
    <w:rsid w:val="00CE7C7C"/>
    <w:rsid w:val="00D004CD"/>
    <w:rsid w:val="00D03012"/>
    <w:rsid w:val="00D12F97"/>
    <w:rsid w:val="00D22AE7"/>
    <w:rsid w:val="00D3501B"/>
    <w:rsid w:val="00D36BB1"/>
    <w:rsid w:val="00D41527"/>
    <w:rsid w:val="00D5527A"/>
    <w:rsid w:val="00D76090"/>
    <w:rsid w:val="00D8243C"/>
    <w:rsid w:val="00D952C5"/>
    <w:rsid w:val="00DA487D"/>
    <w:rsid w:val="00DA612F"/>
    <w:rsid w:val="00DA787D"/>
    <w:rsid w:val="00DC5F20"/>
    <w:rsid w:val="00DF480B"/>
    <w:rsid w:val="00E404AA"/>
    <w:rsid w:val="00E437B9"/>
    <w:rsid w:val="00E50E82"/>
    <w:rsid w:val="00E81FD8"/>
    <w:rsid w:val="00E86420"/>
    <w:rsid w:val="00E879E5"/>
    <w:rsid w:val="00EB3334"/>
    <w:rsid w:val="00ED6195"/>
    <w:rsid w:val="00EE6D19"/>
    <w:rsid w:val="00F005A9"/>
    <w:rsid w:val="00F10039"/>
    <w:rsid w:val="00F15948"/>
    <w:rsid w:val="00F33263"/>
    <w:rsid w:val="00F6227B"/>
    <w:rsid w:val="00F930D5"/>
    <w:rsid w:val="00FA038B"/>
    <w:rsid w:val="00FC1128"/>
    <w:rsid w:val="00FD00BC"/>
    <w:rsid w:val="00FD4C28"/>
    <w:rsid w:val="00FD59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FE"/>
  </w:style>
  <w:style w:type="paragraph" w:styleId="Heading1">
    <w:name w:val="heading 1"/>
    <w:basedOn w:val="Normal"/>
    <w:next w:val="Normal"/>
    <w:link w:val="Heading1Char"/>
    <w:uiPriority w:val="9"/>
    <w:qFormat/>
    <w:rsid w:val="00554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32344"/>
    <w:pPr>
      <w:keepNext/>
      <w:spacing w:after="0" w:line="240" w:lineRule="auto"/>
      <w:ind w:left="-2127" w:right="284"/>
      <w:jc w:val="center"/>
      <w:outlineLvl w:val="2"/>
    </w:pPr>
    <w:rPr>
      <w:rFonts w:ascii="Times New Roman" w:eastAsia="Times New Roman" w:hAnsi="Times New Roman" w:cs="Times New Roman"/>
      <w:sz w:val="24"/>
      <w:szCs w:val="20"/>
      <w:lang w:val="ro-RO" w:eastAsia="ru-RU"/>
    </w:rPr>
  </w:style>
  <w:style w:type="paragraph" w:styleId="Heading5">
    <w:name w:val="heading 5"/>
    <w:basedOn w:val="Normal"/>
    <w:next w:val="Normal"/>
    <w:link w:val="Heading5Char"/>
    <w:uiPriority w:val="9"/>
    <w:semiHidden/>
    <w:unhideWhenUsed/>
    <w:qFormat/>
    <w:rsid w:val="005541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1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432344"/>
    <w:rPr>
      <w:rFonts w:ascii="Times New Roman" w:eastAsia="Times New Roman" w:hAnsi="Times New Roman" w:cs="Times New Roman"/>
      <w:sz w:val="24"/>
      <w:szCs w:val="20"/>
      <w:lang w:val="ro-RO" w:eastAsia="ru-RU"/>
    </w:rPr>
  </w:style>
  <w:style w:type="character" w:customStyle="1" w:styleId="Heading5Char">
    <w:name w:val="Heading 5 Char"/>
    <w:basedOn w:val="DefaultParagraphFont"/>
    <w:link w:val="Heading5"/>
    <w:uiPriority w:val="9"/>
    <w:semiHidden/>
    <w:rsid w:val="0055418A"/>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0E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73"/>
    <w:rPr>
      <w:rFonts w:ascii="Segoe UI" w:hAnsi="Segoe UI" w:cs="Segoe UI"/>
      <w:sz w:val="18"/>
      <w:szCs w:val="18"/>
    </w:rPr>
  </w:style>
  <w:style w:type="character" w:styleId="Hyperlink">
    <w:name w:val="Hyperlink"/>
    <w:uiPriority w:val="99"/>
    <w:rsid w:val="00FD4C28"/>
    <w:rPr>
      <w:color w:val="0000FF"/>
      <w:u w:val="single"/>
    </w:rPr>
  </w:style>
  <w:style w:type="paragraph" w:styleId="Header">
    <w:name w:val="header"/>
    <w:basedOn w:val="Normal"/>
    <w:link w:val="HeaderChar"/>
    <w:uiPriority w:val="99"/>
    <w:unhideWhenUsed/>
    <w:rsid w:val="00355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DA"/>
  </w:style>
  <w:style w:type="paragraph" w:styleId="Footer">
    <w:name w:val="footer"/>
    <w:basedOn w:val="Normal"/>
    <w:link w:val="FooterChar"/>
    <w:uiPriority w:val="99"/>
    <w:unhideWhenUsed/>
    <w:rsid w:val="00355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DA"/>
  </w:style>
  <w:style w:type="table" w:styleId="TableGrid">
    <w:name w:val="Table Grid"/>
    <w:basedOn w:val="TableNormal"/>
    <w:rsid w:val="00E50E82"/>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32344"/>
    <w:pPr>
      <w:spacing w:after="0" w:line="240" w:lineRule="auto"/>
      <w:ind w:left="567"/>
      <w:jc w:val="both"/>
    </w:pPr>
    <w:rPr>
      <w:rFonts w:ascii="Times New Roman" w:eastAsia="Times New Roman" w:hAnsi="Times New Roman" w:cs="Times New Roman"/>
      <w:sz w:val="28"/>
      <w:szCs w:val="20"/>
      <w:lang w:val="ro-RO" w:eastAsia="ru-RU"/>
    </w:rPr>
  </w:style>
  <w:style w:type="character" w:customStyle="1" w:styleId="BodyTextIndentChar">
    <w:name w:val="Body Text Indent Char"/>
    <w:basedOn w:val="DefaultParagraphFont"/>
    <w:link w:val="BodyTextIndent"/>
    <w:rsid w:val="00432344"/>
    <w:rPr>
      <w:rFonts w:ascii="Times New Roman" w:eastAsia="Times New Roman" w:hAnsi="Times New Roman" w:cs="Times New Roman"/>
      <w:sz w:val="28"/>
      <w:szCs w:val="20"/>
      <w:lang w:val="ro-RO" w:eastAsia="ru-RU"/>
    </w:rPr>
  </w:style>
  <w:style w:type="paragraph" w:customStyle="1" w:styleId="Default">
    <w:name w:val="Default"/>
    <w:rsid w:val="00DA612F"/>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uiPriority w:val="22"/>
    <w:qFormat/>
    <w:rsid w:val="00245071"/>
    <w:rPr>
      <w:b/>
      <w:bCs/>
    </w:rPr>
  </w:style>
  <w:style w:type="paragraph" w:styleId="NormalWeb">
    <w:name w:val="Normal (Web)"/>
    <w:basedOn w:val="Normal"/>
    <w:uiPriority w:val="99"/>
    <w:unhideWhenUsed/>
    <w:rsid w:val="00637D6B"/>
    <w:pPr>
      <w:spacing w:after="0" w:line="240" w:lineRule="auto"/>
      <w:ind w:firstLine="567"/>
      <w:jc w:val="both"/>
    </w:pPr>
    <w:rPr>
      <w:rFonts w:ascii="Times New Roman" w:eastAsia="Times New Roman" w:hAnsi="Times New Roman" w:cs="Times New Roman"/>
      <w:sz w:val="24"/>
      <w:szCs w:val="24"/>
      <w:lang w:val="en-GB" w:eastAsia="en-GB"/>
    </w:rPr>
  </w:style>
  <w:style w:type="paragraph" w:customStyle="1" w:styleId="tt">
    <w:name w:val="tt"/>
    <w:basedOn w:val="Normal"/>
    <w:rsid w:val="00637D6B"/>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pb">
    <w:name w:val="pb"/>
    <w:basedOn w:val="Normal"/>
    <w:rsid w:val="00637D6B"/>
    <w:pPr>
      <w:spacing w:after="0" w:line="240" w:lineRule="auto"/>
      <w:jc w:val="center"/>
    </w:pPr>
    <w:rPr>
      <w:rFonts w:ascii="Times New Roman" w:eastAsia="Times New Roman" w:hAnsi="Times New Roman" w:cs="Times New Roman"/>
      <w:i/>
      <w:iCs/>
      <w:color w:val="663300"/>
      <w:sz w:val="20"/>
      <w:szCs w:val="20"/>
      <w:lang w:val="en-GB" w:eastAsia="en-GB"/>
    </w:rPr>
  </w:style>
  <w:style w:type="paragraph" w:customStyle="1" w:styleId="cn">
    <w:name w:val="cn"/>
    <w:basedOn w:val="Normal"/>
    <w:uiPriority w:val="99"/>
    <w:rsid w:val="00637D6B"/>
    <w:pPr>
      <w:spacing w:after="0" w:line="240" w:lineRule="auto"/>
      <w:jc w:val="center"/>
    </w:pPr>
    <w:rPr>
      <w:rFonts w:ascii="Times New Roman" w:eastAsia="Times New Roman" w:hAnsi="Times New Roman" w:cs="Times New Roman"/>
      <w:sz w:val="24"/>
      <w:szCs w:val="24"/>
      <w:lang w:val="en-GB" w:eastAsia="en-GB"/>
    </w:rPr>
  </w:style>
  <w:style w:type="paragraph" w:customStyle="1" w:styleId="cb">
    <w:name w:val="cb"/>
    <w:basedOn w:val="Normal"/>
    <w:rsid w:val="00637D6B"/>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Bodytext2">
    <w:name w:val="Body text (2)_"/>
    <w:basedOn w:val="DefaultParagraphFont"/>
    <w:link w:val="Bodytext20"/>
    <w:rsid w:val="00D5527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5527A"/>
    <w:pPr>
      <w:widowControl w:val="0"/>
      <w:shd w:val="clear" w:color="auto" w:fill="FFFFFF"/>
      <w:spacing w:before="60" w:after="300" w:line="0" w:lineRule="atLeast"/>
      <w:ind w:hanging="880"/>
      <w:jc w:val="center"/>
    </w:pPr>
    <w:rPr>
      <w:rFonts w:ascii="Times New Roman" w:eastAsia="Times New Roman" w:hAnsi="Times New Roman" w:cs="Times New Roman"/>
    </w:rPr>
  </w:style>
  <w:style w:type="paragraph" w:styleId="ListParagraph">
    <w:name w:val="List Paragraph"/>
    <w:basedOn w:val="Normal"/>
    <w:uiPriority w:val="34"/>
    <w:qFormat/>
    <w:rsid w:val="00AF46F7"/>
    <w:pPr>
      <w:ind w:left="720"/>
      <w:contextualSpacing/>
    </w:pPr>
  </w:style>
  <w:style w:type="character" w:customStyle="1" w:styleId="ppar">
    <w:name w:val="p_par"/>
    <w:basedOn w:val="DefaultParagraphFont"/>
    <w:rsid w:val="004E07C3"/>
  </w:style>
</w:styles>
</file>

<file path=word/webSettings.xml><?xml version="1.0" encoding="utf-8"?>
<w:webSettings xmlns:r="http://schemas.openxmlformats.org/officeDocument/2006/relationships" xmlns:w="http://schemas.openxmlformats.org/wordprocessingml/2006/main">
  <w:divs>
    <w:div w:id="91056529">
      <w:bodyDiv w:val="1"/>
      <w:marLeft w:val="0"/>
      <w:marRight w:val="0"/>
      <w:marTop w:val="0"/>
      <w:marBottom w:val="0"/>
      <w:divBdr>
        <w:top w:val="none" w:sz="0" w:space="0" w:color="auto"/>
        <w:left w:val="none" w:sz="0" w:space="0" w:color="auto"/>
        <w:bottom w:val="none" w:sz="0" w:space="0" w:color="auto"/>
        <w:right w:val="none" w:sz="0" w:space="0" w:color="auto"/>
      </w:divBdr>
      <w:divsChild>
        <w:div w:id="1499617182">
          <w:marLeft w:val="0"/>
          <w:marRight w:val="0"/>
          <w:marTop w:val="0"/>
          <w:marBottom w:val="0"/>
          <w:divBdr>
            <w:top w:val="none" w:sz="0" w:space="0" w:color="auto"/>
            <w:left w:val="none" w:sz="0" w:space="0" w:color="auto"/>
            <w:bottom w:val="none" w:sz="0" w:space="0" w:color="auto"/>
            <w:right w:val="none" w:sz="0" w:space="0" w:color="auto"/>
          </w:divBdr>
        </w:div>
        <w:div w:id="1682850756">
          <w:marLeft w:val="0"/>
          <w:marRight w:val="0"/>
          <w:marTop w:val="0"/>
          <w:marBottom w:val="0"/>
          <w:divBdr>
            <w:top w:val="none" w:sz="0" w:space="0" w:color="auto"/>
            <w:left w:val="none" w:sz="0" w:space="0" w:color="auto"/>
            <w:bottom w:val="none" w:sz="0" w:space="0" w:color="auto"/>
            <w:right w:val="none" w:sz="0" w:space="0" w:color="auto"/>
          </w:divBdr>
        </w:div>
        <w:div w:id="1681271487">
          <w:marLeft w:val="0"/>
          <w:marRight w:val="0"/>
          <w:marTop w:val="0"/>
          <w:marBottom w:val="0"/>
          <w:divBdr>
            <w:top w:val="none" w:sz="0" w:space="0" w:color="auto"/>
            <w:left w:val="none" w:sz="0" w:space="0" w:color="auto"/>
            <w:bottom w:val="none" w:sz="0" w:space="0" w:color="auto"/>
            <w:right w:val="none" w:sz="0" w:space="0" w:color="auto"/>
          </w:divBdr>
        </w:div>
      </w:divsChild>
    </w:div>
    <w:div w:id="95638560">
      <w:bodyDiv w:val="1"/>
      <w:marLeft w:val="0"/>
      <w:marRight w:val="0"/>
      <w:marTop w:val="0"/>
      <w:marBottom w:val="0"/>
      <w:divBdr>
        <w:top w:val="none" w:sz="0" w:space="0" w:color="auto"/>
        <w:left w:val="none" w:sz="0" w:space="0" w:color="auto"/>
        <w:bottom w:val="none" w:sz="0" w:space="0" w:color="auto"/>
        <w:right w:val="none" w:sz="0" w:space="0" w:color="auto"/>
      </w:divBdr>
    </w:div>
    <w:div w:id="234781274">
      <w:bodyDiv w:val="1"/>
      <w:marLeft w:val="0"/>
      <w:marRight w:val="0"/>
      <w:marTop w:val="0"/>
      <w:marBottom w:val="0"/>
      <w:divBdr>
        <w:top w:val="none" w:sz="0" w:space="0" w:color="auto"/>
        <w:left w:val="none" w:sz="0" w:space="0" w:color="auto"/>
        <w:bottom w:val="none" w:sz="0" w:space="0" w:color="auto"/>
        <w:right w:val="none" w:sz="0" w:space="0" w:color="auto"/>
      </w:divBdr>
    </w:div>
    <w:div w:id="529563171">
      <w:bodyDiv w:val="1"/>
      <w:marLeft w:val="0"/>
      <w:marRight w:val="0"/>
      <w:marTop w:val="0"/>
      <w:marBottom w:val="0"/>
      <w:divBdr>
        <w:top w:val="none" w:sz="0" w:space="0" w:color="auto"/>
        <w:left w:val="none" w:sz="0" w:space="0" w:color="auto"/>
        <w:bottom w:val="none" w:sz="0" w:space="0" w:color="auto"/>
        <w:right w:val="none" w:sz="0" w:space="0" w:color="auto"/>
      </w:divBdr>
    </w:div>
    <w:div w:id="1149713294">
      <w:bodyDiv w:val="1"/>
      <w:marLeft w:val="0"/>
      <w:marRight w:val="0"/>
      <w:marTop w:val="0"/>
      <w:marBottom w:val="0"/>
      <w:divBdr>
        <w:top w:val="none" w:sz="0" w:space="0" w:color="auto"/>
        <w:left w:val="none" w:sz="0" w:space="0" w:color="auto"/>
        <w:bottom w:val="none" w:sz="0" w:space="0" w:color="auto"/>
        <w:right w:val="none" w:sz="0" w:space="0" w:color="auto"/>
      </w:divBdr>
    </w:div>
    <w:div w:id="1153721527">
      <w:bodyDiv w:val="1"/>
      <w:marLeft w:val="0"/>
      <w:marRight w:val="0"/>
      <w:marTop w:val="0"/>
      <w:marBottom w:val="0"/>
      <w:divBdr>
        <w:top w:val="none" w:sz="0" w:space="0" w:color="auto"/>
        <w:left w:val="none" w:sz="0" w:space="0" w:color="auto"/>
        <w:bottom w:val="none" w:sz="0" w:space="0" w:color="auto"/>
        <w:right w:val="none" w:sz="0" w:space="0" w:color="auto"/>
      </w:divBdr>
    </w:div>
    <w:div w:id="1622876913">
      <w:bodyDiv w:val="1"/>
      <w:marLeft w:val="0"/>
      <w:marRight w:val="0"/>
      <w:marTop w:val="0"/>
      <w:marBottom w:val="0"/>
      <w:divBdr>
        <w:top w:val="none" w:sz="0" w:space="0" w:color="auto"/>
        <w:left w:val="none" w:sz="0" w:space="0" w:color="auto"/>
        <w:bottom w:val="none" w:sz="0" w:space="0" w:color="auto"/>
        <w:right w:val="none" w:sz="0" w:space="0" w:color="auto"/>
      </w:divBdr>
    </w:div>
    <w:div w:id="20794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4730-F631-4550-8457-8DA5966A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marcela.mazarenco</cp:lastModifiedBy>
  <cp:revision>2</cp:revision>
  <cp:lastPrinted>2018-10-09T11:57:00Z</cp:lastPrinted>
  <dcterms:created xsi:type="dcterms:W3CDTF">2018-10-29T08:11:00Z</dcterms:created>
  <dcterms:modified xsi:type="dcterms:W3CDTF">2018-10-29T08:11:00Z</dcterms:modified>
</cp:coreProperties>
</file>