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7" w:rsidRPr="00D63E05" w:rsidRDefault="002B6397" w:rsidP="002B6397">
      <w:pPr>
        <w:tabs>
          <w:tab w:val="left" w:pos="1134"/>
        </w:tabs>
        <w:ind w:firstLine="0"/>
        <w:rPr>
          <w:sz w:val="28"/>
          <w:szCs w:val="28"/>
          <w:lang w:val="ru-RU" w:eastAsia="ru-RU"/>
        </w:rPr>
      </w:pPr>
    </w:p>
    <w:p w:rsidR="002B6397" w:rsidRPr="00D63E05" w:rsidRDefault="002B6397" w:rsidP="002B6397">
      <w:pPr>
        <w:tabs>
          <w:tab w:val="left" w:pos="993"/>
        </w:tabs>
        <w:ind w:left="4320" w:firstLine="709"/>
        <w:rPr>
          <w:sz w:val="24"/>
          <w:szCs w:val="24"/>
          <w:lang w:val="ru-RU"/>
        </w:rPr>
      </w:pPr>
      <w:r w:rsidRPr="00D63E05">
        <w:rPr>
          <w:sz w:val="24"/>
          <w:szCs w:val="24"/>
          <w:lang w:val="ru-RU"/>
        </w:rPr>
        <w:tab/>
      </w:r>
      <w:r w:rsidRPr="00D63E05">
        <w:rPr>
          <w:sz w:val="24"/>
          <w:szCs w:val="24"/>
          <w:lang w:val="ru-RU"/>
        </w:rPr>
        <w:tab/>
        <w:t xml:space="preserve">            Утверждена</w:t>
      </w:r>
    </w:p>
    <w:p w:rsidR="002B6397" w:rsidRPr="00D63E05" w:rsidRDefault="002B6397" w:rsidP="002B6397">
      <w:pPr>
        <w:tabs>
          <w:tab w:val="left" w:pos="993"/>
        </w:tabs>
        <w:ind w:left="4320" w:firstLine="0"/>
        <w:rPr>
          <w:sz w:val="24"/>
          <w:szCs w:val="24"/>
          <w:lang w:val="ru-RU"/>
        </w:rPr>
      </w:pPr>
      <w:r w:rsidRPr="00D63E05">
        <w:rPr>
          <w:sz w:val="24"/>
          <w:szCs w:val="24"/>
          <w:lang w:val="ru-RU"/>
        </w:rPr>
        <w:t xml:space="preserve"> Постановлением Правительства №1150</w:t>
      </w:r>
    </w:p>
    <w:p w:rsidR="002B6397" w:rsidRPr="00D63E05" w:rsidRDefault="002B6397" w:rsidP="002B6397">
      <w:pPr>
        <w:tabs>
          <w:tab w:val="left" w:pos="993"/>
        </w:tabs>
        <w:ind w:left="4320" w:firstLine="709"/>
        <w:rPr>
          <w:sz w:val="24"/>
          <w:szCs w:val="24"/>
          <w:lang w:val="ru-RU"/>
        </w:rPr>
      </w:pPr>
      <w:r w:rsidRPr="00D63E05">
        <w:rPr>
          <w:sz w:val="24"/>
          <w:szCs w:val="24"/>
          <w:lang w:val="ru-RU"/>
        </w:rPr>
        <w:t>от 20 декабря 2017 г.</w:t>
      </w:r>
    </w:p>
    <w:p w:rsidR="002B6397" w:rsidRPr="00D63E05" w:rsidRDefault="002B6397" w:rsidP="002B6397">
      <w:pPr>
        <w:rPr>
          <w:sz w:val="28"/>
          <w:szCs w:val="28"/>
          <w:lang w:val="ru-RU" w:eastAsia="ru-RU"/>
        </w:rPr>
      </w:pPr>
    </w:p>
    <w:p w:rsidR="002B6397" w:rsidRPr="00D63E05" w:rsidRDefault="002B6397" w:rsidP="002B6397">
      <w:pPr>
        <w:ind w:firstLine="0"/>
        <w:jc w:val="center"/>
        <w:rPr>
          <w:rStyle w:val="apple-style-span"/>
          <w:b/>
          <w:sz w:val="28"/>
          <w:szCs w:val="28"/>
          <w:lang w:val="ru-RU"/>
        </w:rPr>
      </w:pPr>
      <w:r w:rsidRPr="00D63E05">
        <w:rPr>
          <w:rStyle w:val="apple-style-span"/>
          <w:b/>
          <w:sz w:val="28"/>
          <w:szCs w:val="28"/>
          <w:lang w:val="ru-RU"/>
        </w:rPr>
        <w:t>СТРАТЕГИЯ В ОБЛАСТИ БЕЗОПАСНОСТИ ПИЩЕВЫХ ПРОДУКТОВ НА 2018-2022 ГОДЫ</w:t>
      </w:r>
    </w:p>
    <w:p w:rsidR="002B6397" w:rsidRPr="00D63E05" w:rsidRDefault="002B6397" w:rsidP="002B6397">
      <w:pPr>
        <w:ind w:firstLine="900"/>
        <w:jc w:val="center"/>
        <w:rPr>
          <w:rStyle w:val="apple-style-span"/>
          <w:b/>
          <w:sz w:val="28"/>
          <w:szCs w:val="28"/>
          <w:lang w:val="ru-RU"/>
        </w:rPr>
      </w:pPr>
    </w:p>
    <w:p w:rsidR="002B6397" w:rsidRPr="00D63E05" w:rsidRDefault="002B6397" w:rsidP="002B6397">
      <w:pPr>
        <w:rPr>
          <w:color w:val="000000"/>
          <w:sz w:val="28"/>
          <w:szCs w:val="28"/>
          <w:lang w:val="ru-RU"/>
        </w:rPr>
      </w:pPr>
      <w:r w:rsidRPr="00D63E05">
        <w:rPr>
          <w:sz w:val="28"/>
          <w:szCs w:val="28"/>
          <w:lang w:val="ru-RU"/>
        </w:rPr>
        <w:t xml:space="preserve">Стратегия в области безопасности пищевых продуктов на 2018 – 2022 годы (в дальнейшем – </w:t>
      </w:r>
      <w:r w:rsidRPr="00D63E05">
        <w:rPr>
          <w:i/>
          <w:sz w:val="28"/>
          <w:szCs w:val="28"/>
          <w:lang w:val="ru-RU"/>
        </w:rPr>
        <w:t>Стратегия</w:t>
      </w:r>
      <w:r w:rsidRPr="00D63E05">
        <w:rPr>
          <w:sz w:val="28"/>
          <w:szCs w:val="28"/>
          <w:lang w:val="ru-RU"/>
        </w:rPr>
        <w:t xml:space="preserve">) представляет развитие положений Стратегии в области безопасности продуктов питания на 2011-2015 годы, утвержденной Постановлением Правительства № 747 от 3 октября 2011 года и полностью соответствует </w:t>
      </w:r>
      <w:r w:rsidRPr="00D63E05">
        <w:rPr>
          <w:bCs/>
          <w:color w:val="000000"/>
          <w:sz w:val="28"/>
          <w:szCs w:val="28"/>
          <w:lang w:val="ru-RU" w:eastAsia="ru-RU"/>
        </w:rPr>
        <w:t xml:space="preserve">Национальной стратегии развития сельского хозяйства и сельской местности на 2014-2020 годы,  утвержденной Постановлением Правительства № 409 от 4 июня 2014 года, Национальной стратегии в области </w:t>
      </w:r>
      <w:r w:rsidRPr="00D63E05">
        <w:rPr>
          <w:bCs/>
          <w:color w:val="000000"/>
          <w:sz w:val="28"/>
          <w:szCs w:val="28"/>
          <w:lang w:val="ro-RO" w:eastAsia="ru-RU"/>
        </w:rPr>
        <w:t xml:space="preserve"> </w:t>
      </w:r>
      <w:r w:rsidRPr="00D63E05">
        <w:rPr>
          <w:bCs/>
          <w:color w:val="000000"/>
          <w:sz w:val="28"/>
          <w:szCs w:val="28"/>
          <w:lang w:val="ru-RU" w:eastAsia="ru-RU"/>
        </w:rPr>
        <w:t xml:space="preserve">общественного здоровья на 2014-2020 годы, утвержденной </w:t>
      </w:r>
      <w:r w:rsidRPr="00D63E05">
        <w:rPr>
          <w:bCs/>
          <w:sz w:val="28"/>
          <w:szCs w:val="28"/>
          <w:lang w:val="ru-RU" w:eastAsia="ru-RU"/>
        </w:rPr>
        <w:t>Постановлением Правительства № 1032 от 20 декабря 2013 года,</w:t>
      </w:r>
      <w:r w:rsidRPr="00D63E05">
        <w:rPr>
          <w:bCs/>
          <w:color w:val="000000"/>
          <w:sz w:val="28"/>
          <w:szCs w:val="28"/>
          <w:lang w:val="ru-RU" w:eastAsia="ru-RU"/>
        </w:rPr>
        <w:t xml:space="preserve"> основная цель которой заключается в </w:t>
      </w:r>
      <w:r w:rsidRPr="00D63E05">
        <w:rPr>
          <w:color w:val="000000"/>
          <w:sz w:val="28"/>
          <w:szCs w:val="28"/>
          <w:lang w:val="ru-RU"/>
        </w:rPr>
        <w:t>достижении высокого уровня безопасности пищевых продуктов и защиты прав потребителей, принимая во внимание их многообразие, доступ к внешним рынкам сбыта и обеспечение тесного и гармоничного сотрудничества между центральными органами публичной власти.</w:t>
      </w:r>
    </w:p>
    <w:p w:rsidR="002B6397" w:rsidRPr="00D63E05" w:rsidRDefault="002B6397" w:rsidP="002B6397">
      <w:pPr>
        <w:rPr>
          <w:bCs/>
          <w:color w:val="000000"/>
          <w:sz w:val="28"/>
          <w:szCs w:val="28"/>
          <w:lang w:val="ru-RU" w:eastAsia="ru-RU"/>
        </w:rPr>
      </w:pPr>
      <w:r w:rsidRPr="00D63E05">
        <w:rPr>
          <w:color w:val="000000"/>
          <w:sz w:val="28"/>
          <w:szCs w:val="28"/>
          <w:lang w:val="ru-RU"/>
        </w:rPr>
        <w:t xml:space="preserve">Основным принципом политик безопасности пищевых продуктов, предусмотренным в Законе № 113 от 18 мая 2012 года </w:t>
      </w:r>
      <w:r w:rsidRPr="00D63E05">
        <w:rPr>
          <w:bCs/>
          <w:color w:val="000000"/>
          <w:sz w:val="28"/>
          <w:szCs w:val="28"/>
          <w:lang w:val="ru-RU" w:eastAsia="ru-RU"/>
        </w:rPr>
        <w:t xml:space="preserve">об установлении общих принципов и предписаний законодательства о безопасности пищевых продуктов, </w:t>
      </w:r>
      <w:r w:rsidRPr="00D63E05">
        <w:rPr>
          <w:color w:val="000000"/>
          <w:sz w:val="28"/>
          <w:szCs w:val="28"/>
          <w:lang w:val="ru-RU"/>
        </w:rPr>
        <w:t>является применение принципа «</w:t>
      </w:r>
      <w:r w:rsidRPr="00D63E05">
        <w:rPr>
          <w:i/>
          <w:color w:val="000000"/>
          <w:sz w:val="28"/>
          <w:szCs w:val="28"/>
          <w:lang w:val="ru-RU"/>
        </w:rPr>
        <w:t>от вил к вилке</w:t>
      </w:r>
      <w:r w:rsidRPr="00D63E05">
        <w:rPr>
          <w:color w:val="000000"/>
          <w:sz w:val="28"/>
          <w:szCs w:val="28"/>
          <w:lang w:val="ru-RU"/>
        </w:rPr>
        <w:t xml:space="preserve">»,  включающего все этапы продовольственной цепочки, в том числе производство кормов для животных; здоровье растений; здоровье, защиту и благополучие животных;  первичное производство продуктов питания; переработку пищевых продуктов, хранение, транспортировку, реализацию, а также импорт и экспорт. В этом интегрированном подходе, первостепенную ответственность за производство безопасных пищевых продуктов, а также за применение соответствующего законодательства несут предприниматели продовольственного сектора. Однако важную роль играют и другие вовлеченные субъекты, в том числе компетентные органы, а также потребители. Также, учитывается важность научных подходов, основанных на уровне риска в управлении контролями относительно пищевых продуктов. </w:t>
      </w:r>
    </w:p>
    <w:p w:rsidR="002B6397" w:rsidRPr="00D63E05" w:rsidRDefault="002B6397" w:rsidP="002B6397">
      <w:pPr>
        <w:rPr>
          <w:rStyle w:val="apple-style-span"/>
          <w:sz w:val="28"/>
          <w:szCs w:val="28"/>
          <w:lang w:val="ru-RU"/>
        </w:rPr>
      </w:pPr>
      <w:r w:rsidRPr="00D63E05">
        <w:rPr>
          <w:rStyle w:val="apple-style-span"/>
          <w:sz w:val="28"/>
          <w:szCs w:val="28"/>
          <w:lang w:val="ru-RU"/>
        </w:rPr>
        <w:t xml:space="preserve">Настоящая Стратегия описывает текущее состояние в области безопасности и контроля пищевых продуктов в Республике Молдова, выявляет преимущества, недостатки, возможности и риски посредством анализа типа </w:t>
      </w:r>
      <w:r w:rsidRPr="00D63E05">
        <w:rPr>
          <w:bCs/>
          <w:sz w:val="28"/>
          <w:szCs w:val="28"/>
          <w:lang w:val="ru-RU"/>
        </w:rPr>
        <w:t xml:space="preserve">SWOT, устанавливает общую задачу и специфические цели, проблемы, нуждающиеся во вмешательстве Правительства, и устанавливает необходимые меры в рамках каждой области, четко определяя ответственность и сроки выполнения. </w:t>
      </w:r>
    </w:p>
    <w:p w:rsidR="002B6397" w:rsidRPr="00D63E05" w:rsidRDefault="002B6397" w:rsidP="002B6397">
      <w:pPr>
        <w:rPr>
          <w:rStyle w:val="apple-style-span"/>
          <w:sz w:val="28"/>
          <w:szCs w:val="28"/>
          <w:lang w:val="ru-RU"/>
        </w:rPr>
      </w:pPr>
      <w:r w:rsidRPr="00D63E05">
        <w:rPr>
          <w:rStyle w:val="apple-style-span"/>
          <w:sz w:val="28"/>
          <w:szCs w:val="28"/>
          <w:lang w:val="ru-RU"/>
        </w:rPr>
        <w:lastRenderedPageBreak/>
        <w:t>Ответственность за регулирование политики в области безопасности пищевых продуктов несет Министерство сельского хозяйства, регионального развития и окружающей среды частично разделяя с Министерством здравоохранения, труда и социальной защиты или с другими учреждениями. Полномочия по внедрению в данной области возложены на Национальное агентство по безопасности пищевых продуктов, Национальное агентство общественного здоровья или на другие центральные органы публичной власти.</w:t>
      </w:r>
    </w:p>
    <w:p w:rsidR="002B6397" w:rsidRPr="00D63E05" w:rsidRDefault="002B6397" w:rsidP="002B6397">
      <w:pPr>
        <w:ind w:firstLine="0"/>
        <w:rPr>
          <w:bCs/>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 xml:space="preserve">Глава </w:t>
      </w:r>
      <w:r w:rsidRPr="00D63E05">
        <w:rPr>
          <w:b/>
          <w:bCs/>
          <w:color w:val="000000"/>
          <w:sz w:val="28"/>
          <w:szCs w:val="28"/>
        </w:rPr>
        <w:t>I</w:t>
      </w:r>
    </w:p>
    <w:p w:rsidR="002B6397" w:rsidRPr="00D63E05" w:rsidRDefault="002B6397" w:rsidP="002B6397">
      <w:pPr>
        <w:pStyle w:val="ListParagraph1"/>
        <w:ind w:left="0" w:firstLine="0"/>
        <w:jc w:val="center"/>
        <w:rPr>
          <w:b/>
          <w:bCs/>
          <w:caps/>
          <w:sz w:val="28"/>
          <w:szCs w:val="28"/>
          <w:lang w:val="ru-RU"/>
        </w:rPr>
      </w:pPr>
      <w:r w:rsidRPr="00D63E05">
        <w:rPr>
          <w:b/>
          <w:bCs/>
          <w:caps/>
          <w:sz w:val="28"/>
          <w:szCs w:val="28"/>
          <w:lang w:val="ru-RU"/>
        </w:rPr>
        <w:t>описание текущей ситуации в области безопасности пищевых продуктов и контроля пищевых продуктов в республике молдова</w:t>
      </w:r>
    </w:p>
    <w:p w:rsidR="002B6397" w:rsidRPr="00D63E05" w:rsidRDefault="002B6397" w:rsidP="002B6397">
      <w:pPr>
        <w:pStyle w:val="ListParagraph1"/>
        <w:ind w:left="1440"/>
        <w:jc w:val="center"/>
        <w:rPr>
          <w:b/>
          <w:sz w:val="28"/>
          <w:szCs w:val="28"/>
          <w:lang w:val="ru-RU"/>
        </w:rPr>
      </w:pPr>
    </w:p>
    <w:p w:rsidR="002B6397" w:rsidRPr="00D63E05" w:rsidRDefault="002B6397" w:rsidP="002B6397">
      <w:pPr>
        <w:pStyle w:val="ListParagraph1"/>
        <w:ind w:left="0"/>
        <w:rPr>
          <w:b/>
          <w:bCs/>
          <w:color w:val="000000"/>
          <w:sz w:val="28"/>
          <w:szCs w:val="28"/>
          <w:lang w:val="ru-RU"/>
        </w:rPr>
      </w:pPr>
      <w:r w:rsidRPr="00D63E05">
        <w:rPr>
          <w:b/>
          <w:bCs/>
          <w:color w:val="000000"/>
          <w:sz w:val="28"/>
          <w:szCs w:val="28"/>
          <w:lang w:val="ru-RU"/>
        </w:rPr>
        <w:t>1.1. Валовая продукция сельского хозяйства в Республике Молдова</w:t>
      </w:r>
    </w:p>
    <w:p w:rsidR="002B6397" w:rsidRPr="00D63E05" w:rsidRDefault="002B6397" w:rsidP="002B6397">
      <w:pPr>
        <w:rPr>
          <w:sz w:val="28"/>
          <w:szCs w:val="28"/>
          <w:lang w:val="ru-RU"/>
        </w:rPr>
      </w:pPr>
    </w:p>
    <w:p w:rsidR="002B6397" w:rsidRPr="00D63E05" w:rsidRDefault="002B6397" w:rsidP="002B6397">
      <w:pPr>
        <w:rPr>
          <w:sz w:val="28"/>
          <w:szCs w:val="28"/>
          <w:lang w:val="ru-RU"/>
        </w:rPr>
      </w:pPr>
      <w:r w:rsidRPr="00D63E05">
        <w:rPr>
          <w:sz w:val="28"/>
          <w:szCs w:val="28"/>
          <w:lang w:val="ru-RU"/>
        </w:rPr>
        <w:t>Значение глобализации и доступ на рынок отечественных продуктов, также как и импортных, представляют собой важные аспекты, оказавшие влияние на разработку настоящей Стратегии. При изучении аспектов безопасности и управления контролем пищевых продуктов важно отметить, что Республика Молдова является членом Всемирной торговой организации. Таким образом, она обязана внедрить все меры, необходимые для соответствия положениям, связанным с санитарными и фитосанитарными мерами, техническими барьерами в торговле и соглашениями об упрощении торговли. Одновременно, с подписанием Соглашения об ассоциации РМ – ЕС Правительство взяло на себя обязательство по приведению национального законодательства в соответствие с законодательством ЕС в части санитарных и фитосанитарных мер.</w:t>
      </w:r>
    </w:p>
    <w:p w:rsidR="002B6397" w:rsidRPr="00D63E05" w:rsidRDefault="002B6397" w:rsidP="002B6397">
      <w:pPr>
        <w:rPr>
          <w:sz w:val="28"/>
          <w:szCs w:val="28"/>
          <w:lang w:val="ru-RU"/>
        </w:rPr>
      </w:pPr>
    </w:p>
    <w:p w:rsidR="002B6397" w:rsidRPr="00D63E05" w:rsidRDefault="002B6397" w:rsidP="002B6397">
      <w:pPr>
        <w:rPr>
          <w:sz w:val="28"/>
          <w:szCs w:val="28"/>
          <w:lang w:val="ru-RU"/>
        </w:rPr>
      </w:pPr>
      <w:r w:rsidRPr="00D63E05">
        <w:rPr>
          <w:sz w:val="28"/>
          <w:szCs w:val="28"/>
          <w:lang w:val="ru-RU"/>
        </w:rPr>
        <w:t>В процессе разработки настоящей Стратегии в расчет принималась и структура продукции и сельскохозяйственного экспорта. Сегодня Республика Молдова располагает твердым сельскохозяйственным потенциалом, а сельскохозяйственные компании являются стратегическими для страны, образуя основную опору национальной экономики.</w:t>
      </w:r>
    </w:p>
    <w:p w:rsidR="002B6397" w:rsidRPr="00D63E05" w:rsidRDefault="002B6397" w:rsidP="002B6397">
      <w:pPr>
        <w:rPr>
          <w:sz w:val="28"/>
          <w:szCs w:val="28"/>
          <w:lang w:val="ru-RU"/>
        </w:rPr>
      </w:pPr>
    </w:p>
    <w:p w:rsidR="002B6397" w:rsidRPr="00D63E05" w:rsidRDefault="002B6397" w:rsidP="002B6397">
      <w:pPr>
        <w:rPr>
          <w:sz w:val="28"/>
          <w:szCs w:val="28"/>
          <w:lang w:val="ru-RU"/>
        </w:rPr>
      </w:pPr>
      <w:r w:rsidRPr="00D63E05">
        <w:rPr>
          <w:sz w:val="28"/>
          <w:szCs w:val="28"/>
          <w:lang w:val="ru-RU"/>
        </w:rPr>
        <w:t xml:space="preserve">Доля сельского хозяйства во внутреннем валовом продукте (ВВП) страны в 2016 году составила около 14,2%, регистрируя небольшой рост по сравнению с предыдущими годами, а агропродовольственная продукция представляет собой большую часть экспорта (50-60% ежегодно). </w:t>
      </w:r>
    </w:p>
    <w:p w:rsidR="002B6397" w:rsidRPr="00D63E05" w:rsidRDefault="002B6397" w:rsidP="002B6397">
      <w:pPr>
        <w:rPr>
          <w:noProof/>
          <w:sz w:val="28"/>
          <w:szCs w:val="28"/>
          <w:lang w:val="ru-RU" w:eastAsia="ru-RU"/>
        </w:rPr>
      </w:pPr>
    </w:p>
    <w:p w:rsidR="002B6397" w:rsidRPr="00D63E05" w:rsidRDefault="002B6397" w:rsidP="002B6397">
      <w:pPr>
        <w:jc w:val="center"/>
        <w:rPr>
          <w:noProof/>
          <w:sz w:val="28"/>
          <w:szCs w:val="28"/>
          <w:lang w:val="ru-RU" w:eastAsia="ru-RU"/>
        </w:rPr>
      </w:pPr>
      <w:r>
        <w:rPr>
          <w:noProof/>
          <w:sz w:val="28"/>
          <w:szCs w:val="28"/>
          <w:lang w:val="en-GB" w:eastAsia="en-GB"/>
        </w:rPr>
        <w:lastRenderedPageBreak/>
        <w:drawing>
          <wp:inline distT="0" distB="0" distL="0" distR="0">
            <wp:extent cx="3354375" cy="1297565"/>
            <wp:effectExtent l="12190" t="6090" r="465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6397" w:rsidRPr="00D63E05" w:rsidRDefault="002B6397" w:rsidP="002B6397">
      <w:pPr>
        <w:jc w:val="center"/>
        <w:rPr>
          <w:sz w:val="28"/>
          <w:szCs w:val="28"/>
        </w:rPr>
      </w:pPr>
    </w:p>
    <w:p w:rsidR="002B6397" w:rsidRPr="00D63E05" w:rsidRDefault="002B6397" w:rsidP="002B6397">
      <w:pPr>
        <w:rPr>
          <w:bCs/>
          <w:i/>
          <w:color w:val="000000"/>
          <w:sz w:val="24"/>
          <w:szCs w:val="24"/>
          <w:lang w:val="ru-RU"/>
        </w:rPr>
      </w:pPr>
      <w:r w:rsidRPr="00D63E05">
        <w:rPr>
          <w:b/>
          <w:bCs/>
          <w:color w:val="000000"/>
          <w:sz w:val="24"/>
          <w:szCs w:val="24"/>
          <w:lang w:val="ru-RU"/>
        </w:rPr>
        <w:t xml:space="preserve">Рисунок 1. </w:t>
      </w:r>
      <w:r w:rsidRPr="00D63E05">
        <w:rPr>
          <w:bCs/>
          <w:i/>
          <w:color w:val="000000"/>
          <w:sz w:val="24"/>
          <w:szCs w:val="24"/>
          <w:lang w:val="ru-RU"/>
        </w:rPr>
        <w:t>Доля в ВВП в</w:t>
      </w:r>
      <w:r w:rsidRPr="00D63E05">
        <w:rPr>
          <w:i/>
          <w:color w:val="000000"/>
          <w:sz w:val="24"/>
          <w:szCs w:val="24"/>
          <w:lang w:val="ru-RU"/>
        </w:rPr>
        <w:t>аловой добавленной стоимости в сельском хозяйстве, 2012-2016 гг.</w:t>
      </w:r>
    </w:p>
    <w:p w:rsidR="002B6397" w:rsidRPr="00D63E05" w:rsidRDefault="002B6397" w:rsidP="002B6397">
      <w:pPr>
        <w:rPr>
          <w:i/>
          <w:iCs/>
          <w:color w:val="000000"/>
          <w:sz w:val="24"/>
          <w:szCs w:val="24"/>
          <w:lang w:val="ru-RU"/>
        </w:rPr>
      </w:pPr>
      <w:r w:rsidRPr="00D63E05">
        <w:rPr>
          <w:i/>
          <w:iCs/>
          <w:color w:val="000000"/>
          <w:sz w:val="24"/>
          <w:szCs w:val="24"/>
          <w:lang w:val="ru-RU"/>
        </w:rPr>
        <w:t>Источник: Национальное бюро статистики (2017 г.)</w:t>
      </w:r>
    </w:p>
    <w:p w:rsidR="002B6397" w:rsidRPr="00D63E05" w:rsidRDefault="002B6397" w:rsidP="002B6397">
      <w:pPr>
        <w:tabs>
          <w:tab w:val="left" w:pos="2350"/>
        </w:tabs>
        <w:rPr>
          <w:sz w:val="28"/>
          <w:szCs w:val="28"/>
          <w:lang w:val="ru-RU"/>
        </w:rPr>
      </w:pPr>
    </w:p>
    <w:p w:rsidR="002B6397" w:rsidRPr="00D63E05" w:rsidRDefault="002B6397" w:rsidP="002B6397">
      <w:pPr>
        <w:rPr>
          <w:sz w:val="28"/>
          <w:szCs w:val="28"/>
          <w:lang w:val="ru-RU"/>
        </w:rPr>
      </w:pPr>
      <w:r w:rsidRPr="00D63E05">
        <w:rPr>
          <w:sz w:val="28"/>
          <w:szCs w:val="28"/>
          <w:lang w:val="ru-RU"/>
        </w:rPr>
        <w:t xml:space="preserve">Существенную долю в сельскохозяйственном производстве (которая в 2015 году составила 87%) занимают семь продуктов: зерновые, виноград, овощи, фрукты, молоко, свинина и мясо птицы.  </w:t>
      </w:r>
    </w:p>
    <w:p w:rsidR="002B6397" w:rsidRPr="00D63E05" w:rsidRDefault="002B6397" w:rsidP="002B6397">
      <w:pPr>
        <w:rPr>
          <w:noProof/>
          <w:sz w:val="28"/>
          <w:szCs w:val="28"/>
          <w:lang w:val="ru-RU" w:eastAsia="ru-RU"/>
        </w:rPr>
      </w:pPr>
    </w:p>
    <w:p w:rsidR="002B6397" w:rsidRPr="00D63E05" w:rsidRDefault="002B6397" w:rsidP="002B6397">
      <w:pPr>
        <w:jc w:val="center"/>
        <w:rPr>
          <w:noProof/>
          <w:sz w:val="28"/>
          <w:szCs w:val="28"/>
          <w:lang w:val="ru-RU" w:eastAsia="ru-RU"/>
        </w:rPr>
      </w:pPr>
      <w:r>
        <w:rPr>
          <w:noProof/>
          <w:sz w:val="28"/>
          <w:szCs w:val="28"/>
          <w:lang w:val="en-GB" w:eastAsia="en-GB"/>
        </w:rPr>
        <w:drawing>
          <wp:inline distT="0" distB="0" distL="0" distR="0">
            <wp:extent cx="3620904" cy="1509011"/>
            <wp:effectExtent l="12188" t="6099" r="4188"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6397" w:rsidRPr="00D63E05" w:rsidRDefault="002B6397" w:rsidP="002B6397">
      <w:pPr>
        <w:jc w:val="center"/>
        <w:rPr>
          <w:sz w:val="28"/>
          <w:szCs w:val="28"/>
          <w:lang w:val="ru-RU"/>
        </w:rPr>
      </w:pPr>
    </w:p>
    <w:p w:rsidR="002B6397" w:rsidRPr="00D63E05" w:rsidRDefault="002B6397" w:rsidP="002B6397">
      <w:pPr>
        <w:rPr>
          <w:i/>
          <w:iCs/>
          <w:color w:val="000000"/>
          <w:sz w:val="24"/>
          <w:szCs w:val="24"/>
          <w:lang w:val="ru-RU"/>
        </w:rPr>
      </w:pPr>
      <w:r w:rsidRPr="00D63E05">
        <w:rPr>
          <w:b/>
          <w:bCs/>
          <w:color w:val="000000"/>
          <w:sz w:val="24"/>
          <w:szCs w:val="24"/>
          <w:lang w:val="ru-RU"/>
        </w:rPr>
        <w:t xml:space="preserve">Рисунок 2. </w:t>
      </w:r>
      <w:r w:rsidRPr="00D63E05">
        <w:rPr>
          <w:i/>
          <w:iCs/>
          <w:color w:val="000000"/>
          <w:sz w:val="24"/>
          <w:szCs w:val="24"/>
          <w:lang w:val="ru-RU"/>
        </w:rPr>
        <w:t>Структура сельскохозяйственной продукции по отраслям, в хозяйствах всех категорий</w:t>
      </w:r>
    </w:p>
    <w:p w:rsidR="002B6397" w:rsidRPr="002B6397" w:rsidRDefault="002B6397" w:rsidP="002B6397">
      <w:pPr>
        <w:rPr>
          <w:i/>
          <w:iCs/>
          <w:color w:val="000000"/>
          <w:sz w:val="24"/>
          <w:szCs w:val="24"/>
          <w:lang w:val="ru-RU"/>
        </w:rPr>
      </w:pPr>
      <w:r w:rsidRPr="00D63E05">
        <w:rPr>
          <w:i/>
          <w:iCs/>
          <w:color w:val="000000"/>
          <w:sz w:val="24"/>
          <w:szCs w:val="24"/>
          <w:lang w:val="ru-RU"/>
        </w:rPr>
        <w:t>Источник: Национальное бюро статистики (2017 г.)</w:t>
      </w:r>
    </w:p>
    <w:p w:rsidR="002B6397" w:rsidRPr="00D63E05" w:rsidRDefault="002B6397" w:rsidP="002B6397">
      <w:pPr>
        <w:rPr>
          <w:sz w:val="24"/>
          <w:szCs w:val="24"/>
          <w:lang w:val="ru-RU"/>
        </w:rPr>
      </w:pPr>
    </w:p>
    <w:p w:rsidR="002B6397" w:rsidRPr="00D63E05" w:rsidRDefault="002B6397" w:rsidP="002B6397">
      <w:pPr>
        <w:rPr>
          <w:sz w:val="28"/>
          <w:szCs w:val="28"/>
          <w:lang w:val="ru-RU"/>
        </w:rPr>
      </w:pPr>
      <w:r w:rsidRPr="00D63E05">
        <w:rPr>
          <w:sz w:val="28"/>
          <w:szCs w:val="28"/>
          <w:lang w:val="ru-RU"/>
        </w:rPr>
        <w:t xml:space="preserve">В том, что касается экспорта, главными торговыми партнерами Республики Молдова являются ЕС и Содружество независимых государств (СНГ). За последние пять лет экспорт на рынки ЕС значительно вырос, в то же время уменьшаясь на рынках СНГ. Следовательно, начиная с 2014 года, Европейский союз стал главным экспортным партнером нашей страны. В 2016 году стоимость товаров, предназначенных на экспорт в страны ЕС, составила 1 332,4 млн. долларов США, соответственно в январе-марте 2017 года экспорт товаров в </w:t>
      </w:r>
      <w:r w:rsidRPr="00D63E05">
        <w:rPr>
          <w:color w:val="000000"/>
          <w:sz w:val="28"/>
          <w:szCs w:val="28"/>
          <w:lang w:val="ru-RU"/>
        </w:rPr>
        <w:t>ЕС</w:t>
      </w:r>
      <w:r w:rsidRPr="00D63E05">
        <w:rPr>
          <w:sz w:val="28"/>
          <w:szCs w:val="28"/>
          <w:lang w:val="ru-RU"/>
        </w:rPr>
        <w:t xml:space="preserve"> составил 335,6 млн. долларов США (63,5% от общего экспорта). В то же время, экспорт на рынки СНГ снизился наполовину за последние годы, составляя в настоящее время в среднем 400 млн. долларов США в год. </w:t>
      </w:r>
    </w:p>
    <w:p w:rsidR="002B6397" w:rsidRPr="00D63E05" w:rsidRDefault="002B6397" w:rsidP="002B6397">
      <w:pPr>
        <w:rPr>
          <w:sz w:val="28"/>
          <w:szCs w:val="28"/>
          <w:lang w:val="ru-RU"/>
        </w:rPr>
      </w:pPr>
    </w:p>
    <w:p w:rsidR="002B6397" w:rsidRPr="00D63E05" w:rsidRDefault="002B6397" w:rsidP="002B6397">
      <w:pPr>
        <w:rPr>
          <w:sz w:val="28"/>
          <w:szCs w:val="28"/>
          <w:lang w:val="ru-RU"/>
        </w:rPr>
      </w:pPr>
    </w:p>
    <w:p w:rsidR="002B6397" w:rsidRPr="00D63E05" w:rsidRDefault="002B6397" w:rsidP="002B6397">
      <w:pPr>
        <w:jc w:val="center"/>
        <w:rPr>
          <w:sz w:val="28"/>
          <w:szCs w:val="28"/>
          <w:lang w:val="ru-RU"/>
        </w:rPr>
      </w:pPr>
      <w:r>
        <w:rPr>
          <w:noProof/>
          <w:sz w:val="28"/>
          <w:szCs w:val="28"/>
          <w:lang w:val="en-GB" w:eastAsia="en-GB"/>
        </w:rPr>
        <w:lastRenderedPageBreak/>
        <w:drawing>
          <wp:inline distT="0" distB="0" distL="0" distR="0">
            <wp:extent cx="4564459" cy="1411627"/>
            <wp:effectExtent l="12202" t="6096" r="8674" b="1502"/>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6397" w:rsidRPr="00D63E05" w:rsidRDefault="002B6397" w:rsidP="002B6397">
      <w:pPr>
        <w:rPr>
          <w:sz w:val="28"/>
          <w:szCs w:val="28"/>
          <w:lang w:val="ru-RU"/>
        </w:rPr>
      </w:pPr>
      <w:r w:rsidRPr="00D63E05">
        <w:rPr>
          <w:b/>
          <w:bCs/>
          <w:color w:val="000000"/>
          <w:sz w:val="24"/>
          <w:szCs w:val="24"/>
          <w:lang w:val="ru-RU"/>
        </w:rPr>
        <w:t>Рисунок 3.</w:t>
      </w:r>
      <w:r w:rsidRPr="00D63E05">
        <w:rPr>
          <w:b/>
          <w:bCs/>
          <w:color w:val="000000"/>
          <w:sz w:val="28"/>
          <w:szCs w:val="28"/>
          <w:lang w:val="ru-RU"/>
        </w:rPr>
        <w:t xml:space="preserve"> </w:t>
      </w:r>
      <w:r w:rsidRPr="00D63E05">
        <w:rPr>
          <w:i/>
          <w:iCs/>
          <w:color w:val="000000"/>
          <w:sz w:val="24"/>
          <w:szCs w:val="24"/>
          <w:lang w:val="ru-RU"/>
        </w:rPr>
        <w:t>Экспорт продуктов за 2012-2016 годы</w:t>
      </w:r>
    </w:p>
    <w:p w:rsidR="002B6397" w:rsidRPr="00D63E05" w:rsidRDefault="002B6397" w:rsidP="002B6397">
      <w:pPr>
        <w:rPr>
          <w:i/>
          <w:iCs/>
          <w:color w:val="000000"/>
          <w:sz w:val="24"/>
          <w:szCs w:val="24"/>
          <w:lang w:val="ru-RU"/>
        </w:rPr>
      </w:pPr>
      <w:r w:rsidRPr="00D63E05">
        <w:rPr>
          <w:i/>
          <w:iCs/>
          <w:color w:val="000000"/>
          <w:sz w:val="24"/>
          <w:szCs w:val="24"/>
          <w:lang w:val="ru-RU"/>
        </w:rPr>
        <w:t>Источник: Национальное бюро статистики (2017 г.)</w:t>
      </w:r>
    </w:p>
    <w:p w:rsidR="002B6397" w:rsidRPr="00D63E05" w:rsidRDefault="002B6397" w:rsidP="002B6397">
      <w:pPr>
        <w:rPr>
          <w:sz w:val="24"/>
          <w:szCs w:val="24"/>
          <w:lang w:val="ru-RU"/>
        </w:rPr>
      </w:pPr>
    </w:p>
    <w:p w:rsidR="002B6397" w:rsidRPr="00D63E05" w:rsidRDefault="002B6397" w:rsidP="002B6397">
      <w:pPr>
        <w:rPr>
          <w:sz w:val="28"/>
          <w:szCs w:val="28"/>
          <w:lang w:val="ru-RU"/>
        </w:rPr>
      </w:pPr>
      <w:r w:rsidRPr="00D63E05">
        <w:rPr>
          <w:sz w:val="28"/>
          <w:szCs w:val="28"/>
          <w:lang w:val="ru-RU"/>
        </w:rPr>
        <w:t xml:space="preserve">Основными задачами настоящей Стратегии являются достижение высокого уровня обеспечения безопасности пищевых продуктов и интересов потребителя относительно безопасности пищевых продуктов, учитывая </w:t>
      </w:r>
      <w:r w:rsidRPr="00D63E05">
        <w:rPr>
          <w:color w:val="000000"/>
          <w:sz w:val="28"/>
          <w:szCs w:val="28"/>
          <w:lang w:val="ru-RU"/>
        </w:rPr>
        <w:t>их многообразие, доступ к внешним рынкам сбыта и обеспечение тесного и гармоничного сотрудничества между центральными органами публичной власти.</w:t>
      </w:r>
    </w:p>
    <w:p w:rsidR="002B6397" w:rsidRPr="00D63E05" w:rsidRDefault="002B6397" w:rsidP="002B6397">
      <w:pPr>
        <w:jc w:val="center"/>
        <w:rPr>
          <w:b/>
          <w:bCs/>
          <w:sz w:val="28"/>
          <w:szCs w:val="28"/>
          <w:lang w:val="ru-RU"/>
        </w:rPr>
      </w:pPr>
    </w:p>
    <w:p w:rsidR="002B6397" w:rsidRPr="00D63E05" w:rsidRDefault="002B6397" w:rsidP="002B6397">
      <w:pPr>
        <w:rPr>
          <w:b/>
          <w:sz w:val="28"/>
          <w:szCs w:val="28"/>
          <w:lang w:val="ru-RU"/>
        </w:rPr>
      </w:pPr>
      <w:r w:rsidRPr="00D63E05">
        <w:rPr>
          <w:b/>
          <w:sz w:val="28"/>
          <w:szCs w:val="28"/>
          <w:lang w:val="ru-RU"/>
        </w:rPr>
        <w:t>1.2. Нормативная база, регламентирующая безопасность пищевых продуктов</w:t>
      </w:r>
    </w:p>
    <w:p w:rsidR="002B6397" w:rsidRPr="00D63E05" w:rsidRDefault="002B6397" w:rsidP="002B6397">
      <w:pPr>
        <w:rPr>
          <w:color w:val="000000"/>
          <w:sz w:val="28"/>
          <w:szCs w:val="28"/>
          <w:lang w:val="ru-RU"/>
        </w:rPr>
      </w:pPr>
      <w:r w:rsidRPr="00D63E05">
        <w:rPr>
          <w:sz w:val="28"/>
          <w:szCs w:val="28"/>
          <w:lang w:val="ru-RU"/>
        </w:rPr>
        <w:t xml:space="preserve">Закон № 113 от 18 мая 2012 года </w:t>
      </w:r>
      <w:r w:rsidRPr="00D63E05">
        <w:rPr>
          <w:bCs/>
          <w:color w:val="000000"/>
          <w:sz w:val="28"/>
          <w:szCs w:val="28"/>
          <w:lang w:val="ru-RU" w:eastAsia="ru-RU"/>
        </w:rPr>
        <w:t xml:space="preserve">об установлении общих принципов и предписаний законодательства о безопасности пищевых продуктов  обеспечивает нормативную базу, приведенную в соответствие с международными стандартами и требованиями об информировании и управлении риском. Закон устанавливает инструменты, необходимые для обеспечения высокого уровня защиты здоровья человека и интересов потребителей в соотношении с пищевыми продуктами, в том числе </w:t>
      </w:r>
      <w:r w:rsidRPr="00D63E05">
        <w:rPr>
          <w:color w:val="000000"/>
          <w:sz w:val="28"/>
          <w:szCs w:val="28"/>
          <w:lang w:val="ru-RU"/>
        </w:rPr>
        <w:t xml:space="preserve">справедливые практики ведения торговли пищевыми продуктами. Закон предусматривает прослеживаемость согласно принципу «от вил к вилке», применяемому на всех этапах производства, обработки и распределения пищевых продуктов и кормов для животных, а также обязательства предпринимателей продовольственного сектора в том, что касается соответствия требованиям, установленным для пищевых продуктов и кормов для животных, импорта и экспорта. Также, он устанавливает и определяет сферы компетенции </w:t>
      </w:r>
      <w:r w:rsidRPr="00D63E05">
        <w:rPr>
          <w:rStyle w:val="apple-style-span"/>
          <w:sz w:val="28"/>
          <w:szCs w:val="28"/>
          <w:lang w:val="ru-RU"/>
        </w:rPr>
        <w:t>Национального агентства по безопасности пищевых продуктов</w:t>
      </w:r>
      <w:r w:rsidRPr="00D63E05">
        <w:rPr>
          <w:color w:val="000000"/>
          <w:sz w:val="28"/>
          <w:szCs w:val="28"/>
          <w:lang w:val="ru-RU"/>
        </w:rPr>
        <w:t xml:space="preserve"> и Министерства здравоохранения, труда и социальной  защиты относительно безопасности пищевых продуктов.</w:t>
      </w:r>
    </w:p>
    <w:p w:rsidR="002B6397" w:rsidRPr="00D63E05" w:rsidRDefault="002B6397" w:rsidP="002B6397">
      <w:pPr>
        <w:rPr>
          <w:sz w:val="28"/>
          <w:szCs w:val="28"/>
          <w:lang w:val="ru-RU"/>
        </w:rPr>
      </w:pPr>
      <w:r w:rsidRPr="00D63E05">
        <w:rPr>
          <w:sz w:val="28"/>
          <w:szCs w:val="28"/>
          <w:lang w:val="ru-RU"/>
        </w:rPr>
        <w:t xml:space="preserve">Закон № </w:t>
      </w:r>
      <w:r w:rsidRPr="00D63E05">
        <w:rPr>
          <w:bCs/>
          <w:sz w:val="28"/>
          <w:szCs w:val="28"/>
          <w:lang w:val="ru-RU"/>
        </w:rPr>
        <w:t xml:space="preserve">221-XVI от 19 октября 2007 года о ветеринарно-санитарной деятельности, устанавливающий основные ветеринарно-санитарные нормы и требования в Республике Молдова, права и обязанности государства, физических и юридических лиц в процессе производства, переработки, хранения, транспортировки и реализации живых животных и продуктов животного происхождения. </w:t>
      </w:r>
      <w:r w:rsidRPr="00D63E05">
        <w:rPr>
          <w:color w:val="000000"/>
          <w:sz w:val="28"/>
          <w:szCs w:val="28"/>
          <w:lang w:val="ru-RU"/>
        </w:rPr>
        <w:t xml:space="preserve">Цель закона состоит в обеспечении здоровья животных, предупреждении передачи болезней от животных к человеку, обеспечении безопасности продуктов животного происхождения, </w:t>
      </w:r>
      <w:r w:rsidRPr="00D63E05">
        <w:rPr>
          <w:color w:val="000000"/>
          <w:sz w:val="28"/>
          <w:szCs w:val="28"/>
          <w:lang w:val="ru-RU"/>
        </w:rPr>
        <w:lastRenderedPageBreak/>
        <w:t>предназначенных для общественного потребления, гигиены и качества кормов, тестирования, получения разрешения на применение медицинских препаратов ветеринарного назначения и веществ, используемых для ветеринарной диагностики, защиты территории страны от инфекционных болезней путем организации ветеринарно-санитарной деятель</w:t>
      </w:r>
      <w:r w:rsidRPr="00D63E05">
        <w:rPr>
          <w:color w:val="000000"/>
          <w:sz w:val="28"/>
          <w:szCs w:val="28"/>
          <w:lang w:val="ru-RU"/>
        </w:rPr>
        <w:softHyphen/>
        <w:t>ности.</w:t>
      </w:r>
    </w:p>
    <w:p w:rsidR="002B6397" w:rsidRPr="00D63E05" w:rsidRDefault="002B6397" w:rsidP="002B6397">
      <w:pPr>
        <w:rPr>
          <w:color w:val="000000"/>
          <w:sz w:val="28"/>
          <w:szCs w:val="28"/>
          <w:lang w:val="ru-RU" w:eastAsia="ru-RU"/>
        </w:rPr>
      </w:pPr>
      <w:r w:rsidRPr="00D63E05">
        <w:rPr>
          <w:sz w:val="28"/>
          <w:szCs w:val="28"/>
          <w:lang w:val="ru-RU"/>
        </w:rPr>
        <w:t xml:space="preserve">Закон № </w:t>
      </w:r>
      <w:r w:rsidRPr="00D63E05">
        <w:rPr>
          <w:color w:val="000000"/>
          <w:sz w:val="28"/>
          <w:szCs w:val="28"/>
          <w:lang w:val="ru-RU"/>
        </w:rPr>
        <w:t xml:space="preserve">78-XV от 18 марта 2004 года о пищевых продуктах устанавливает </w:t>
      </w:r>
      <w:r w:rsidRPr="00D63E05">
        <w:rPr>
          <w:color w:val="000000"/>
          <w:sz w:val="28"/>
          <w:szCs w:val="28"/>
          <w:lang w:val="ru-RU" w:eastAsia="ru-RU"/>
        </w:rPr>
        <w:t>правовую базу в области производства, переработки и распределения пищевых продуктов, а также регулирует основные условия оборота этих продуктов, в том числе обеспечение их безопасности, в целях охраны здоровья человека, защиты интересов потребителей, касающихся пищевых продуктов, обеспечения добросовестной практики торговли пищевыми продуктами. Закон применяется ко всем пищевым продуктам, в том числе к обогащенным, специального диетического назначения, к добавкам к пище и другим видам пищевых продуктов, предназначенных для размещения на   внутреннем</w:t>
      </w:r>
      <w:r w:rsidRPr="00D63E05">
        <w:rPr>
          <w:color w:val="000000"/>
          <w:sz w:val="28"/>
          <w:szCs w:val="28"/>
          <w:lang w:val="ro-RO" w:eastAsia="ru-RU"/>
        </w:rPr>
        <w:t xml:space="preserve"> </w:t>
      </w:r>
      <w:r w:rsidRPr="00D63E05">
        <w:rPr>
          <w:color w:val="000000"/>
          <w:sz w:val="28"/>
          <w:szCs w:val="28"/>
          <w:lang w:val="ru-RU" w:eastAsia="ru-RU"/>
        </w:rPr>
        <w:t>рынке. Не применяется к продовольственному сырью, предназначенному для использования в домашних условиях или для изготовления, манипулирования или хранения пищевых продуктов на дому в целях частного использования в быту, а также к пищевым продуктам, перевозимым через страну транзитом или временно хранящимся в качестве имущества, подлежащего транзиту через страну, если такие продукты не представляют опасности для здоровья человека или окружающей среды.</w:t>
      </w:r>
    </w:p>
    <w:p w:rsidR="002B6397" w:rsidRPr="00D63E05" w:rsidRDefault="002B6397" w:rsidP="002B6397">
      <w:pPr>
        <w:rPr>
          <w:iCs/>
          <w:sz w:val="28"/>
          <w:szCs w:val="28"/>
          <w:lang w:val="ru-RU"/>
        </w:rPr>
      </w:pPr>
      <w:r w:rsidRPr="00D63E05">
        <w:rPr>
          <w:sz w:val="28"/>
          <w:szCs w:val="28"/>
          <w:lang w:val="ru-RU"/>
        </w:rPr>
        <w:t xml:space="preserve">В контексте изменений, внесенных Решением № </w:t>
      </w:r>
      <w:r w:rsidRPr="00D63E05">
        <w:rPr>
          <w:color w:val="000000"/>
          <w:sz w:val="28"/>
          <w:szCs w:val="28"/>
          <w:lang w:val="ru-RU"/>
        </w:rPr>
        <w:t xml:space="preserve">1/2016 Подкомитета о санитарных и фитосанитарных мерах ЕС – Республика Молдова от 1 июня 2016 года о внесении изменений в приложение </w:t>
      </w:r>
      <w:r w:rsidRPr="00D63E05">
        <w:rPr>
          <w:bCs/>
          <w:sz w:val="28"/>
          <w:szCs w:val="28"/>
          <w:lang w:val="ru-RU"/>
        </w:rPr>
        <w:t xml:space="preserve">XXIV-B к Соглашению об ассоциации 2016/1074, которое впоследствии, в национальном плане, было утверждено Указом президента № </w:t>
      </w:r>
      <w:r w:rsidRPr="00D63E05">
        <w:rPr>
          <w:sz w:val="28"/>
          <w:szCs w:val="28"/>
          <w:lang w:val="ru-RU"/>
        </w:rPr>
        <w:t xml:space="preserve">2027-VII от 13 апреля 2016 года. Таким образом, перечень санитарных и фитосанитарных мер, включающий 241 нормативный акт в агропромышленном секторе, которые должны быть приведены в соответствие, были включены в Главу IV Раздела V Национального плана действий по внедрению Соглашения об ассоциации РМ-ЕС на 2017-2019 годы, </w:t>
      </w:r>
      <w:r w:rsidRPr="00D63E05">
        <w:rPr>
          <w:iCs/>
          <w:sz w:val="28"/>
          <w:szCs w:val="28"/>
          <w:lang w:val="ru-RU"/>
        </w:rPr>
        <w:t xml:space="preserve">утвержденного Постановлением Правительства № 1472 от 30 декабря 2016 года. </w:t>
      </w:r>
    </w:p>
    <w:p w:rsidR="002B6397" w:rsidRPr="00D63E05" w:rsidRDefault="002B6397" w:rsidP="002B6397">
      <w:pPr>
        <w:rPr>
          <w:iCs/>
          <w:sz w:val="28"/>
          <w:szCs w:val="28"/>
          <w:lang w:val="ru-RU"/>
        </w:rPr>
      </w:pPr>
    </w:p>
    <w:p w:rsidR="002B6397" w:rsidRPr="00D63E05" w:rsidRDefault="002B6397" w:rsidP="002B6397">
      <w:pPr>
        <w:rPr>
          <w:b/>
          <w:sz w:val="28"/>
          <w:szCs w:val="28"/>
          <w:lang w:val="ru-RU"/>
        </w:rPr>
      </w:pPr>
      <w:r w:rsidRPr="00D63E05">
        <w:rPr>
          <w:b/>
          <w:sz w:val="28"/>
          <w:szCs w:val="28"/>
          <w:lang w:val="ru-RU"/>
        </w:rPr>
        <w:t>1.3. Стандарты и нормативные нормы в продовольственном секторе</w:t>
      </w:r>
    </w:p>
    <w:p w:rsidR="002B6397" w:rsidRPr="00D63E05" w:rsidRDefault="002B6397" w:rsidP="002B6397">
      <w:pPr>
        <w:rPr>
          <w:bCs/>
          <w:color w:val="000000"/>
          <w:sz w:val="28"/>
          <w:szCs w:val="28"/>
          <w:lang w:val="ru-RU" w:eastAsia="ru-RU"/>
        </w:rPr>
      </w:pPr>
      <w:r w:rsidRPr="00D63E05">
        <w:rPr>
          <w:sz w:val="28"/>
          <w:szCs w:val="28"/>
          <w:lang w:val="ru-RU"/>
        </w:rPr>
        <w:t xml:space="preserve">В Республике Молдова стандарты и нормы в продовольственной сфере являются, в большей части, приведенными в соответствие с требованиями ЕС. Точнее, в национальном продовольственном секторе  Международной организацией по стандартизации (ISO) было принято порядка 700 европейских и международных стандартов, 482 из которых –это стандарты ЕС. Эти стандарты относятся только к методам тестирования, а не к спецификациям продуктов. Другая часть стандартов </w:t>
      </w:r>
      <w:r w:rsidRPr="00D63E05">
        <w:rPr>
          <w:sz w:val="28"/>
          <w:szCs w:val="28"/>
          <w:lang w:val="ru-RU"/>
        </w:rPr>
        <w:lastRenderedPageBreak/>
        <w:t>относится к старым ГОСТам, применяемым в бывшем СССР, 700 из них действуют в настоящее время, из которых 346 были аннулированы в 2014-2016 годы. Эти стандарты ГОСТ считаются необязательными и противоречат действующим нормативным актам (таким как: «</w:t>
      </w:r>
      <w:r w:rsidRPr="00D63E05">
        <w:rPr>
          <w:bCs/>
          <w:color w:val="000000"/>
          <w:sz w:val="28"/>
          <w:szCs w:val="28"/>
          <w:lang w:val="ru-RU" w:eastAsia="ru-RU"/>
        </w:rPr>
        <w:t>Правила, касающиеся микробиологических критериев для пищевых продуктов, утвержденные Постановлением Правительства № 221 от 16 марта 2009 года, Нормы по контролю за содержанием нитратов в пищевой продукции растительного происхождения, утвержденные Постановлением Правительства № 115 от 8 февраля 2013 г</w:t>
      </w:r>
      <w:r w:rsidRPr="00D63E05">
        <w:rPr>
          <w:bCs/>
          <w:color w:val="000000"/>
          <w:sz w:val="28"/>
          <w:szCs w:val="28"/>
          <w:lang w:val="ro-RO" w:eastAsia="ru-RU"/>
        </w:rPr>
        <w:t xml:space="preserve"> </w:t>
      </w:r>
      <w:r w:rsidRPr="00D63E05">
        <w:rPr>
          <w:bCs/>
          <w:color w:val="000000"/>
          <w:sz w:val="28"/>
          <w:szCs w:val="28"/>
          <w:lang w:val="ru-RU" w:eastAsia="ru-RU"/>
        </w:rPr>
        <w:t>«О контроле содержания нитратов в пищевой продукции растительного происхождения»,</w:t>
      </w:r>
      <w:r w:rsidRPr="00D63E05">
        <w:rPr>
          <w:sz w:val="28"/>
          <w:szCs w:val="28"/>
          <w:lang w:val="ru-RU"/>
        </w:rPr>
        <w:t xml:space="preserve"> </w:t>
      </w:r>
      <w:r w:rsidRPr="00D63E05">
        <w:rPr>
          <w:bCs/>
          <w:color w:val="000000"/>
          <w:sz w:val="28"/>
          <w:szCs w:val="28"/>
          <w:lang w:val="ru-RU" w:eastAsia="ru-RU"/>
        </w:rPr>
        <w:t>Санитарный регламент о загрязнителях в пищевых продуктах, утвержденный Постановлением Правительства № 520 от 22 июня 2010 года</w:t>
      </w:r>
      <w:r w:rsidRPr="00D63E05">
        <w:rPr>
          <w:sz w:val="28"/>
          <w:szCs w:val="28"/>
          <w:lang w:val="ru-RU"/>
        </w:rPr>
        <w:t xml:space="preserve">). </w:t>
      </w:r>
      <w:r w:rsidRPr="00D63E05">
        <w:rPr>
          <w:bCs/>
          <w:color w:val="000000"/>
          <w:sz w:val="28"/>
          <w:szCs w:val="28"/>
          <w:lang w:val="ru-RU" w:eastAsia="ru-RU"/>
        </w:rPr>
        <w:t xml:space="preserve"> Так как эти стандарты еще в силе, промышленность стремится их внедрить в ущерб последним нормативным требованиям, мотивируя это тем, что первые больше известны. Необходимо рассмотреть пользу сохранения ГОСТов, а Институт стандартизации Молдовы, </w:t>
      </w:r>
      <w:r w:rsidRPr="00D63E05">
        <w:rPr>
          <w:bCs/>
          <w:iCs/>
          <w:color w:val="000000"/>
          <w:sz w:val="28"/>
          <w:szCs w:val="28"/>
          <w:lang w:val="ru-RU" w:eastAsia="ru-RU"/>
        </w:rPr>
        <w:t>по предложению регламентирующего органа, должен</w:t>
      </w:r>
      <w:r w:rsidRPr="00D63E05">
        <w:rPr>
          <w:bCs/>
          <w:color w:val="000000"/>
          <w:sz w:val="28"/>
          <w:szCs w:val="28"/>
          <w:lang w:val="ru-RU" w:eastAsia="ru-RU"/>
        </w:rPr>
        <w:t xml:space="preserve"> отозвать бесполезные или конфликтные стандарты.</w:t>
      </w:r>
    </w:p>
    <w:p w:rsidR="002B6397" w:rsidRPr="00D63E05" w:rsidRDefault="002B6397" w:rsidP="002B6397">
      <w:pPr>
        <w:rPr>
          <w:color w:val="000000"/>
          <w:sz w:val="28"/>
          <w:szCs w:val="28"/>
          <w:lang w:val="ru-RU"/>
        </w:rPr>
      </w:pPr>
      <w:r w:rsidRPr="00D63E05">
        <w:rPr>
          <w:bCs/>
          <w:color w:val="000000"/>
          <w:sz w:val="28"/>
          <w:szCs w:val="28"/>
          <w:lang w:val="ru-RU" w:eastAsia="ru-RU"/>
        </w:rPr>
        <w:t>Институт стандартизации Молдовы несет ответственность за управление автоматизированной информационной системой «е-Стандарт», позволяющей полный онлайн-доступ к информации о национальных стандартах. В соответствии с частью 1) статьи 16 Закона № 20 от 4 марта 2016 года о национальной стандартизации, м</w:t>
      </w:r>
      <w:r w:rsidRPr="00D63E05">
        <w:rPr>
          <w:color w:val="000000"/>
          <w:sz w:val="28"/>
          <w:szCs w:val="28"/>
          <w:lang w:val="ru-RU"/>
        </w:rPr>
        <w:t xml:space="preserve">олдавские, европейские, международные, межгосударственные стандарты и стандарты других стран, включая проекты таковых, считаются произведениями научного характера, согласно Закону № 139 от 2 июля 2010 года об авторском праве и смежных правах, и охраняются авторским правом. А согласно части (5) статьи 16 </w:t>
      </w:r>
      <w:r w:rsidRPr="00D63E05">
        <w:rPr>
          <w:bCs/>
          <w:color w:val="000000"/>
          <w:sz w:val="28"/>
          <w:szCs w:val="28"/>
          <w:lang w:val="ru-RU" w:eastAsia="ru-RU"/>
        </w:rPr>
        <w:t>Закона № 20 от 4 марта 2016 года о национальной стандартизации,</w:t>
      </w:r>
      <w:r w:rsidRPr="00D63E05">
        <w:rPr>
          <w:color w:val="000000"/>
          <w:sz w:val="28"/>
          <w:szCs w:val="28"/>
          <w:lang w:val="ru-RU"/>
        </w:rPr>
        <w:t xml:space="preserve"> молдавские стандарты, включая те, на которые делаются ссылки в нормативных актах, общедоступны посредством их продажи.</w:t>
      </w:r>
    </w:p>
    <w:p w:rsidR="002B6397" w:rsidRPr="00D63E05" w:rsidRDefault="002B6397" w:rsidP="002B6397">
      <w:pPr>
        <w:rPr>
          <w:bCs/>
          <w:color w:val="000000"/>
          <w:sz w:val="28"/>
          <w:szCs w:val="28"/>
          <w:lang w:val="ru-RU" w:eastAsia="ru-RU"/>
        </w:rPr>
      </w:pPr>
      <w:r w:rsidRPr="00D63E05">
        <w:rPr>
          <w:color w:val="000000"/>
          <w:sz w:val="28"/>
          <w:szCs w:val="28"/>
          <w:lang w:val="ru-RU"/>
        </w:rPr>
        <w:t xml:space="preserve">В настоящее время данная автоматизированная информационная система находится на стадии развития с целью контролируемого обеспечения онлайн-доступа к текстам молдавских стандартов. Внедрение данной функциональности увеличит доступность и степень использования стандартов, в особенности, малыми и средними предприятиями. </w:t>
      </w:r>
    </w:p>
    <w:p w:rsidR="002B6397" w:rsidRPr="00D63E05" w:rsidRDefault="002B6397" w:rsidP="002B6397">
      <w:pPr>
        <w:rPr>
          <w:sz w:val="28"/>
          <w:szCs w:val="28"/>
          <w:lang w:val="ru-RU"/>
        </w:rPr>
      </w:pPr>
      <w:r w:rsidRPr="00D63E05">
        <w:rPr>
          <w:color w:val="000000"/>
          <w:sz w:val="28"/>
          <w:szCs w:val="28"/>
          <w:lang w:val="ru-RU"/>
        </w:rPr>
        <w:t>Согласно обязательствам</w:t>
      </w:r>
      <w:r w:rsidRPr="00D63E05">
        <w:rPr>
          <w:sz w:val="28"/>
          <w:szCs w:val="28"/>
          <w:lang w:val="ru-RU"/>
        </w:rPr>
        <w:t>, взятым на себя одновременно с присоединением к Всемирной торговой организации, Республика Молдова обязана уведомить членов данной международной структуры посредством Центрального реестра уведомлений организации о любом изменении, внесенном в нормативные акты (внесенном как в обязательные, так и в выборочные технические нормы и требования), которое может создать барьеры в торговле. В этом контексте было принято Постановление Правительства № 560 от 1 августа 2012 года «О</w:t>
      </w:r>
      <w:r w:rsidRPr="00D63E05">
        <w:rPr>
          <w:bCs/>
          <w:color w:val="000000"/>
          <w:sz w:val="28"/>
          <w:szCs w:val="28"/>
          <w:lang w:val="ru-RU" w:eastAsia="ru-RU"/>
        </w:rPr>
        <w:t xml:space="preserve"> центрах по уведомлению и информированию Всемирной торговой организации», устанавливающее, </w:t>
      </w:r>
      <w:r w:rsidRPr="00D63E05">
        <w:rPr>
          <w:bCs/>
          <w:color w:val="000000"/>
          <w:sz w:val="28"/>
          <w:szCs w:val="28"/>
          <w:lang w:val="ru-RU" w:eastAsia="ru-RU"/>
        </w:rPr>
        <w:lastRenderedPageBreak/>
        <w:t xml:space="preserve">что любое уведомление/стандарты в области санитарных и фитосанитарных мер и технических барьеров в торговле, разработанные Министерством сельского хозяйства, регионального развития и окружающей среды и Институтом стандартизации Молдовы, должны быть переданы Министерству экономики и инфраструктуры для последующего уведомления Всемирной организации здравоохранения посредством Министерства иностранных дел и европейской интеграции. </w:t>
      </w:r>
    </w:p>
    <w:p w:rsidR="002B6397" w:rsidRPr="00D63E05" w:rsidRDefault="002B6397" w:rsidP="002B6397">
      <w:pPr>
        <w:rPr>
          <w:bCs/>
          <w:color w:val="000000"/>
          <w:sz w:val="28"/>
          <w:szCs w:val="28"/>
          <w:lang w:val="ru-RU"/>
        </w:rPr>
      </w:pPr>
      <w:r w:rsidRPr="00D63E05">
        <w:rPr>
          <w:sz w:val="28"/>
          <w:szCs w:val="28"/>
          <w:lang w:val="ru-RU"/>
        </w:rPr>
        <w:t>Соглашение об ассоциации РМ-ЕС ссылается, в частности, на стандарты Комиссии Кодекс Алиментариус, как на исходную точку для аспектов, связанных со здоровьем человека, и на стандарты Всемирной организации здравоохранения и Международной конвенции по защите растений. В этом контексте для того, чтобы позиция государства принималась во внимание  при разработке международных стандартов Комиссии Кодекс Алиментариус, необходимо участие представителей государства в этой деятельности. Республика Молдова присоединилась к Комиссии Кодекс Алиментариус в 1998 году, а в 1999 году Постановлением Правительства № 866 от 21 сентября 1999 года был создан Национальный комитет «</w:t>
      </w:r>
      <w:r w:rsidRPr="00D63E05">
        <w:rPr>
          <w:i/>
          <w:sz w:val="28"/>
          <w:szCs w:val="28"/>
          <w:lang w:val="ru-RU"/>
        </w:rPr>
        <w:t>Codex Alimentarius</w:t>
      </w:r>
      <w:r w:rsidRPr="00D63E05">
        <w:rPr>
          <w:sz w:val="28"/>
          <w:szCs w:val="28"/>
          <w:lang w:val="ru-RU"/>
        </w:rPr>
        <w:t xml:space="preserve">». Национальным контактным пунктом Комиссии в нашей стране является </w:t>
      </w:r>
      <w:r w:rsidRPr="00D63E05">
        <w:rPr>
          <w:rStyle w:val="docheader"/>
          <w:bCs/>
          <w:color w:val="000000"/>
          <w:sz w:val="28"/>
          <w:szCs w:val="28"/>
          <w:lang w:val="ru-RU"/>
        </w:rPr>
        <w:t xml:space="preserve">Национальное агентство общественного здоровья. </w:t>
      </w:r>
      <w:r w:rsidRPr="00D63E05">
        <w:rPr>
          <w:sz w:val="28"/>
          <w:szCs w:val="28"/>
          <w:lang w:val="ru-RU"/>
        </w:rPr>
        <w:t xml:space="preserve">Хотя структура существует, она должна активизироваться и   повысить эффективность в смысле уведомления субъектов, вовлеченных в ее деятельность, а также способствовать разработке стандартов и рекомендаций Комиссии Кодекс Алиментариус. Целесообразно и эффективно, чтобы секретарь Национальноого контактного пункта Кодекса был представителем Национального агентства по безопасности пищевых продуктов, так как последнее является </w:t>
      </w:r>
      <w:r w:rsidRPr="00D63E05">
        <w:rPr>
          <w:color w:val="000000"/>
          <w:sz w:val="28"/>
          <w:szCs w:val="28"/>
          <w:lang w:val="ru-RU"/>
        </w:rPr>
        <w:t>административным органом, подведомственным Правительству, ответственным за внедрение государственной политики в области регулирования и контроля безопасности пищевых продуктов</w:t>
      </w:r>
      <w:r w:rsidRPr="00D63E05">
        <w:rPr>
          <w:sz w:val="28"/>
          <w:szCs w:val="28"/>
          <w:lang w:val="ru-RU"/>
        </w:rPr>
        <w:t xml:space="preserve"> согласно положениям Постановления № 51 от 16 января 2013 года «Об организации деятельности Национального агентства по безопасности пищевых продуктов».</w:t>
      </w:r>
    </w:p>
    <w:p w:rsidR="002B6397" w:rsidRPr="00D63E05" w:rsidRDefault="002B6397" w:rsidP="002B6397">
      <w:pPr>
        <w:rPr>
          <w:sz w:val="28"/>
          <w:szCs w:val="28"/>
          <w:lang w:val="ru-RU"/>
        </w:rPr>
      </w:pPr>
    </w:p>
    <w:p w:rsidR="002B6397" w:rsidRPr="00D63E05" w:rsidRDefault="002B6397" w:rsidP="002B6397">
      <w:pPr>
        <w:ind w:firstLine="709"/>
        <w:rPr>
          <w:b/>
          <w:sz w:val="28"/>
          <w:szCs w:val="28"/>
          <w:lang w:val="ru-RU"/>
        </w:rPr>
      </w:pPr>
      <w:r w:rsidRPr="00D63E05">
        <w:rPr>
          <w:b/>
          <w:sz w:val="28"/>
          <w:szCs w:val="28"/>
          <w:lang w:val="ru-RU"/>
        </w:rPr>
        <w:t>1.4. Менеджмент контроля в продовольственном секторе: институциональная база, политики в области контроля пищевых продуктов (безопасность и качество), стратегия и механизм управления</w:t>
      </w:r>
    </w:p>
    <w:p w:rsidR="002B6397" w:rsidRPr="00D63E05" w:rsidRDefault="002B6397" w:rsidP="002B6397">
      <w:pPr>
        <w:ind w:firstLine="709"/>
        <w:rPr>
          <w:sz w:val="28"/>
          <w:szCs w:val="28"/>
          <w:lang w:val="ru-RU"/>
        </w:rPr>
      </w:pPr>
      <w:r w:rsidRPr="00D63E05">
        <w:rPr>
          <w:b/>
          <w:sz w:val="28"/>
          <w:szCs w:val="28"/>
          <w:lang w:val="ru-RU"/>
        </w:rPr>
        <w:t>Национальное агентство по безопасности пищевых продуктов</w:t>
      </w:r>
      <w:r w:rsidRPr="00D63E05">
        <w:rPr>
          <w:sz w:val="28"/>
          <w:szCs w:val="28"/>
          <w:lang w:val="ru-RU"/>
        </w:rPr>
        <w:t xml:space="preserve"> является подведомственным Правительству органом, обеспечивающим организацию и координирование действий в областях, направленных на гарантирование безопасности пищевых продуктов, а также качества пищевых продуктов, сохранение и улучшение благополучия животных и фитосанитарного состояния, поддержание системы государственных мер, предназначенных для обеспечения здоровья животных и защиты растений, </w:t>
      </w:r>
      <w:r w:rsidRPr="00D63E05">
        <w:rPr>
          <w:sz w:val="28"/>
          <w:szCs w:val="28"/>
          <w:lang w:val="ru-RU"/>
        </w:rPr>
        <w:lastRenderedPageBreak/>
        <w:t xml:space="preserve">безопасности сырья и пищевых продуктов, полученных вследствие их переработки. Главная цель Национального агентства по безопасности пищевых продуктов заключается в достижении высокого уровня безопасности пищевых продуктов на протяжении всей продовольственной цепочки, от производства сырья до распределения пищевых продуктов потребителю. </w:t>
      </w:r>
    </w:p>
    <w:p w:rsidR="002B6397" w:rsidRPr="00D63E05" w:rsidRDefault="002B6397" w:rsidP="002B6397">
      <w:pPr>
        <w:rPr>
          <w:sz w:val="28"/>
          <w:szCs w:val="28"/>
          <w:lang w:val="ru-RU"/>
        </w:rPr>
      </w:pPr>
      <w:r w:rsidRPr="00D63E05">
        <w:rPr>
          <w:sz w:val="28"/>
          <w:szCs w:val="28"/>
          <w:lang w:val="ru-RU"/>
        </w:rPr>
        <w:t xml:space="preserve">Основные функции Национального агентства по безопасности пищевых продуктов  относительно безопасности пищевых продуктов и кормов для животных заключаются в обеспечении ветеринарно-санитарного контроля и благополучия животных; семенного контроля; защиты и здоровья растений и фитосанитарного карантина; </w:t>
      </w:r>
      <w:r w:rsidRPr="00D63E05">
        <w:rPr>
          <w:color w:val="000000"/>
          <w:sz w:val="28"/>
          <w:szCs w:val="28"/>
          <w:lang w:val="ru-RU"/>
        </w:rPr>
        <w:t>биологической, химической и физической безопасности пищевых продуктов животного и неживотного происхождения; здоровья животных; контроля за инфекционными болезнями животных; зоонозами и зоонозными агентами; надзора и контроля за производством, импортом, продажей, использованием и хранением фитосанитарной продукции; медикаментов  ветеринарного назначения и средств, повышающих плодородие почв; надзора и контроля за остатками пестицидов, средствами, повышающими плодородие почв, другими загрязнителями или надзора за качеством сырья, продуктов питания и кормов для животных, а также других областей относительно безопасности пищевых продуктов, здоровья животных и растений.</w:t>
      </w:r>
    </w:p>
    <w:p w:rsidR="002B6397" w:rsidRPr="00D63E05" w:rsidRDefault="002B6397" w:rsidP="002B6397">
      <w:pPr>
        <w:ind w:firstLine="709"/>
        <w:rPr>
          <w:sz w:val="28"/>
          <w:szCs w:val="28"/>
          <w:lang w:val="ru-RU"/>
        </w:rPr>
      </w:pPr>
      <w:r w:rsidRPr="00D63E05">
        <w:rPr>
          <w:b/>
          <w:sz w:val="28"/>
          <w:szCs w:val="28"/>
          <w:lang w:val="ru-RU"/>
        </w:rPr>
        <w:t>Министерство сельского хозяйства, регионального развития и окружающей среды</w:t>
      </w:r>
      <w:r w:rsidRPr="00D63E05">
        <w:rPr>
          <w:sz w:val="28"/>
          <w:szCs w:val="28"/>
          <w:lang w:val="ru-RU"/>
        </w:rPr>
        <w:t xml:space="preserve"> согласно Постановлению Правительства № 695 от 30 августа 2017 года «Об организации и функционировании Министерства сельского хозяйства, регионального развития и окружающей среды»</w:t>
      </w:r>
      <w:r w:rsidRPr="00D63E05">
        <w:rPr>
          <w:color w:val="000000"/>
          <w:sz w:val="22"/>
          <w:szCs w:val="22"/>
          <w:lang w:val="ru-RU"/>
        </w:rPr>
        <w:t xml:space="preserve"> </w:t>
      </w:r>
      <w:r w:rsidRPr="00D63E05">
        <w:rPr>
          <w:color w:val="000000"/>
          <w:sz w:val="28"/>
          <w:szCs w:val="28"/>
          <w:lang w:val="ru-RU"/>
        </w:rPr>
        <w:t xml:space="preserve">разрабатывает документы политик, проекты нормативных актов в области безопасности пищевых продуктов и осуществляет функцию учредителя Национального центра по проверке и сертификации растительной продукции и почвы, а также </w:t>
      </w:r>
      <w:r w:rsidRPr="00D63E05">
        <w:rPr>
          <w:rStyle w:val="2TrebuchetMS"/>
          <w:rFonts w:ascii="Times New Roman" w:eastAsia="Calibri" w:hAnsi="Times New Roman" w:cs="Times New Roman"/>
          <w:b w:val="0"/>
          <w:bCs w:val="0"/>
          <w:sz w:val="28"/>
          <w:szCs w:val="28"/>
          <w:lang w:val="ru-RU"/>
        </w:rPr>
        <w:t>Сельскохозяйственного информационного центра</w:t>
      </w:r>
      <w:r w:rsidRPr="00D63E05">
        <w:rPr>
          <w:color w:val="000000"/>
          <w:sz w:val="28"/>
          <w:szCs w:val="28"/>
          <w:lang w:val="ru-RU"/>
        </w:rPr>
        <w:t>, ответственного за внедрение стратегии е-Сельское хозяйство и управление автоматизированными информационными системами и управление бизнес-процессами в агропромышленном секторе, включая повышение функциональной эффективности деятельности Агентства.</w:t>
      </w:r>
    </w:p>
    <w:p w:rsidR="002B6397" w:rsidRPr="00D63E05" w:rsidRDefault="002B6397" w:rsidP="002B6397">
      <w:pPr>
        <w:ind w:firstLine="709"/>
        <w:rPr>
          <w:color w:val="000000"/>
          <w:sz w:val="28"/>
          <w:szCs w:val="28"/>
          <w:lang w:val="ru-RU"/>
        </w:rPr>
      </w:pPr>
      <w:r w:rsidRPr="00D63E05">
        <w:rPr>
          <w:b/>
          <w:sz w:val="28"/>
          <w:szCs w:val="28"/>
          <w:lang w:val="ru-RU"/>
        </w:rPr>
        <w:t>Министерство здравоохранения, труда и социальной защиты посредством Национального агентства общественного здоровья</w:t>
      </w:r>
      <w:r w:rsidRPr="00D63E05">
        <w:rPr>
          <w:sz w:val="28"/>
          <w:szCs w:val="28"/>
          <w:lang w:val="ru-RU"/>
        </w:rPr>
        <w:t xml:space="preserve"> обеспечивает: </w:t>
      </w:r>
      <w:r w:rsidRPr="00D63E05">
        <w:rPr>
          <w:color w:val="000000"/>
          <w:sz w:val="28"/>
          <w:szCs w:val="28"/>
          <w:lang w:val="ru-RU"/>
        </w:rPr>
        <w:t>выявление, оценку, управление и информирование о рисках в области безопасности пищевых продуктов</w:t>
      </w:r>
      <w:r w:rsidRPr="00D63E05">
        <w:rPr>
          <w:color w:val="000000"/>
          <w:sz w:val="28"/>
          <w:szCs w:val="28"/>
          <w:lang w:val="ro-RO"/>
        </w:rPr>
        <w:t xml:space="preserve"> </w:t>
      </w:r>
      <w:r w:rsidRPr="00D63E05">
        <w:rPr>
          <w:color w:val="000000"/>
          <w:sz w:val="28"/>
          <w:szCs w:val="28"/>
          <w:lang w:val="ru-RU"/>
        </w:rPr>
        <w:t xml:space="preserve">для общественного здоровья, о состоянии общественного здоровья и питании населения; профилактику заболеваний, вызванных пищевыми продуктами; эпидемиологические исследования и учет вспышек заболеваний, вызванных пищевыми продуктами; надзор за состоянием здоровья  и уровнем знаний персонала   гигиенических требований на предприятиях, осуществляющих производство, переработку, хранение, перевозку и продажу пищевых </w:t>
      </w:r>
      <w:r w:rsidRPr="00D63E05">
        <w:rPr>
          <w:color w:val="000000"/>
          <w:sz w:val="28"/>
          <w:szCs w:val="28"/>
          <w:lang w:val="ru-RU"/>
        </w:rPr>
        <w:lastRenderedPageBreak/>
        <w:t>продуктов или оказывающих услуги общественного питания; авторизацию и надзор за появлением на рынке новых пищевых продуктов, пищевых добавок, обогащенных пищевых продуктов, минеральных вод, за водопроводной питьевой водой, сведениями о пищевой ценности и полезности для здоровья, содержащимися на упаковках продовольственных продуктов, материалах, контактирующих с пищевыми продуктами, пищевыми добавками, пищевыми продуктами для грудных и детей</w:t>
      </w:r>
      <w:r w:rsidRPr="00D63E05">
        <w:rPr>
          <w:color w:val="000000"/>
          <w:sz w:val="28"/>
          <w:szCs w:val="28"/>
          <w:lang w:val="ro-RO"/>
        </w:rPr>
        <w:t xml:space="preserve"> </w:t>
      </w:r>
      <w:r w:rsidRPr="00D63E05">
        <w:rPr>
          <w:color w:val="000000"/>
          <w:sz w:val="28"/>
          <w:szCs w:val="28"/>
          <w:lang w:val="ru-RU"/>
        </w:rPr>
        <w:t>младшего возраста, пищевыми продуктами специального диетического назначения; утверждение и надзор за этикетированием пищевых продуктов.</w:t>
      </w:r>
    </w:p>
    <w:p w:rsidR="002B6397" w:rsidRPr="00D63E05" w:rsidRDefault="002B6397" w:rsidP="002B6397">
      <w:pPr>
        <w:rPr>
          <w:b/>
          <w:sz w:val="28"/>
          <w:szCs w:val="28"/>
          <w:lang w:val="ru-RU"/>
        </w:rPr>
      </w:pPr>
    </w:p>
    <w:p w:rsidR="002B6397" w:rsidRPr="00D63E05" w:rsidRDefault="002B6397" w:rsidP="002B6397">
      <w:pPr>
        <w:rPr>
          <w:b/>
          <w:sz w:val="28"/>
          <w:szCs w:val="28"/>
          <w:lang w:val="ru-RU"/>
        </w:rPr>
      </w:pPr>
      <w:r w:rsidRPr="00D63E05">
        <w:rPr>
          <w:b/>
          <w:sz w:val="28"/>
          <w:szCs w:val="28"/>
          <w:lang w:val="ru-RU"/>
        </w:rPr>
        <w:t>1.5. Национальная нормативная база, регламентирующая надзор и контроль</w:t>
      </w:r>
    </w:p>
    <w:p w:rsidR="002B6397" w:rsidRPr="00D63E05" w:rsidRDefault="002B6397" w:rsidP="002B6397">
      <w:pPr>
        <w:rPr>
          <w:sz w:val="28"/>
          <w:szCs w:val="28"/>
          <w:lang w:val="ru-RU"/>
        </w:rPr>
      </w:pPr>
      <w:r w:rsidRPr="00D63E05">
        <w:rPr>
          <w:sz w:val="28"/>
          <w:szCs w:val="28"/>
          <w:lang w:val="ru-RU"/>
        </w:rPr>
        <w:t xml:space="preserve">Деятельность в области мониторинга, надзора и контроля осуществляется на основании законов и постановлений Правительства. В целом, эти нормативные акты приведены в  соответствие с законодательством ЕС, в частности с Регламентом (ЕС) № </w:t>
      </w:r>
      <w:r w:rsidRPr="00D63E05">
        <w:rPr>
          <w:color w:val="000000"/>
          <w:sz w:val="28"/>
          <w:szCs w:val="28"/>
          <w:lang w:val="ru-RU"/>
        </w:rPr>
        <w:t>882/2004 Европейского Парламента и Совета от 29 апреля 2004 года касательно официальных проверок, проводимых для верификации соответствия закону  о кормах и продуктах питания, нормах, касающихся здоровья и благополучия животных, опубликованным в Официальном журнале Европейского Союза  L 165 от 30 апреля 2004 года, и с Регламентом (ЕС) № 854/2004 Европейского Парламента и Совета от 29 апреля 2004 года, устанавливающим</w:t>
      </w:r>
      <w:r w:rsidRPr="00D63E05">
        <w:rPr>
          <w:color w:val="000000"/>
          <w:sz w:val="22"/>
          <w:szCs w:val="22"/>
          <w:lang w:val="ru-RU"/>
        </w:rPr>
        <w:t xml:space="preserve"> </w:t>
      </w:r>
      <w:r w:rsidRPr="00D63E05">
        <w:rPr>
          <w:color w:val="000000"/>
          <w:sz w:val="28"/>
          <w:szCs w:val="28"/>
          <w:lang w:val="ru-RU"/>
        </w:rPr>
        <w:t>особые правила организации официального контроля продукции животного происхождения, предназначенной для употребления  человеком в пищу, опубликованным в Официальном журнале Европейского Союза L 139 от 30 апреля 2004 года.</w:t>
      </w:r>
    </w:p>
    <w:p w:rsidR="002B6397" w:rsidRPr="00D63E05" w:rsidRDefault="002B6397" w:rsidP="002B6397">
      <w:pPr>
        <w:rPr>
          <w:sz w:val="28"/>
          <w:szCs w:val="28"/>
          <w:lang w:val="ru-RU"/>
        </w:rPr>
      </w:pPr>
      <w:r w:rsidRPr="00D63E05">
        <w:rPr>
          <w:sz w:val="28"/>
          <w:szCs w:val="28"/>
          <w:lang w:val="ru-RU"/>
        </w:rPr>
        <w:t xml:space="preserve">Однако сегодня существует много центральных органов публичной власти, ответственных за мониторинг, надзор и контроль деятельности предпринимателей продовольственного сектора, большая часть ответственности которых возложена на Национальное агентство по безопасности пищевых продуктов и </w:t>
      </w:r>
      <w:r w:rsidRPr="00D63E05">
        <w:rPr>
          <w:rStyle w:val="docheader"/>
          <w:bCs/>
          <w:color w:val="000000"/>
          <w:sz w:val="28"/>
          <w:szCs w:val="28"/>
          <w:lang w:val="ru-RU"/>
        </w:rPr>
        <w:t>Национальное агентство общественного здоровья</w:t>
      </w:r>
      <w:r w:rsidRPr="00D63E05">
        <w:rPr>
          <w:color w:val="000000"/>
          <w:sz w:val="28"/>
          <w:szCs w:val="28"/>
          <w:lang w:val="ru-RU"/>
        </w:rPr>
        <w:t>,</w:t>
      </w:r>
      <w:r w:rsidRPr="00D63E05">
        <w:rPr>
          <w:sz w:val="28"/>
          <w:szCs w:val="28"/>
          <w:lang w:val="ru-RU"/>
        </w:rPr>
        <w:t xml:space="preserve"> поэтому, важно, чтобы их деятельность была гармонизирована и согласована во избежание двойного контроля.</w:t>
      </w:r>
    </w:p>
    <w:p w:rsidR="002B6397" w:rsidRPr="00D63E05" w:rsidRDefault="002B6397" w:rsidP="002B6397">
      <w:pPr>
        <w:rPr>
          <w:color w:val="000000"/>
          <w:sz w:val="28"/>
          <w:szCs w:val="28"/>
          <w:lang w:val="ru-RU"/>
        </w:rPr>
      </w:pPr>
      <w:r w:rsidRPr="00D63E05">
        <w:rPr>
          <w:sz w:val="28"/>
          <w:szCs w:val="28"/>
          <w:lang w:val="ru-RU"/>
        </w:rPr>
        <w:t xml:space="preserve">В составе Национального агентства по безопасности пищевых продуктов планы по официальному контролю разрабатываются на центральном уровне на основании Закона № 131 от 8 июня 2012 года </w:t>
      </w:r>
      <w:r w:rsidRPr="00D63E05">
        <w:rPr>
          <w:bCs/>
          <w:color w:val="000000"/>
          <w:sz w:val="28"/>
          <w:szCs w:val="28"/>
          <w:lang w:val="ru-RU" w:eastAsia="ru-RU"/>
        </w:rPr>
        <w:t xml:space="preserve">о государственном контроле предпринимательской деятельности и Закона № 50 от 28 марта 2013 года об официальном контроле с целью проверки соответствия кормовому и пищевому законодательству и правилам, касающимся здоровья и благополучия животных, а их внедрение осуществляется территориальными подразделениями. Также, на центральном уровне </w:t>
      </w:r>
      <w:r w:rsidRPr="00D63E05">
        <w:rPr>
          <w:sz w:val="28"/>
          <w:szCs w:val="28"/>
          <w:lang w:val="ru-RU"/>
        </w:rPr>
        <w:t xml:space="preserve">Национальное агентство по безопасности пищевых продуктов </w:t>
      </w:r>
      <w:r w:rsidRPr="00D63E05">
        <w:rPr>
          <w:bCs/>
          <w:color w:val="000000"/>
          <w:sz w:val="28"/>
          <w:szCs w:val="28"/>
          <w:lang w:val="ru-RU" w:eastAsia="ru-RU"/>
        </w:rPr>
        <w:t xml:space="preserve">разрабатывает процедуры и инструкции, разрабатывает и </w:t>
      </w:r>
      <w:r w:rsidRPr="00D63E05">
        <w:rPr>
          <w:bCs/>
          <w:color w:val="000000"/>
          <w:sz w:val="28"/>
          <w:szCs w:val="28"/>
          <w:lang w:val="ru-RU" w:eastAsia="ru-RU"/>
        </w:rPr>
        <w:lastRenderedPageBreak/>
        <w:t xml:space="preserve">мониторизирует внедрение национальных планов по контролю за остаточными веществами, управляет деятельностью территориальных подразделений относительно  безопасности пищевых продуктов животного и растительного происхождения; анализирует и обрабатывает данные и месячные, квартальные, полугодовые и годовые отчеты, отправленные территориальными подразделениями; постоянно связывается с </w:t>
      </w:r>
      <w:r w:rsidRPr="00D63E05">
        <w:rPr>
          <w:color w:val="000000"/>
          <w:sz w:val="28"/>
          <w:szCs w:val="28"/>
          <w:lang w:val="ru-RU"/>
        </w:rPr>
        <w:t>DG SANTE для получения и поддержания статуса страны, утвержденной для экспорта пищевых продуктов животного происхождения на рынки ЕС.</w:t>
      </w:r>
    </w:p>
    <w:p w:rsidR="002B6397" w:rsidRPr="00D63E05" w:rsidRDefault="002B6397" w:rsidP="002B6397">
      <w:pPr>
        <w:rPr>
          <w:sz w:val="28"/>
          <w:szCs w:val="28"/>
          <w:lang w:val="ru-RU"/>
        </w:rPr>
      </w:pPr>
      <w:r w:rsidRPr="00D63E05">
        <w:rPr>
          <w:sz w:val="28"/>
          <w:szCs w:val="28"/>
          <w:lang w:val="ru-RU"/>
        </w:rPr>
        <w:t xml:space="preserve">Мониторинг и надзор предпринимателей продовольственного сектора осуществляются посредством ряда методов и программ, включающих деятельность по мониторингу установленных показателей, надзор, документальные проверки, инспекции на местах, отбор и тестирование проб. В 2016 году в Республике Молдова было зарегистрировано 1166 предприятий, занимающихся производством продукции животного происхождения, и 729 предприятий, занимающихся производством продукции неживотного происхождения, 12180 предприятий, занимающихся дистрибуцией и розничной торговлей пищевыми продуктами, 336 ветеринарных фармацевтических предприятий и 385 предприятий по производству кормов для животных. Дополнительно, существует 788 предприятий, занимающихся производством вторичных продуктов, подлежащих контролю. </w:t>
      </w:r>
    </w:p>
    <w:p w:rsidR="002B6397" w:rsidRPr="00D63E05" w:rsidRDefault="002B6397" w:rsidP="002B6397">
      <w:pPr>
        <w:rPr>
          <w:color w:val="000000"/>
          <w:sz w:val="28"/>
          <w:szCs w:val="28"/>
          <w:lang w:val="ru-RU"/>
        </w:rPr>
      </w:pPr>
      <w:r w:rsidRPr="00D63E05">
        <w:rPr>
          <w:color w:val="000000"/>
          <w:sz w:val="28"/>
          <w:szCs w:val="28"/>
          <w:lang w:val="ru-RU"/>
        </w:rPr>
        <w:t xml:space="preserve">Порядок проведения официальных контролей и надзора за пищевыми продуктами животного и неживотного происхождения, предприятиями, занимающимися розничной торговлей и общественным питанием, фармацевтическими продуктами ветеринарного назначения, кормами для животных, предусмотрены в Многолетнем национально плане по контролю </w:t>
      </w:r>
      <w:r w:rsidRPr="00D63E05">
        <w:rPr>
          <w:sz w:val="28"/>
          <w:szCs w:val="28"/>
          <w:lang w:val="ru-RU"/>
        </w:rPr>
        <w:t>Национального агентства по безопасности пищевых продуктов</w:t>
      </w:r>
      <w:r w:rsidRPr="00D63E05">
        <w:rPr>
          <w:color w:val="000000"/>
          <w:sz w:val="28"/>
          <w:szCs w:val="28"/>
          <w:lang w:val="ru-RU"/>
        </w:rPr>
        <w:t>. Разработаны и ежегодные планы по мониторингу за остаточными веществами, которые относятся к красному мясу, продуктам из мяса, яйцам, натуральному меду и рыбе.</w:t>
      </w:r>
    </w:p>
    <w:p w:rsidR="002B6397" w:rsidRPr="00D63E05" w:rsidRDefault="002B6397" w:rsidP="002B6397">
      <w:pPr>
        <w:rPr>
          <w:color w:val="000000"/>
          <w:sz w:val="28"/>
          <w:szCs w:val="28"/>
          <w:lang w:val="ru-RU"/>
        </w:rPr>
      </w:pPr>
      <w:r w:rsidRPr="00D63E05">
        <w:rPr>
          <w:color w:val="000000"/>
          <w:sz w:val="28"/>
          <w:szCs w:val="28"/>
          <w:lang w:val="ru-RU"/>
        </w:rPr>
        <w:t xml:space="preserve">В соответствии с национальными нормативными требованиями официальный контроль за предприятиями должен проводиться во взаимосвязи с анализом риска. Однако программы по надзору за безопасностью пищевых продуктов животного и неживотного происхождения свидетельствуют, что частота проведения проверок на предприятиях, занимающихся производством, переработкой, хранением или розничной торговлей, не соотносится с уровнем присвоенного риска. </w:t>
      </w:r>
    </w:p>
    <w:p w:rsidR="002B6397" w:rsidRPr="00D63E05" w:rsidRDefault="002B6397" w:rsidP="002B6397">
      <w:pPr>
        <w:rPr>
          <w:color w:val="000000"/>
          <w:sz w:val="28"/>
          <w:szCs w:val="28"/>
          <w:lang w:val="ru-RU"/>
        </w:rPr>
      </w:pPr>
      <w:r w:rsidRPr="00D63E05">
        <w:rPr>
          <w:rStyle w:val="docheader"/>
          <w:bCs/>
          <w:color w:val="000000"/>
          <w:sz w:val="28"/>
          <w:szCs w:val="28"/>
          <w:lang w:val="ru-RU"/>
        </w:rPr>
        <w:t>Национальное агентство общественного здоровья</w:t>
      </w:r>
      <w:r w:rsidRPr="00D63E05">
        <w:rPr>
          <w:color w:val="000000"/>
          <w:sz w:val="28"/>
          <w:szCs w:val="28"/>
          <w:lang w:val="ru-RU"/>
        </w:rPr>
        <w:t xml:space="preserve"> осуществляет государственный надзор за общественным здоровьем в области безопасности пищевых продуктов в соответствии с положениями Закона № </w:t>
      </w:r>
      <w:r w:rsidRPr="00D63E05">
        <w:rPr>
          <w:sz w:val="28"/>
          <w:szCs w:val="28"/>
          <w:lang w:val="ru-RU"/>
        </w:rPr>
        <w:t xml:space="preserve">10-XVI от 3 февраля 2009 года о государственном надзоре за общественным здоровьем и в соответствии со сферами компетенции, указанными в Законе № 78-XIV от 18 марта 2004 года о пищевых продуктах и в статье 19 Закона № 113 от 18 мая 2012 года </w:t>
      </w:r>
      <w:r w:rsidRPr="00D63E05">
        <w:rPr>
          <w:bCs/>
          <w:color w:val="000000"/>
          <w:sz w:val="28"/>
          <w:szCs w:val="28"/>
          <w:lang w:val="ru-RU" w:eastAsia="ru-RU"/>
        </w:rPr>
        <w:t xml:space="preserve">об установлении </w:t>
      </w:r>
      <w:r w:rsidRPr="00D63E05">
        <w:rPr>
          <w:bCs/>
          <w:color w:val="000000"/>
          <w:sz w:val="28"/>
          <w:szCs w:val="28"/>
          <w:lang w:val="ru-RU" w:eastAsia="ru-RU"/>
        </w:rPr>
        <w:lastRenderedPageBreak/>
        <w:t>общих принципов и предписаний законодательства о безопасности пищевых продуктов. Для всех сфер деятельности и групп продуктов, связанных с его компетенцией в области безопасности пищевых продуктов, разработаны санитарные регламенты, приведенные в соответствие с национальными и международными положениями и утвержденные Правительством.</w:t>
      </w:r>
    </w:p>
    <w:p w:rsidR="002B6397" w:rsidRPr="002B6397" w:rsidRDefault="002B6397" w:rsidP="002B6397">
      <w:pPr>
        <w:ind w:firstLine="0"/>
        <w:rPr>
          <w:b/>
          <w:sz w:val="28"/>
          <w:szCs w:val="28"/>
          <w:lang w:val="ru-RU"/>
        </w:rPr>
      </w:pPr>
    </w:p>
    <w:p w:rsidR="002B6397" w:rsidRPr="00D63E05" w:rsidRDefault="002B6397" w:rsidP="002B6397">
      <w:pPr>
        <w:rPr>
          <w:i/>
          <w:sz w:val="28"/>
          <w:szCs w:val="28"/>
          <w:lang w:val="ru-RU"/>
        </w:rPr>
      </w:pPr>
      <w:r w:rsidRPr="00D63E05">
        <w:rPr>
          <w:b/>
          <w:sz w:val="28"/>
          <w:szCs w:val="28"/>
          <w:lang w:val="ru-RU"/>
        </w:rPr>
        <w:t>1.6.</w:t>
      </w:r>
      <w:r w:rsidRPr="00D63E05">
        <w:rPr>
          <w:sz w:val="28"/>
          <w:szCs w:val="28"/>
          <w:lang w:val="ru-RU"/>
        </w:rPr>
        <w:t xml:space="preserve"> </w:t>
      </w:r>
      <w:r w:rsidRPr="00D63E05">
        <w:rPr>
          <w:b/>
          <w:sz w:val="28"/>
          <w:szCs w:val="28"/>
          <w:lang w:val="ru-RU"/>
        </w:rPr>
        <w:t>Контроль импорта</w:t>
      </w:r>
      <w:r w:rsidRPr="00D63E05">
        <w:rPr>
          <w:i/>
          <w:sz w:val="28"/>
          <w:szCs w:val="28"/>
          <w:lang w:val="ru-RU"/>
        </w:rPr>
        <w:t xml:space="preserve"> </w:t>
      </w:r>
    </w:p>
    <w:p w:rsidR="002B6397" w:rsidRPr="00D63E05" w:rsidRDefault="002B6397" w:rsidP="002B6397">
      <w:pPr>
        <w:rPr>
          <w:sz w:val="28"/>
          <w:szCs w:val="28"/>
          <w:lang w:val="ru-RU"/>
        </w:rPr>
      </w:pPr>
      <w:r w:rsidRPr="00D63E05">
        <w:rPr>
          <w:sz w:val="28"/>
          <w:szCs w:val="28"/>
          <w:lang w:val="ru-RU"/>
        </w:rPr>
        <w:t>Национальное агентство по безопасности пищевых продуктов несет ответственность за контроль импорта живых животных, фитосанитарных средств и пищевых продуктов. Процесс контроля импорта предусматривает проверку документов при прибытии груза, проверку маркировки товаров, физическую проверку товаров на внутренних складах (импортера), где товары разгружаются, физические проверки фитосанитарного карантина для продуктов растительного происхождения, отбор проб и их тестирование. Существует система проверки перерабатывающих предприятий в стране-экспортере. Благодаря внешней поддержке была разработана система контроля импорта в зависимости от уровня риска, которая в дальнейшем будет внедрена Национальным агентством по безопасности пищевых продуктов.</w:t>
      </w:r>
    </w:p>
    <w:p w:rsidR="002B6397" w:rsidRPr="00D63E05" w:rsidRDefault="002B6397" w:rsidP="002B6397">
      <w:pPr>
        <w:rPr>
          <w:sz w:val="28"/>
          <w:szCs w:val="28"/>
          <w:lang w:val="ru-RU"/>
        </w:rPr>
      </w:pPr>
      <w:r w:rsidRPr="00D63E05">
        <w:rPr>
          <w:sz w:val="28"/>
          <w:szCs w:val="28"/>
          <w:lang w:val="ru-RU"/>
        </w:rPr>
        <w:t>В настоящий момент пункты таможенного контроля располагают ограниченными средствами и условиями для разгрузки товаров и отбора проб. Однако при поддержке Всемирного банка было завершено строительство четырех</w:t>
      </w:r>
      <w:r w:rsidRPr="00D63E05">
        <w:rPr>
          <w:sz w:val="28"/>
          <w:szCs w:val="28"/>
          <w:lang w:val="ro-RO"/>
        </w:rPr>
        <w:t xml:space="preserve"> </w:t>
      </w:r>
      <w:r w:rsidRPr="00D63E05">
        <w:rPr>
          <w:sz w:val="28"/>
          <w:szCs w:val="28"/>
          <w:lang w:val="ru-RU"/>
        </w:rPr>
        <w:t xml:space="preserve">пограничных контрольных пунктов (Тудора, Крива, Джурджулешть, Леушень), оснащенных всем необходимым для проведения соответствующего ветеринарно-санитарного и фитосанитарного контроля и отбора проб в пунктах пересечения государственной границы. Важно укрепить пункты, участвующие в контроле импорта пищевых продуктов. </w:t>
      </w:r>
    </w:p>
    <w:p w:rsidR="002B6397" w:rsidRPr="00D63E05" w:rsidRDefault="002B6397" w:rsidP="002B6397">
      <w:pPr>
        <w:rPr>
          <w:b/>
          <w:color w:val="000000"/>
          <w:sz w:val="28"/>
          <w:szCs w:val="28"/>
          <w:lang w:val="ru-RU"/>
        </w:rPr>
      </w:pPr>
    </w:p>
    <w:p w:rsidR="002B6397" w:rsidRPr="00D63E05" w:rsidRDefault="002B6397" w:rsidP="002B6397">
      <w:pPr>
        <w:rPr>
          <w:color w:val="000000"/>
          <w:sz w:val="28"/>
          <w:szCs w:val="28"/>
          <w:lang w:val="ru-RU"/>
        </w:rPr>
      </w:pPr>
      <w:r w:rsidRPr="00D63E05">
        <w:rPr>
          <w:b/>
          <w:color w:val="000000"/>
          <w:sz w:val="28"/>
          <w:szCs w:val="28"/>
          <w:lang w:val="ru-RU"/>
        </w:rPr>
        <w:t>1.7. Контроль экспорта</w:t>
      </w:r>
      <w:r w:rsidRPr="00D63E05">
        <w:rPr>
          <w:color w:val="000000"/>
          <w:sz w:val="28"/>
          <w:szCs w:val="28"/>
          <w:lang w:val="ru-RU"/>
        </w:rPr>
        <w:t xml:space="preserve"> </w:t>
      </w:r>
    </w:p>
    <w:p w:rsidR="002B6397" w:rsidRPr="00D63E05" w:rsidRDefault="002B6397" w:rsidP="002B6397">
      <w:pPr>
        <w:rPr>
          <w:color w:val="000000"/>
          <w:sz w:val="28"/>
          <w:szCs w:val="28"/>
          <w:lang w:val="ru-RU"/>
        </w:rPr>
      </w:pPr>
      <w:r w:rsidRPr="00D63E05">
        <w:rPr>
          <w:color w:val="000000"/>
          <w:sz w:val="28"/>
          <w:szCs w:val="28"/>
          <w:lang w:val="ru-RU"/>
        </w:rPr>
        <w:t>Для продуктов, предназначенных для экспорта, выдача сертификата соответствия или о состоянии здоровья не является обязательной, однако, он выдается по требованию экспортера или импортирующей страны. Сертификат соответствия выдается</w:t>
      </w:r>
      <w:r w:rsidRPr="00D63E05">
        <w:rPr>
          <w:sz w:val="28"/>
          <w:szCs w:val="28"/>
          <w:lang w:val="ru-RU"/>
        </w:rPr>
        <w:t xml:space="preserve"> Национальным агентством по безопасности пищевых продуктов на основании</w:t>
      </w:r>
      <w:r w:rsidRPr="00D63E05">
        <w:rPr>
          <w:color w:val="000000"/>
          <w:sz w:val="28"/>
          <w:szCs w:val="28"/>
          <w:lang w:val="ru-RU"/>
        </w:rPr>
        <w:t xml:space="preserve"> результатов лабораторных испытаний отобранных проб. Для растительных продуктов  к проверяемым параметрам относятся нитраты, остатки пестицидов, тяжелые металлы и альфа-токсины (в зависимости от требований импортирующей страны). В случае продуктов животного происхождения, в параметры проверки входят остатки средств ветеринарного назначения, микробиологические критерии и др. </w:t>
      </w:r>
    </w:p>
    <w:p w:rsidR="002B6397" w:rsidRPr="00D63E05" w:rsidRDefault="002B6397" w:rsidP="002B6397">
      <w:pPr>
        <w:rPr>
          <w:color w:val="000000"/>
          <w:sz w:val="28"/>
          <w:szCs w:val="28"/>
          <w:lang w:val="ru-RU"/>
        </w:rPr>
      </w:pPr>
      <w:r w:rsidRPr="00D63E05">
        <w:rPr>
          <w:color w:val="000000"/>
          <w:sz w:val="28"/>
          <w:szCs w:val="28"/>
          <w:lang w:val="ru-RU"/>
        </w:rPr>
        <w:t xml:space="preserve">Также для мониторинга за деятельностью в пунктах пересечения государственной границы Национальным агентством по безопасности </w:t>
      </w:r>
      <w:r w:rsidRPr="00D63E05">
        <w:rPr>
          <w:color w:val="000000"/>
          <w:sz w:val="28"/>
          <w:szCs w:val="28"/>
          <w:lang w:val="ru-RU"/>
        </w:rPr>
        <w:lastRenderedPageBreak/>
        <w:t xml:space="preserve">пищевых продуктов была внедрена система </w:t>
      </w:r>
      <w:r w:rsidRPr="00D63E05">
        <w:rPr>
          <w:sz w:val="28"/>
          <w:szCs w:val="28"/>
          <w:lang w:val="fr-FR"/>
        </w:rPr>
        <w:t>TRACES</w:t>
      </w:r>
      <w:r w:rsidRPr="00D63E05">
        <w:rPr>
          <w:sz w:val="28"/>
          <w:szCs w:val="28"/>
          <w:lang w:val="ru-RU"/>
        </w:rPr>
        <w:t xml:space="preserve"> для ветеринарно-санитарной сертификации товаров при экспорте. </w:t>
      </w:r>
    </w:p>
    <w:p w:rsidR="002B6397" w:rsidRPr="00D63E05" w:rsidRDefault="002B6397" w:rsidP="002B6397">
      <w:pPr>
        <w:ind w:firstLine="709"/>
        <w:rPr>
          <w:b/>
          <w:sz w:val="28"/>
          <w:szCs w:val="28"/>
          <w:lang w:val="ru-RU"/>
        </w:rPr>
      </w:pPr>
      <w:r w:rsidRPr="00D63E05">
        <w:rPr>
          <w:b/>
          <w:sz w:val="28"/>
          <w:szCs w:val="28"/>
          <w:lang w:val="ru-RU"/>
        </w:rPr>
        <w:t xml:space="preserve">1.8. Способность аккредитации лабораторий </w:t>
      </w:r>
    </w:p>
    <w:p w:rsidR="002B6397" w:rsidRPr="00D63E05" w:rsidRDefault="002B6397" w:rsidP="002B6397">
      <w:pPr>
        <w:rPr>
          <w:sz w:val="28"/>
          <w:szCs w:val="28"/>
          <w:lang w:val="ru-RU"/>
        </w:rPr>
      </w:pPr>
      <w:r w:rsidRPr="00D63E05">
        <w:rPr>
          <w:sz w:val="28"/>
          <w:szCs w:val="28"/>
          <w:lang w:val="ru-RU"/>
        </w:rPr>
        <w:t>Лаборатории в области безопасности пищевых продуктов являются подведомственными</w:t>
      </w:r>
      <w:r w:rsidRPr="00D63E05">
        <w:rPr>
          <w:color w:val="000000"/>
          <w:sz w:val="28"/>
          <w:szCs w:val="28"/>
          <w:lang w:val="ru-RU"/>
        </w:rPr>
        <w:t xml:space="preserve"> Национальному агентству по безопасности пищевых продуктов  </w:t>
      </w:r>
      <w:r w:rsidRPr="00D63E05">
        <w:rPr>
          <w:sz w:val="28"/>
          <w:szCs w:val="28"/>
          <w:lang w:val="ru-RU"/>
        </w:rPr>
        <w:t xml:space="preserve">и Министерству сельского хозяйства, регионального развития и окружающей среды.  Наряду с этими лабораториями существуют и частные лаборатории. В целях проведения официального контроля </w:t>
      </w:r>
      <w:r w:rsidRPr="00D63E05">
        <w:rPr>
          <w:color w:val="000000"/>
          <w:sz w:val="28"/>
          <w:szCs w:val="28"/>
          <w:lang w:val="ru-RU"/>
        </w:rPr>
        <w:t>Национальное агентство по безопасности пищевых продуктов</w:t>
      </w:r>
      <w:r w:rsidRPr="00D63E05">
        <w:rPr>
          <w:sz w:val="28"/>
          <w:szCs w:val="28"/>
          <w:lang w:val="ru-RU"/>
        </w:rPr>
        <w:t xml:space="preserve"> использует собственные лаборатории, заключая, при необходимости, договоры с национальными или международными лабораториями. Назначение лабораторий для проверки отобранных проб во время официальных контролей осуществляется посредством открытых торгов. Одним из основных условий является наличие аккредитации согласно стандарту </w:t>
      </w:r>
      <w:r w:rsidRPr="00D63E05">
        <w:rPr>
          <w:color w:val="000000"/>
          <w:sz w:val="28"/>
          <w:szCs w:val="28"/>
          <w:lang w:val="ru-RU"/>
        </w:rPr>
        <w:t xml:space="preserve">SM SR EN ISO/CEI 17025:2006, в случае определенных методов, для которых они назначаются с целью проведения лабораторных испытаний проб, отобранных в ходе официальных проверок. </w:t>
      </w:r>
    </w:p>
    <w:p w:rsidR="002B6397" w:rsidRPr="00D63E05" w:rsidRDefault="002B6397" w:rsidP="002B6397">
      <w:pPr>
        <w:rPr>
          <w:color w:val="000000"/>
          <w:sz w:val="28"/>
          <w:szCs w:val="28"/>
          <w:lang w:val="ru-RU"/>
        </w:rPr>
      </w:pPr>
      <w:r w:rsidRPr="00D63E05">
        <w:rPr>
          <w:sz w:val="28"/>
          <w:szCs w:val="28"/>
          <w:lang w:val="ru-RU"/>
        </w:rPr>
        <w:t xml:space="preserve">Публичное учреждение Республиканский ветеринарно-диагностический центр (в дальнейшем – </w:t>
      </w:r>
      <w:r w:rsidRPr="00D63E05">
        <w:rPr>
          <w:i/>
          <w:iCs/>
          <w:sz w:val="28"/>
          <w:szCs w:val="28"/>
          <w:lang w:val="ru-RU"/>
        </w:rPr>
        <w:t>Республиканский ветеринарно-диагностический центр</w:t>
      </w:r>
      <w:r w:rsidRPr="00D63E05">
        <w:rPr>
          <w:sz w:val="28"/>
          <w:szCs w:val="28"/>
          <w:lang w:val="ru-RU"/>
        </w:rPr>
        <w:t>) было назначено национальной референтной лабораторией на основании Закона № 221 от 19 октября 2007 года о ветеринарно-санитарной деятельности, подведомственной</w:t>
      </w:r>
      <w:r w:rsidRPr="00D63E05">
        <w:rPr>
          <w:color w:val="000000"/>
          <w:sz w:val="28"/>
          <w:szCs w:val="28"/>
          <w:lang w:val="ru-RU"/>
        </w:rPr>
        <w:t xml:space="preserve"> Национальному агентству по безопасности пищевых продуктов</w:t>
      </w:r>
      <w:r w:rsidRPr="00D63E05">
        <w:rPr>
          <w:sz w:val="28"/>
          <w:szCs w:val="28"/>
          <w:lang w:val="ru-RU"/>
        </w:rPr>
        <w:t xml:space="preserve"> с административной и технической точек зрения. Республиканский ветеринарно-диагностический центр располагает филиалами в Дондушень, Дрокии и Кахуле, из которых только филиал Дондушень аккредитован для некоторых методов в области безопасности пищевых продуктов животного происхождения Национальным центром по аккредитации Республики Молдова «</w:t>
      </w:r>
      <w:r w:rsidRPr="00D63E05">
        <w:rPr>
          <w:color w:val="000000"/>
          <w:sz w:val="28"/>
          <w:szCs w:val="28"/>
          <w:lang w:val="fr-FR"/>
        </w:rPr>
        <w:t>MOLDAC</w:t>
      </w:r>
      <w:r w:rsidRPr="00D63E05">
        <w:rPr>
          <w:color w:val="000000"/>
          <w:sz w:val="28"/>
          <w:szCs w:val="28"/>
          <w:lang w:val="ru-RU"/>
        </w:rPr>
        <w:t xml:space="preserve">» (в дальнейшем – </w:t>
      </w:r>
      <w:r w:rsidRPr="00D63E05">
        <w:rPr>
          <w:color w:val="000000"/>
          <w:sz w:val="28"/>
          <w:szCs w:val="28"/>
          <w:lang w:val="fr-FR"/>
        </w:rPr>
        <w:t>MOLDAC</w:t>
      </w:r>
      <w:r w:rsidRPr="00D63E05">
        <w:rPr>
          <w:color w:val="000000"/>
          <w:sz w:val="28"/>
          <w:szCs w:val="28"/>
          <w:lang w:val="ru-RU"/>
        </w:rPr>
        <w:t xml:space="preserve">). Помимо этого, и территориальные подразделения </w:t>
      </w:r>
      <w:r w:rsidRPr="00D63E05">
        <w:rPr>
          <w:sz w:val="28"/>
          <w:szCs w:val="28"/>
          <w:lang w:val="ru-RU"/>
        </w:rPr>
        <w:t xml:space="preserve">Национального агентства по безопасности пищевых продуктов </w:t>
      </w:r>
      <w:r w:rsidRPr="00D63E05">
        <w:rPr>
          <w:color w:val="000000"/>
          <w:sz w:val="28"/>
          <w:szCs w:val="28"/>
          <w:lang w:val="ru-RU"/>
        </w:rPr>
        <w:t>имеют лаборатории, располагающие потенциалом для проведения быстрых бактериологических и серологических тестов с целью определения болезней у животных, а также определения качества и безопасности пищевых продуктов растительного и животного происхождения, однако, они тоже не аккредитованы.</w:t>
      </w:r>
      <w:r w:rsidRPr="00D63E05">
        <w:rPr>
          <w:sz w:val="28"/>
          <w:szCs w:val="28"/>
          <w:lang w:val="ru-RU"/>
        </w:rPr>
        <w:t xml:space="preserve"> Республиканский ветеринарно-диагностический центр располагает Лабораторией по безопасности пищевых продуктов, которая была успешно аккредитована (для 8 методов) Румынской ассоциацией по аккредитации </w:t>
      </w:r>
      <w:r w:rsidRPr="00D63E05">
        <w:rPr>
          <w:color w:val="000000"/>
          <w:sz w:val="28"/>
          <w:szCs w:val="28"/>
          <w:shd w:val="clear" w:color="auto" w:fill="FFFFFF"/>
          <w:lang w:val="ru-RU"/>
        </w:rPr>
        <w:t xml:space="preserve">RENAR, и которой был выдан сертификат аккредитации № </w:t>
      </w:r>
      <w:r w:rsidRPr="00D63E05">
        <w:rPr>
          <w:color w:val="000000"/>
          <w:sz w:val="28"/>
          <w:szCs w:val="28"/>
          <w:lang w:val="ru-RU"/>
        </w:rPr>
        <w:t>LI 1125 от 9 марта 2017 года, действительный до 8 марта 2021 года.</w:t>
      </w:r>
    </w:p>
    <w:p w:rsidR="002B6397" w:rsidRPr="00D63E05" w:rsidRDefault="002B6397" w:rsidP="002B6397">
      <w:pPr>
        <w:rPr>
          <w:sz w:val="28"/>
          <w:szCs w:val="28"/>
          <w:lang w:val="ru-RU"/>
        </w:rPr>
      </w:pPr>
      <w:r w:rsidRPr="00D63E05">
        <w:rPr>
          <w:sz w:val="28"/>
          <w:szCs w:val="28"/>
          <w:lang w:val="ru-RU"/>
        </w:rPr>
        <w:t>В области растительных продуктов главной лабораторией является Государственное предприятие «</w:t>
      </w:r>
      <w:r w:rsidRPr="00D63E05">
        <w:rPr>
          <w:color w:val="000000"/>
          <w:sz w:val="28"/>
          <w:szCs w:val="28"/>
          <w:lang w:val="ru-RU"/>
        </w:rPr>
        <w:t xml:space="preserve">Национальный центр по проверке и сертификации растительной продукции и почвы» (в дальнейшем – </w:t>
      </w:r>
      <w:r w:rsidRPr="00D63E05">
        <w:rPr>
          <w:i/>
          <w:iCs/>
          <w:color w:val="000000"/>
          <w:sz w:val="28"/>
          <w:szCs w:val="28"/>
          <w:lang w:val="ru-RU"/>
        </w:rPr>
        <w:t xml:space="preserve">Национальный центр по проверке и сертификации растительной </w:t>
      </w:r>
      <w:r w:rsidRPr="00D63E05">
        <w:rPr>
          <w:i/>
          <w:iCs/>
          <w:color w:val="000000"/>
          <w:sz w:val="28"/>
          <w:szCs w:val="28"/>
          <w:lang w:val="ru-RU"/>
        </w:rPr>
        <w:lastRenderedPageBreak/>
        <w:t>продукции и почвы</w:t>
      </w:r>
      <w:r w:rsidRPr="00D63E05">
        <w:rPr>
          <w:color w:val="000000"/>
          <w:sz w:val="28"/>
          <w:szCs w:val="28"/>
          <w:lang w:val="ru-RU"/>
        </w:rPr>
        <w:t>),</w:t>
      </w:r>
      <w:r w:rsidRPr="00D63E05">
        <w:rPr>
          <w:sz w:val="28"/>
          <w:szCs w:val="28"/>
          <w:lang w:val="ru-RU"/>
        </w:rPr>
        <w:t xml:space="preserve"> которая</w:t>
      </w:r>
      <w:r w:rsidR="00361B65" w:rsidRPr="00361B65">
        <w:rPr>
          <w:sz w:val="28"/>
          <w:szCs w:val="28"/>
          <w:lang w:val="ru-RU"/>
        </w:rPr>
        <w:t xml:space="preserve"> оснащена современным оборудованием с высокими техническими характеристиками, использует соответствующие национальным и международным требованиям методы работы, большая часть которых</w:t>
      </w:r>
      <w:r w:rsidR="00361B65" w:rsidRPr="00361B65">
        <w:rPr>
          <w:sz w:val="28"/>
          <w:szCs w:val="28"/>
        </w:rPr>
        <w:t> </w:t>
      </w:r>
      <w:r w:rsidR="00361B65" w:rsidRPr="00361B65">
        <w:rPr>
          <w:sz w:val="28"/>
          <w:szCs w:val="28"/>
          <w:lang w:val="ru-RU"/>
        </w:rPr>
        <w:t xml:space="preserve"> аккредитована в соответствии с международным стандартом </w:t>
      </w:r>
      <w:r w:rsidR="00361B65" w:rsidRPr="00361B65">
        <w:rPr>
          <w:sz w:val="28"/>
          <w:szCs w:val="28"/>
        </w:rPr>
        <w:t>ISO</w:t>
      </w:r>
      <w:r w:rsidR="00361B65" w:rsidRPr="00361B65">
        <w:rPr>
          <w:sz w:val="28"/>
          <w:szCs w:val="28"/>
          <w:lang w:val="ru-RU"/>
        </w:rPr>
        <w:t xml:space="preserve"> 17025, а специалисты лаборатории прошли обучение как в стране, так и за ее пределами в европейских референтных лабораториях – все это для обеспечения высокого качества предоставляемых услуг. Лаборатория располагает возможностями для тестирования карантинных и фитосанитарных некарантинных организмов, пестицидных и нитратных остатков в продуктах растительного происхождения, параметров качества зерновых продуктов, корма, семян и посадочного материала, а также наличия генетически модифицированных организмов в соевых продуктах и кукурузе и т. д., однако </w:t>
      </w:r>
      <w:r w:rsidR="00361B65" w:rsidRPr="00361B65">
        <w:rPr>
          <w:lang w:val="ru-RU"/>
        </w:rPr>
        <w:t>эта лаборатория</w:t>
      </w:r>
      <w:r w:rsidRPr="00D63E05">
        <w:rPr>
          <w:sz w:val="28"/>
          <w:szCs w:val="28"/>
          <w:lang w:val="ru-RU"/>
        </w:rPr>
        <w:t xml:space="preserve"> не назначается постоянно Национальным агентством по безопасности пищевых продуктов для проведения контроля пищевых продуктов. Это объясняется тем, что назначение происходит посредством торгов, следовательно, не всегда для проведения официальных контролей отбирается данная лаборатория, даже если эта лаборатория является подведомственной Министерству сельского хозяйства, регионального развития и окружающей среды..</w:t>
      </w:r>
    </w:p>
    <w:p w:rsidR="002B6397" w:rsidRPr="00D63E05" w:rsidRDefault="002B6397" w:rsidP="002B6397">
      <w:pPr>
        <w:rPr>
          <w:sz w:val="28"/>
          <w:szCs w:val="28"/>
          <w:lang w:val="ru-RU"/>
        </w:rPr>
      </w:pPr>
      <w:r w:rsidRPr="00D63E05">
        <w:rPr>
          <w:sz w:val="28"/>
          <w:szCs w:val="28"/>
          <w:lang w:val="ru-RU"/>
        </w:rPr>
        <w:t xml:space="preserve">Министерство здравоохранения, труда и социальной защиты  и </w:t>
      </w:r>
      <w:r w:rsidRPr="00D63E05">
        <w:rPr>
          <w:rStyle w:val="docheader"/>
          <w:bCs/>
          <w:color w:val="000000"/>
          <w:sz w:val="28"/>
          <w:szCs w:val="28"/>
          <w:lang w:val="ru-RU"/>
        </w:rPr>
        <w:t>Национальное агентство общественного здоровья</w:t>
      </w:r>
      <w:r w:rsidRPr="00D63E05">
        <w:rPr>
          <w:color w:val="000000"/>
          <w:sz w:val="28"/>
          <w:szCs w:val="28"/>
          <w:lang w:val="ru-RU"/>
        </w:rPr>
        <w:t xml:space="preserve"> </w:t>
      </w:r>
      <w:r w:rsidRPr="00D63E05">
        <w:rPr>
          <w:sz w:val="28"/>
          <w:szCs w:val="28"/>
          <w:lang w:val="ru-RU"/>
        </w:rPr>
        <w:t>владеют собственными лабораториями, способными провести тестирования в соответствии с требованиями ЕС, в том числе мультиостаточные методы анализа остатков пестицидов, и определить широкий спектр микротоксинов, токсических металлов и радионуклидов в пищевых продуктах. Данные лаборатории, все-таки, не эксплуатируются с максимальным потенциалом – большая часть действий по контролю пищевых продуктов была переведена в Национальное агентство по безопасности пищевых продуктов.</w:t>
      </w:r>
    </w:p>
    <w:p w:rsidR="002B6397" w:rsidRPr="00D63E05" w:rsidRDefault="002B6397" w:rsidP="002B6397">
      <w:pPr>
        <w:rPr>
          <w:sz w:val="28"/>
          <w:szCs w:val="28"/>
          <w:lang w:val="ru-RU"/>
        </w:rPr>
      </w:pPr>
      <w:r w:rsidRPr="00D63E05">
        <w:rPr>
          <w:color w:val="000000"/>
          <w:sz w:val="28"/>
          <w:szCs w:val="28"/>
          <w:lang w:val="ru-RU"/>
        </w:rPr>
        <w:t>Была разработана</w:t>
      </w:r>
      <w:r w:rsidRPr="00D63E05">
        <w:rPr>
          <w:sz w:val="28"/>
          <w:szCs w:val="28"/>
          <w:lang w:val="ru-RU"/>
        </w:rPr>
        <w:t xml:space="preserve"> лабораторная информационно-управляющая система (</w:t>
      </w:r>
      <w:r w:rsidRPr="00D63E05">
        <w:rPr>
          <w:color w:val="000000"/>
          <w:sz w:val="28"/>
          <w:szCs w:val="28"/>
          <w:lang w:val="ru-RU"/>
        </w:rPr>
        <w:t xml:space="preserve">в дальнейшем – </w:t>
      </w:r>
      <w:r w:rsidRPr="00D63E05">
        <w:rPr>
          <w:sz w:val="28"/>
          <w:szCs w:val="28"/>
          <w:lang w:val="ru-RU"/>
        </w:rPr>
        <w:t>ИС</w:t>
      </w:r>
      <w:r w:rsidRPr="00D63E05">
        <w:rPr>
          <w:sz w:val="28"/>
          <w:szCs w:val="28"/>
          <w:lang w:val="ro-RO"/>
        </w:rPr>
        <w:t xml:space="preserve"> </w:t>
      </w:r>
      <w:r w:rsidRPr="00D63E05">
        <w:rPr>
          <w:sz w:val="28"/>
          <w:szCs w:val="28"/>
          <w:lang w:val="fr-FR"/>
        </w:rPr>
        <w:t>LIMS</w:t>
      </w:r>
      <w:r w:rsidRPr="00D63E05">
        <w:rPr>
          <w:sz w:val="28"/>
          <w:szCs w:val="28"/>
          <w:lang w:val="ru-RU"/>
        </w:rPr>
        <w:t xml:space="preserve">), предназначенная для охвата всех назначенных лабораторий страны, и если она станет действующей, то   позволит, чтобы данные, введенные на местном уровне (лаборатории/национальные институты), были доступны и на центральном уровне. Она обеспечит  полностью цифровой поток данных посредством сбора, обработки, хранения, передачи и представления данных. В июле 2016 года ИС LIMS была внедрена </w:t>
      </w:r>
      <w:r w:rsidRPr="00361B65">
        <w:rPr>
          <w:sz w:val="28"/>
          <w:szCs w:val="28"/>
          <w:lang w:val="ru-RU"/>
        </w:rPr>
        <w:t xml:space="preserve">в </w:t>
      </w:r>
      <w:r w:rsidR="00361B65" w:rsidRPr="00361B65">
        <w:rPr>
          <w:sz w:val="28"/>
          <w:szCs w:val="28"/>
          <w:lang w:val="ru-RU"/>
        </w:rPr>
        <w:t>Республиканском центре ветеринарной диагностики</w:t>
      </w:r>
      <w:r w:rsidRPr="00D63E05">
        <w:rPr>
          <w:color w:val="000000"/>
          <w:sz w:val="28"/>
          <w:szCs w:val="28"/>
          <w:lang w:val="ru-RU"/>
        </w:rPr>
        <w:t xml:space="preserve"> </w:t>
      </w:r>
      <w:r w:rsidRPr="00D63E05">
        <w:rPr>
          <w:sz w:val="28"/>
          <w:szCs w:val="28"/>
          <w:lang w:val="ru-RU"/>
        </w:rPr>
        <w:t>по ветеринарно-санитарным компонентам и безопасности пищевых продуктов. Теперь ее следует внедрить в остальных предусмотренных лабораториях.</w:t>
      </w:r>
    </w:p>
    <w:p w:rsidR="002B6397" w:rsidRPr="00D63E05" w:rsidRDefault="002B6397" w:rsidP="002B6397">
      <w:pPr>
        <w:rPr>
          <w:sz w:val="28"/>
          <w:szCs w:val="28"/>
          <w:lang w:val="ru-RU"/>
        </w:rPr>
      </w:pPr>
      <w:r w:rsidRPr="00D63E05">
        <w:rPr>
          <w:sz w:val="28"/>
          <w:szCs w:val="28"/>
          <w:lang w:val="ru-RU"/>
        </w:rPr>
        <w:t xml:space="preserve">В последнем десятилетии в лабораторную инфраструктуру Республики Молдова были инвестированы как национальные финансовые средства, так и средства доноров, что обусловило прирост лабораторий, хотя и наблюдается недостаточная эксплуатация некоторых из них. В то же время, многие лаборатории не располагают материальным </w:t>
      </w:r>
      <w:r w:rsidRPr="00D63E05">
        <w:rPr>
          <w:sz w:val="28"/>
          <w:szCs w:val="28"/>
          <w:lang w:val="ru-RU"/>
        </w:rPr>
        <w:lastRenderedPageBreak/>
        <w:t xml:space="preserve">финансированием и вспомогательными средствами, необходимыми для рутинной деятельности. Поэтому, исходя из несоответствующего управления существующими лабораториями, необходимо создать сеть лабораторий, соотнесенную с потребностями Республики Молдова, обеспечивая их устойчивость посредством выделения необходимых финансовых средств и укрепления возможностей стать рентабельными и способными приносить доход. </w:t>
      </w:r>
    </w:p>
    <w:p w:rsidR="002B6397" w:rsidRPr="00D63E05" w:rsidRDefault="002B6397" w:rsidP="002B6397">
      <w:pPr>
        <w:rPr>
          <w:b/>
          <w:sz w:val="28"/>
          <w:szCs w:val="28"/>
          <w:lang w:val="ru-RU"/>
        </w:rPr>
      </w:pPr>
      <w:r w:rsidRPr="00D63E05">
        <w:rPr>
          <w:b/>
          <w:sz w:val="28"/>
          <w:szCs w:val="28"/>
          <w:lang w:val="ru-RU"/>
        </w:rPr>
        <w:t>1.9. Эффективность Национального агентства по безопасности пищевых продуктов</w:t>
      </w:r>
    </w:p>
    <w:p w:rsidR="002B6397" w:rsidRPr="00D63E05" w:rsidRDefault="002B6397" w:rsidP="002B6397">
      <w:pPr>
        <w:rPr>
          <w:sz w:val="28"/>
          <w:szCs w:val="28"/>
          <w:lang w:val="ru-RU"/>
        </w:rPr>
      </w:pPr>
      <w:r w:rsidRPr="00D63E05">
        <w:rPr>
          <w:sz w:val="28"/>
          <w:szCs w:val="28"/>
          <w:lang w:val="ru-RU"/>
        </w:rPr>
        <w:t>В целях роста эффективности Национального агентства по безопасности пищевых продуктов необходимо рассмотреть два важных аспекта:</w:t>
      </w:r>
    </w:p>
    <w:p w:rsidR="002B6397" w:rsidRPr="00D63E05" w:rsidRDefault="002B6397" w:rsidP="002B6397">
      <w:pPr>
        <w:pStyle w:val="ListParagraph1"/>
        <w:numPr>
          <w:ilvl w:val="0"/>
          <w:numId w:val="1"/>
        </w:numPr>
        <w:tabs>
          <w:tab w:val="left" w:pos="1134"/>
        </w:tabs>
        <w:ind w:left="0" w:firstLine="720"/>
        <w:rPr>
          <w:bCs/>
          <w:sz w:val="28"/>
          <w:szCs w:val="28"/>
          <w:lang w:val="ru-RU"/>
        </w:rPr>
      </w:pPr>
      <w:r w:rsidRPr="00D63E05">
        <w:rPr>
          <w:bCs/>
          <w:sz w:val="28"/>
          <w:szCs w:val="28"/>
          <w:lang w:val="ru-RU"/>
        </w:rPr>
        <w:t xml:space="preserve">сотрудники должны овладеть обновленными знаниями и умениями в специфических сферах, полученных посредством самосовершенствования и вследствие обучения, запланированного </w:t>
      </w:r>
      <w:r w:rsidRPr="00D63E05">
        <w:rPr>
          <w:sz w:val="28"/>
          <w:szCs w:val="28"/>
          <w:lang w:val="ru-RU"/>
        </w:rPr>
        <w:t>Национальным   агентством по безопасности пищевых продуктов</w:t>
      </w:r>
      <w:r w:rsidRPr="00D63E05">
        <w:rPr>
          <w:bCs/>
          <w:sz w:val="28"/>
          <w:szCs w:val="28"/>
          <w:lang w:val="ru-RU"/>
        </w:rPr>
        <w:t>;</w:t>
      </w:r>
    </w:p>
    <w:p w:rsidR="002B6397" w:rsidRPr="00D63E05" w:rsidRDefault="002B6397" w:rsidP="002B6397">
      <w:pPr>
        <w:pStyle w:val="ListParagraph1"/>
        <w:numPr>
          <w:ilvl w:val="0"/>
          <w:numId w:val="1"/>
        </w:numPr>
        <w:tabs>
          <w:tab w:val="left" w:pos="1134"/>
        </w:tabs>
        <w:ind w:left="0" w:firstLine="720"/>
        <w:rPr>
          <w:bCs/>
          <w:sz w:val="28"/>
          <w:szCs w:val="28"/>
          <w:lang w:val="ru-RU"/>
        </w:rPr>
      </w:pPr>
      <w:r w:rsidRPr="00D63E05">
        <w:rPr>
          <w:bCs/>
          <w:sz w:val="28"/>
          <w:szCs w:val="28"/>
          <w:lang w:val="ru-RU"/>
        </w:rPr>
        <w:t xml:space="preserve">поведение государственных служащих в составе </w:t>
      </w:r>
      <w:r w:rsidRPr="00D63E05">
        <w:rPr>
          <w:sz w:val="28"/>
          <w:szCs w:val="28"/>
          <w:lang w:val="ru-RU"/>
        </w:rPr>
        <w:t xml:space="preserve">Национального агентства по безопасности пищевых продуктов </w:t>
      </w:r>
      <w:r w:rsidRPr="00D63E05">
        <w:rPr>
          <w:bCs/>
          <w:sz w:val="28"/>
          <w:szCs w:val="28"/>
          <w:lang w:val="ru-RU"/>
        </w:rPr>
        <w:t>должно соответствовать положениям Закона № 158 от 4 июля 2008 года о государственной должности и статусе государственных служащих, обеспечивая соблюдение принципов законности, профессионализма, прозрачности, беспристрастности, независимости, ответственности, стабильности и лояльности.</w:t>
      </w:r>
    </w:p>
    <w:p w:rsidR="002B6397" w:rsidRPr="00D63E05" w:rsidRDefault="002B6397" w:rsidP="002B6397">
      <w:pPr>
        <w:tabs>
          <w:tab w:val="left" w:pos="1440"/>
        </w:tabs>
        <w:ind w:firstLine="709"/>
        <w:rPr>
          <w:bCs/>
          <w:sz w:val="28"/>
          <w:szCs w:val="28"/>
          <w:lang w:val="ru-RU"/>
        </w:rPr>
      </w:pPr>
      <w:r w:rsidRPr="00D63E05">
        <w:rPr>
          <w:bCs/>
          <w:sz w:val="28"/>
          <w:szCs w:val="28"/>
          <w:lang w:val="ru-RU"/>
        </w:rPr>
        <w:t>Важно обеспечивать качество, единообразие, беспристрастность и целостность при проведении официальных контролей, гарантируя, таким образом, реализацию задач по безопасности пищевых продуктов и контроль за пищевыми продуктами посредством внедренных мер.</w:t>
      </w:r>
    </w:p>
    <w:p w:rsidR="002B6397" w:rsidRPr="00D63E05" w:rsidRDefault="002B6397" w:rsidP="002B6397">
      <w:pPr>
        <w:tabs>
          <w:tab w:val="left" w:pos="1440"/>
        </w:tabs>
        <w:ind w:firstLine="709"/>
        <w:rPr>
          <w:bCs/>
          <w:sz w:val="28"/>
          <w:szCs w:val="28"/>
          <w:lang w:val="ru-RU"/>
        </w:rPr>
      </w:pPr>
      <w:r w:rsidRPr="00D63E05">
        <w:rPr>
          <w:bCs/>
          <w:sz w:val="28"/>
          <w:szCs w:val="28"/>
          <w:lang w:val="ru-RU"/>
        </w:rPr>
        <w:t xml:space="preserve">Профессиональное развитие государственных служащих осуществляется в соответствии с положениями раздела 3 Закона № 158 от 4 июля 2008 года о государственной должности и статусе государственных служащих. Государственная канцелярия Республики Молдова посредством Регистра государственных должностей и государственных служащих следит за процессом непрерывного профессионального развития государственных служащих и ведет их учет в Регистре.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располагает ежегодными учебными планами непрерывного профессионального развития своих сотрудников, а о прогрессе отчитывается ежегодно. Также, профильные управления в составе</w:t>
      </w:r>
      <w:r w:rsidRPr="00D63E05">
        <w:rPr>
          <w:sz w:val="28"/>
          <w:szCs w:val="28"/>
          <w:lang w:val="ru-RU"/>
        </w:rPr>
        <w:t xml:space="preserve"> Национального агентства по безопасности пищевых продуктов</w:t>
      </w:r>
      <w:r w:rsidRPr="00D63E05">
        <w:rPr>
          <w:bCs/>
          <w:sz w:val="28"/>
          <w:szCs w:val="28"/>
          <w:lang w:val="ru-RU"/>
        </w:rPr>
        <w:t xml:space="preserve"> располагают ежегодными учебными планами, предназначенными для официальных ветеринарных врачей, уполномоченных свободно практикующих ветеринарных врачей, предпринимателей продовольственного сектора и др.</w:t>
      </w:r>
    </w:p>
    <w:p w:rsidR="002B6397" w:rsidRPr="00D63E05" w:rsidRDefault="002B6397" w:rsidP="002B6397">
      <w:pPr>
        <w:tabs>
          <w:tab w:val="left" w:pos="1440"/>
        </w:tabs>
        <w:ind w:firstLine="709"/>
        <w:rPr>
          <w:bCs/>
          <w:sz w:val="28"/>
          <w:szCs w:val="28"/>
          <w:lang w:val="ru-RU"/>
        </w:rPr>
      </w:pP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обеспечивает обучение своего персонала, в особенности, в отношении </w:t>
      </w:r>
      <w:r w:rsidRPr="00D63E05">
        <w:rPr>
          <w:bCs/>
          <w:sz w:val="28"/>
          <w:szCs w:val="28"/>
          <w:lang w:val="ru-RU"/>
        </w:rPr>
        <w:lastRenderedPageBreak/>
        <w:t>требований, основанных на анализе риска для пищевых продуктов, подлежащих официальному контролю.</w:t>
      </w:r>
    </w:p>
    <w:p w:rsidR="002B6397" w:rsidRPr="00D63E05" w:rsidRDefault="002B6397" w:rsidP="002B6397">
      <w:pPr>
        <w:tabs>
          <w:tab w:val="left" w:pos="1440"/>
        </w:tabs>
        <w:ind w:firstLine="709"/>
        <w:rPr>
          <w:bCs/>
          <w:sz w:val="28"/>
          <w:szCs w:val="28"/>
          <w:lang w:val="ru-RU"/>
        </w:rPr>
      </w:pPr>
      <w:r w:rsidRPr="00D63E05">
        <w:rPr>
          <w:bCs/>
          <w:sz w:val="28"/>
          <w:szCs w:val="28"/>
          <w:lang w:val="ru-RU"/>
        </w:rPr>
        <w:t xml:space="preserve">Несмотря на то, что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представляет собой агентство, осуществляющее контроль в ветеринарно-санитарной области, в области производства и использования кормов и кормовых материалов, производства и использования фармацевтических средств и средств ветеринарного назначения, защиты и здоровья растений, контроля средств фитосанитарного назначения и средств, повышающих плодородие почв, безопасности, качества и гигиены пищевых продуктов, надзора за условиями гигиены в общественных местах, местах развлечений и обслуживающих учреждениях, семенного контроля, на данный момент оно не  располагает аккредитацией по стандарту </w:t>
      </w:r>
      <w:r w:rsidRPr="00D63E05">
        <w:rPr>
          <w:sz w:val="28"/>
          <w:szCs w:val="28"/>
          <w:lang w:val="fr-FR"/>
        </w:rPr>
        <w:t>SR</w:t>
      </w:r>
      <w:r w:rsidRPr="00D63E05">
        <w:rPr>
          <w:sz w:val="28"/>
          <w:szCs w:val="28"/>
          <w:lang w:val="ru-RU"/>
        </w:rPr>
        <w:t xml:space="preserve"> </w:t>
      </w:r>
      <w:r w:rsidRPr="00D63E05">
        <w:rPr>
          <w:sz w:val="28"/>
          <w:szCs w:val="28"/>
          <w:lang w:val="fr-FR"/>
        </w:rPr>
        <w:t>EN</w:t>
      </w:r>
      <w:r w:rsidRPr="00D63E05">
        <w:rPr>
          <w:sz w:val="28"/>
          <w:szCs w:val="28"/>
          <w:lang w:val="ru-RU"/>
        </w:rPr>
        <w:t xml:space="preserve"> </w:t>
      </w:r>
      <w:r w:rsidRPr="00D63E05">
        <w:rPr>
          <w:sz w:val="28"/>
          <w:szCs w:val="28"/>
          <w:lang w:val="fr-FR"/>
        </w:rPr>
        <w:t>ISO</w:t>
      </w:r>
      <w:r w:rsidRPr="00D63E05">
        <w:rPr>
          <w:sz w:val="28"/>
          <w:szCs w:val="28"/>
          <w:lang w:val="ru-RU"/>
        </w:rPr>
        <w:t>/</w:t>
      </w:r>
      <w:r w:rsidRPr="00D63E05">
        <w:rPr>
          <w:sz w:val="28"/>
          <w:szCs w:val="28"/>
          <w:lang w:val="fr-FR"/>
        </w:rPr>
        <w:t>CEI</w:t>
      </w:r>
      <w:r w:rsidRPr="00D63E05">
        <w:rPr>
          <w:sz w:val="28"/>
          <w:szCs w:val="28"/>
          <w:lang w:val="ru-RU"/>
        </w:rPr>
        <w:t xml:space="preserve"> 17020:2012. Таким образом, в настоящий момент прилагаются существенные усилия для получения соответствующей аккредитации, в этом смысле существует и план действий, который реализован в пропорции 75%.</w:t>
      </w:r>
    </w:p>
    <w:p w:rsidR="002B6397" w:rsidRPr="00D63E05" w:rsidRDefault="002B6397" w:rsidP="002B6397">
      <w:pPr>
        <w:rPr>
          <w:b/>
          <w:sz w:val="28"/>
          <w:szCs w:val="28"/>
          <w:lang w:val="ru-RU"/>
        </w:rPr>
      </w:pPr>
    </w:p>
    <w:p w:rsidR="002B6397" w:rsidRPr="00D63E05" w:rsidRDefault="002B6397" w:rsidP="002B6397">
      <w:pPr>
        <w:rPr>
          <w:b/>
          <w:sz w:val="28"/>
          <w:szCs w:val="28"/>
          <w:lang w:val="ru-RU"/>
        </w:rPr>
      </w:pPr>
      <w:r w:rsidRPr="00D63E05">
        <w:rPr>
          <w:b/>
          <w:sz w:val="28"/>
          <w:szCs w:val="28"/>
          <w:lang w:val="ru-RU"/>
        </w:rPr>
        <w:t>1.10. Продовольственная цепочка и прослеживаемость</w:t>
      </w:r>
    </w:p>
    <w:p w:rsidR="002B6397" w:rsidRPr="002B6397" w:rsidRDefault="002B6397" w:rsidP="002B6397">
      <w:pPr>
        <w:rPr>
          <w:color w:val="000000"/>
          <w:sz w:val="28"/>
          <w:szCs w:val="28"/>
          <w:lang w:val="ru-RU"/>
        </w:rPr>
      </w:pPr>
      <w:r w:rsidRPr="00D63E05">
        <w:rPr>
          <w:color w:val="000000"/>
          <w:sz w:val="28"/>
          <w:szCs w:val="28"/>
          <w:lang w:val="ru-RU"/>
        </w:rPr>
        <w:t>Республика Молдова является экспортером агропродовольственных продуктов, сельское хозяйство которой, экспорт, приносит почти половину доходов страны. Экспорт осуществляется преимущественно в страны СНГ (Российская Федерация и Украина) и страны ЕС. Экспорт агропродовольственных товаров представлен в большей степени семенами масличных, напитками и алкогольными напитками, фруктами и орехами, зерновыми и продуктами, изготовленными из овощей, медом. В случае определенных продуктов, таких как зерновые, орех и мед, доля экспорта Республики Молдова в ЕС выше, чем в другие страны. Это свидетельствует о том, что наши экспортеры могут соответствовать санитарным и фитосанитарным требованиям, установленным для доступа на рынок ЕС.</w:t>
      </w:r>
    </w:p>
    <w:p w:rsidR="002B6397" w:rsidRPr="002B6397" w:rsidRDefault="002B6397" w:rsidP="002B6397">
      <w:pPr>
        <w:rPr>
          <w:sz w:val="28"/>
          <w:szCs w:val="28"/>
          <w:lang w:val="ru-RU"/>
        </w:rPr>
      </w:pPr>
    </w:p>
    <w:p w:rsidR="002B6397" w:rsidRPr="00D63E05" w:rsidRDefault="002B6397" w:rsidP="002B6397">
      <w:pPr>
        <w:ind w:firstLine="0"/>
        <w:rPr>
          <w:lang w:val="ru-RU"/>
        </w:rPr>
      </w:pPr>
      <w:r>
        <w:rPr>
          <w:b/>
          <w:noProof/>
          <w:sz w:val="28"/>
          <w:szCs w:val="28"/>
          <w:lang w:val="en-GB" w:eastAsia="en-GB"/>
        </w:rPr>
        <w:drawing>
          <wp:inline distT="0" distB="0" distL="0" distR="0">
            <wp:extent cx="5943600" cy="144653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6397" w:rsidRPr="00D63E05" w:rsidRDefault="002B6397" w:rsidP="002B6397">
      <w:pPr>
        <w:ind w:firstLine="810"/>
        <w:rPr>
          <w:b/>
          <w:bCs/>
          <w:color w:val="000000"/>
          <w:sz w:val="28"/>
          <w:szCs w:val="28"/>
          <w:lang w:val="ru-RU"/>
        </w:rPr>
      </w:pPr>
      <w:r w:rsidRPr="00D63E05">
        <w:rPr>
          <w:b/>
          <w:bCs/>
          <w:color w:val="000000"/>
          <w:sz w:val="24"/>
          <w:szCs w:val="24"/>
          <w:lang w:val="ru-RU"/>
        </w:rPr>
        <w:t>Рисунок 4</w:t>
      </w:r>
      <w:r w:rsidRPr="00D63E05">
        <w:rPr>
          <w:color w:val="000000"/>
          <w:sz w:val="24"/>
          <w:szCs w:val="24"/>
          <w:lang w:val="ru-RU"/>
        </w:rPr>
        <w:t>. Экспорт агропродовольственных товаров за 2012- 2016 гг. в ЕС (млн. долларов США)</w:t>
      </w:r>
    </w:p>
    <w:p w:rsidR="002B6397" w:rsidRPr="00D63E05" w:rsidRDefault="002B6397" w:rsidP="002B6397">
      <w:pPr>
        <w:rPr>
          <w:i/>
          <w:iCs/>
          <w:color w:val="000000"/>
          <w:sz w:val="24"/>
          <w:szCs w:val="24"/>
          <w:lang w:val="ru-RU"/>
        </w:rPr>
      </w:pPr>
      <w:r w:rsidRPr="00D63E05">
        <w:rPr>
          <w:i/>
          <w:iCs/>
          <w:color w:val="000000"/>
          <w:sz w:val="24"/>
          <w:szCs w:val="24"/>
          <w:lang w:val="ru-RU"/>
        </w:rPr>
        <w:t>Источник: Национальное бюро статистики (2017 г.).</w:t>
      </w:r>
    </w:p>
    <w:p w:rsidR="002B6397" w:rsidRPr="00D63E05" w:rsidRDefault="002B6397" w:rsidP="002B6397">
      <w:pPr>
        <w:rPr>
          <w:i/>
          <w:iCs/>
          <w:color w:val="000000"/>
          <w:sz w:val="28"/>
          <w:szCs w:val="28"/>
          <w:lang w:val="ru-RU"/>
        </w:rPr>
      </w:pPr>
    </w:p>
    <w:p w:rsidR="002B6397" w:rsidRPr="00D63E05" w:rsidRDefault="002B6397" w:rsidP="002B6397">
      <w:pPr>
        <w:ind w:firstLine="0"/>
        <w:jc w:val="center"/>
        <w:rPr>
          <w:i/>
          <w:iCs/>
          <w:color w:val="000000"/>
          <w:sz w:val="28"/>
          <w:szCs w:val="28"/>
          <w:lang w:val="ru-RU"/>
        </w:rPr>
      </w:pPr>
      <w:r>
        <w:rPr>
          <w:noProof/>
          <w:sz w:val="28"/>
          <w:szCs w:val="28"/>
          <w:lang w:val="en-GB" w:eastAsia="en-GB"/>
        </w:rPr>
        <w:lastRenderedPageBreak/>
        <w:drawing>
          <wp:inline distT="0" distB="0" distL="0" distR="0">
            <wp:extent cx="5936615" cy="155575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6397" w:rsidRPr="00D63E05" w:rsidRDefault="002B6397" w:rsidP="002B6397">
      <w:pPr>
        <w:rPr>
          <w:color w:val="000000"/>
          <w:sz w:val="24"/>
          <w:szCs w:val="24"/>
          <w:lang w:val="ru-RU"/>
        </w:rPr>
      </w:pPr>
      <w:r w:rsidRPr="00D63E05">
        <w:rPr>
          <w:b/>
          <w:bCs/>
          <w:color w:val="000000"/>
          <w:sz w:val="24"/>
          <w:szCs w:val="24"/>
          <w:lang w:val="ru-RU"/>
        </w:rPr>
        <w:t xml:space="preserve">Рисунок 5. </w:t>
      </w:r>
      <w:r w:rsidRPr="00D63E05">
        <w:rPr>
          <w:color w:val="000000"/>
          <w:sz w:val="24"/>
          <w:szCs w:val="24"/>
          <w:lang w:val="ru-RU"/>
        </w:rPr>
        <w:t>Экспорт агропродовольственных товаров за 2012 - 2016 гг. в СНГ (тыс. долларов США).</w:t>
      </w:r>
    </w:p>
    <w:p w:rsidR="002B6397" w:rsidRPr="00D63E05" w:rsidRDefault="002B6397" w:rsidP="002B6397">
      <w:pPr>
        <w:rPr>
          <w:i/>
          <w:iCs/>
          <w:color w:val="000000"/>
          <w:sz w:val="24"/>
          <w:szCs w:val="24"/>
          <w:lang w:val="ru-RU"/>
        </w:rPr>
      </w:pPr>
      <w:r w:rsidRPr="00D63E05">
        <w:rPr>
          <w:i/>
          <w:iCs/>
          <w:color w:val="000000"/>
          <w:sz w:val="24"/>
          <w:szCs w:val="24"/>
          <w:lang w:val="ru-RU"/>
        </w:rPr>
        <w:t>Источник: Национальное бюро статистики (2017 г.).</w:t>
      </w:r>
    </w:p>
    <w:p w:rsidR="002B6397" w:rsidRPr="00D63E05" w:rsidRDefault="002B6397" w:rsidP="002B6397">
      <w:pPr>
        <w:rPr>
          <w:i/>
          <w:iCs/>
          <w:color w:val="000000"/>
          <w:sz w:val="24"/>
          <w:szCs w:val="24"/>
          <w:lang w:val="ru-RU"/>
        </w:rPr>
      </w:pPr>
    </w:p>
    <w:p w:rsidR="002B6397" w:rsidRPr="00D63E05" w:rsidRDefault="002B6397" w:rsidP="002B6397">
      <w:pPr>
        <w:ind w:right="180"/>
        <w:rPr>
          <w:color w:val="000000"/>
          <w:sz w:val="28"/>
          <w:szCs w:val="28"/>
          <w:lang w:val="ru-RU"/>
        </w:rPr>
      </w:pPr>
      <w:r w:rsidRPr="00D63E05">
        <w:rPr>
          <w:color w:val="000000"/>
          <w:sz w:val="28"/>
          <w:szCs w:val="28"/>
          <w:lang w:val="ru-RU"/>
        </w:rPr>
        <w:t>Более важными категориями продуктов являются свежие овощи и фрукты, вино, орехи, мед, продукты животного происхождения и кондитерские изделия. Предприниматели продовольственного сектора для увеличения доступа к рынку должны внедрить требования, предусмотренные в руководствах по надлежащим практикам (GAP, GMP, GAHP, GVP, HACCP), прослеживаемость и, при необходимости, холодильную цепочку. Уровень установления рисков, связанных с безопасностью пищевых продуктов, который существует в пищевой промышленности, не является абсолютно хорошим, особенно среди более мелких компаний. Поэтому необходимы обучения в связи со  специфическими рисками и порядком их преодоления в целях получения более безопасного продукта. Также, необходимо усилить развитие и внедрение систем сертификации для первичного производства и для розничной торговли. Инвестиции в сельские хозяйства и индивидуальные практики важны в смысле создания прочной базы для руководств по надлежащим сельскохозяйственным практикам (GAP) и руководств по надлежащим производственным практикам (GMP), определив впоследствии HACCP, GLOBAL-GAP, BRC и сертификацию органической и справедливой торговли, что повысит доверие потребителей и импортеров к качеству продуктов и облегчит доступ к рынку.</w:t>
      </w:r>
    </w:p>
    <w:p w:rsidR="002B6397" w:rsidRPr="00D63E05" w:rsidRDefault="002B6397" w:rsidP="002B6397">
      <w:pPr>
        <w:ind w:right="180"/>
        <w:rPr>
          <w:color w:val="000000"/>
          <w:sz w:val="28"/>
          <w:szCs w:val="28"/>
          <w:lang w:val="ru-RU"/>
        </w:rPr>
      </w:pPr>
      <w:r w:rsidRPr="00D63E05">
        <w:rPr>
          <w:color w:val="000000"/>
          <w:sz w:val="28"/>
          <w:szCs w:val="28"/>
          <w:lang w:val="ru-RU"/>
        </w:rPr>
        <w:t xml:space="preserve">Другой важной сферой является сфера управления  субпродуктами животного происхождения, не предназначенными для потребления человеком. В настоящее время в Республике Молдова не существует однозначной нормативной базы, регламентирующей данную сферу, и инфраструктуры, способной справиться с их колоссальным объемом. В то время, как более крупные предприниматели продовольственного сектора могут самостоятельно управлять уничтожением субпродуктов, полученных вследствие их деятельности, более мелкие и менее развитые предприятия нуждаются в поддержке государства.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w:t>
      </w:r>
      <w:r w:rsidRPr="00D63E05">
        <w:rPr>
          <w:color w:val="000000"/>
          <w:sz w:val="28"/>
          <w:szCs w:val="28"/>
          <w:lang w:val="ru-RU"/>
        </w:rPr>
        <w:t>могло бы рассмотреть вариант поддержки некоторых частно-государственных партнерств для решения этой проблемы.</w:t>
      </w:r>
    </w:p>
    <w:p w:rsidR="002B6397" w:rsidRPr="00D63E05" w:rsidRDefault="002B6397" w:rsidP="002B6397">
      <w:pPr>
        <w:ind w:right="180"/>
        <w:rPr>
          <w:color w:val="000000"/>
          <w:sz w:val="28"/>
          <w:szCs w:val="28"/>
          <w:lang w:val="ru-RU"/>
        </w:rPr>
      </w:pPr>
      <w:r w:rsidRPr="00D63E05">
        <w:rPr>
          <w:color w:val="000000"/>
          <w:sz w:val="28"/>
          <w:szCs w:val="28"/>
          <w:lang w:val="ru-RU"/>
        </w:rPr>
        <w:lastRenderedPageBreak/>
        <w:t>Понятие прослеживаемости продуктов важно и необходимо для изъятия или точного отзыва и направления продуктов, в случае установленных рисков инцидентов в области безопасности пищевых продуктов или когда необходимо утвердить определенные показатели, такие как «органический», «географическое указание», «халяль» и др. Также, прослеживаемость играет решительную роль при реализации более свободного доступа к внешнему рынку, в особенности, к рынку ЕС, который достаточно конкурентоспособен.</w:t>
      </w:r>
    </w:p>
    <w:p w:rsidR="002B6397" w:rsidRPr="00D63E05" w:rsidRDefault="002B6397" w:rsidP="002B6397">
      <w:pPr>
        <w:ind w:right="180"/>
        <w:rPr>
          <w:color w:val="000000"/>
          <w:sz w:val="28"/>
          <w:szCs w:val="28"/>
          <w:lang w:val="ru-RU"/>
        </w:rPr>
      </w:pPr>
      <w:r w:rsidRPr="00D63E05">
        <w:rPr>
          <w:color w:val="000000"/>
          <w:sz w:val="28"/>
          <w:szCs w:val="28"/>
          <w:lang w:val="ru-RU"/>
        </w:rPr>
        <w:t>Понятие прослеживаемости отражено в национальном законодательстве о пищевых продуктах, в Законе № 231-</w:t>
      </w:r>
      <w:r w:rsidRPr="00D63E05">
        <w:rPr>
          <w:sz w:val="28"/>
          <w:szCs w:val="28"/>
          <w:lang w:val="ru-RU"/>
        </w:rPr>
        <w:t xml:space="preserve">XVI от 20 июля 2006 года об идентификации и регистрации животных и в положениях статьи 15 Закона № 113 от 18 мая 2012 года </w:t>
      </w:r>
      <w:r w:rsidRPr="00D63E05">
        <w:rPr>
          <w:bCs/>
          <w:color w:val="000000"/>
          <w:sz w:val="28"/>
          <w:szCs w:val="28"/>
          <w:lang w:val="ru-RU" w:eastAsia="ru-RU"/>
        </w:rPr>
        <w:t>об установлении общих принципов и предписаний законодательства о безопасности пищевых продуктов. Однако эти положения не обеспечивают полностью потребности в прослеживаемости нашей страны. Поэтому, необходимо обучение предпринимателей продовольственного сектора в целях внедрения принципа прослеживаемости «</w:t>
      </w:r>
      <w:r w:rsidRPr="00D63E05">
        <w:rPr>
          <w:color w:val="000000"/>
          <w:sz w:val="28"/>
          <w:szCs w:val="28"/>
          <w:lang w:val="ru-RU"/>
        </w:rPr>
        <w:t>от вил к вилке</w:t>
      </w:r>
      <w:r w:rsidRPr="00D63E05">
        <w:rPr>
          <w:bCs/>
          <w:color w:val="000000"/>
          <w:sz w:val="28"/>
          <w:szCs w:val="28"/>
          <w:lang w:val="ru-RU" w:eastAsia="ru-RU"/>
        </w:rPr>
        <w:t xml:space="preserve">» таким образом, чтобы они выполняли требования, выдвинутые национальными нормативными актами, а также требования, выдвинутые импортирующими странами. </w:t>
      </w:r>
    </w:p>
    <w:p w:rsidR="002B6397" w:rsidRPr="00D63E05" w:rsidRDefault="002B6397" w:rsidP="002B6397">
      <w:pPr>
        <w:jc w:val="center"/>
        <w:rPr>
          <w:b/>
          <w:sz w:val="28"/>
          <w:szCs w:val="28"/>
          <w:lang w:val="ru-RU"/>
        </w:rPr>
      </w:pPr>
    </w:p>
    <w:p w:rsidR="002B6397" w:rsidRPr="00D63E05" w:rsidRDefault="002B6397" w:rsidP="002B6397">
      <w:pPr>
        <w:rPr>
          <w:b/>
          <w:sz w:val="28"/>
          <w:szCs w:val="28"/>
          <w:lang w:val="ru-RU"/>
        </w:rPr>
      </w:pPr>
      <w:r w:rsidRPr="00D63E05">
        <w:rPr>
          <w:b/>
          <w:sz w:val="28"/>
          <w:szCs w:val="28"/>
          <w:lang w:val="ru-RU"/>
        </w:rPr>
        <w:t>1.11. Анализ рисков для здоровья животных, растений и пищевых продуктов</w:t>
      </w:r>
    </w:p>
    <w:p w:rsidR="002B6397" w:rsidRPr="00D63E05" w:rsidRDefault="002B6397" w:rsidP="002B6397">
      <w:pPr>
        <w:ind w:right="180" w:firstLine="708"/>
        <w:rPr>
          <w:sz w:val="28"/>
          <w:szCs w:val="28"/>
          <w:lang w:val="ru-RU"/>
        </w:rPr>
      </w:pPr>
      <w:r w:rsidRPr="00D63E05">
        <w:rPr>
          <w:sz w:val="28"/>
          <w:szCs w:val="28"/>
          <w:lang w:val="ru-RU"/>
        </w:rPr>
        <w:t>Безопасность пищевых продуктов и общественное здоровье представляют собой первоочередные задачи для каждой страны, как для внутреннего потребления, так и для экспорта. Тот факт, что страна в состоянии выявить пищевые риски, осуществлять за ними мониторинг и контролировать на протяжении всей продовольственной цепочки является показателем ее способности гарантировать безопасность пищевых продуктов для населения страны, а также в ходе торговых потоков пищевых продуктов.</w:t>
      </w:r>
    </w:p>
    <w:p w:rsidR="002B6397" w:rsidRPr="00D63E05" w:rsidRDefault="002B6397" w:rsidP="002B6397">
      <w:pPr>
        <w:ind w:right="180" w:firstLine="708"/>
        <w:rPr>
          <w:sz w:val="28"/>
          <w:szCs w:val="28"/>
          <w:lang w:val="ru-RU"/>
        </w:rPr>
      </w:pPr>
      <w:r w:rsidRPr="00D63E05">
        <w:rPr>
          <w:rStyle w:val="docheader"/>
          <w:bCs/>
          <w:sz w:val="28"/>
          <w:szCs w:val="28"/>
          <w:lang w:val="ru-RU"/>
        </w:rPr>
        <w:t>Национальное агентство общественного здоровья</w:t>
      </w:r>
      <w:r w:rsidRPr="00D63E05">
        <w:rPr>
          <w:color w:val="000000"/>
          <w:sz w:val="28"/>
          <w:szCs w:val="28"/>
          <w:lang w:val="ru-RU"/>
        </w:rPr>
        <w:t xml:space="preserve"> </w:t>
      </w:r>
      <w:r w:rsidRPr="00D63E05">
        <w:rPr>
          <w:sz w:val="28"/>
          <w:szCs w:val="28"/>
          <w:lang w:val="ru-RU"/>
        </w:rPr>
        <w:t>при поддержке Национального агентства по безопасности пищевых продуктов несет ответственность за сбор данных о пищевых токсических инфекциях и установление причин их появления. В то же время, Национальное агентство по безопасности пищевых продуктов собирает данные об остатках, заражениях и микробном заражении посредством различных своих программ по мониторингу и надзору. Данные, собранные двумя учреждениями, важны для анализа рисков и их источников, что позволит принять соответствующие превентивные меры.</w:t>
      </w:r>
    </w:p>
    <w:p w:rsidR="002B6397" w:rsidRPr="00D63E05" w:rsidRDefault="002B6397" w:rsidP="002B6397">
      <w:pPr>
        <w:ind w:right="180" w:firstLine="708"/>
        <w:rPr>
          <w:sz w:val="28"/>
          <w:szCs w:val="28"/>
          <w:lang w:val="ru-RU"/>
        </w:rPr>
      </w:pPr>
      <w:r w:rsidRPr="00D63E05">
        <w:rPr>
          <w:sz w:val="28"/>
          <w:szCs w:val="28"/>
          <w:lang w:val="ru-RU"/>
        </w:rPr>
        <w:t xml:space="preserve">Исходя из данных Министерства здравоохранения, труда и социальной защиты относительно острых диарейных заболеваний за период 2010-2016 гг., ежегодно регистрируется 25-30 очагов, каждый из которых затрагивает 30-50 человек. Анализ данных, зарегистрированных </w:t>
      </w:r>
      <w:r w:rsidRPr="00D63E05">
        <w:rPr>
          <w:sz w:val="28"/>
          <w:szCs w:val="28"/>
          <w:lang w:val="ru-RU"/>
        </w:rPr>
        <w:lastRenderedPageBreak/>
        <w:t>в первые девять месяцев 2016 года, свидетельствует о регистрации 20 очагов острых диарейных заболеваний пищевой этиологии, поразивших 280 человек, включая 91 ребенка. Хотя в начале 2016 года большая часть очагов была зарегистрирована в домашних хозяйствах, во второй половине года был зарегистрирован рост количества очагов на предприятиях общественного питания (40%), только 30% были зарегистрированы в домашних условиях, 25% - в учебных и детских учреждениях, а один случай произошел в больнице. Из всего количества очагов, большая часть токсических инфекций была передана посредством пищевых продуктов (16 очагов или 80%), по причине потребления небезопасных пищевых продуктов, в особенности, продуктов животного происхождения (мясо, продукты из мяса, особенно из птицы, яйца и др.). Основными причинами очагов пищевых токсических инфекций стали несоблюдение технологических норм приготовления, хранения, перевозки или дистрибуции пищевых продуктов, несоблюдение санитарно-гигиенических правил или использования пищевых продуктов из собственных хозяйств на предприятиях общественного питания.</w:t>
      </w:r>
    </w:p>
    <w:p w:rsidR="002B6397" w:rsidRPr="00D63E05" w:rsidRDefault="002B6397" w:rsidP="002B6397">
      <w:pPr>
        <w:ind w:right="180" w:firstLine="708"/>
        <w:rPr>
          <w:sz w:val="28"/>
          <w:szCs w:val="28"/>
          <w:lang w:val="ru-RU"/>
        </w:rPr>
      </w:pPr>
      <w:r w:rsidRPr="00D63E05">
        <w:rPr>
          <w:sz w:val="28"/>
          <w:szCs w:val="28"/>
          <w:lang w:val="ru-RU"/>
        </w:rPr>
        <w:t>В то же время, собранные Национальным агентством по безопасности пищевых продуктов данные свидетельствуют о воздействии патогенных агентов, способных вызвать пищевые токсические инфекции, в качестве основных причин острых диарейных заболеваний. Пропорция вспышек очагов пищевых токсических инфекций выражена в 49,7-66% в 2012-2015 гг., регистрируя ежегодный рост данного показателя. В большинстве случаев микробным агентом, вызывающим вспышку очагов, была сальмонелла (</w:t>
      </w:r>
      <w:r w:rsidRPr="00D63E05">
        <w:rPr>
          <w:i/>
          <w:sz w:val="28"/>
          <w:szCs w:val="28"/>
          <w:lang w:val="ru-RU"/>
        </w:rPr>
        <w:t>S.enteritidis</w:t>
      </w:r>
      <w:r w:rsidRPr="00D63E05">
        <w:rPr>
          <w:sz w:val="28"/>
          <w:szCs w:val="28"/>
          <w:lang w:val="ru-RU"/>
        </w:rPr>
        <w:t xml:space="preserve"> și </w:t>
      </w:r>
      <w:r w:rsidRPr="00D63E05">
        <w:rPr>
          <w:i/>
          <w:sz w:val="28"/>
          <w:szCs w:val="28"/>
          <w:lang w:val="ru-RU"/>
        </w:rPr>
        <w:t>S.typhimurium</w:t>
      </w:r>
      <w:r w:rsidRPr="00D63E05">
        <w:rPr>
          <w:sz w:val="28"/>
          <w:szCs w:val="28"/>
          <w:lang w:val="ru-RU"/>
        </w:rPr>
        <w:t xml:space="preserve">) – восемь очагов сальмонеллы или 40% в 2016 году. Некоторые очаги были вызваны </w:t>
      </w:r>
      <w:r w:rsidRPr="00D63E05">
        <w:rPr>
          <w:i/>
          <w:sz w:val="28"/>
          <w:szCs w:val="28"/>
          <w:lang w:val="fr-FR"/>
        </w:rPr>
        <w:t>Staphylococcus</w:t>
      </w:r>
      <w:r w:rsidRPr="00D63E05">
        <w:rPr>
          <w:i/>
          <w:sz w:val="28"/>
          <w:szCs w:val="28"/>
          <w:lang w:val="ru-RU"/>
        </w:rPr>
        <w:t xml:space="preserve"> </w:t>
      </w:r>
      <w:r w:rsidRPr="00D63E05">
        <w:rPr>
          <w:i/>
          <w:sz w:val="28"/>
          <w:szCs w:val="28"/>
          <w:lang w:val="fr-FR"/>
        </w:rPr>
        <w:t>aureus</w:t>
      </w:r>
      <w:r w:rsidRPr="00D63E05">
        <w:rPr>
          <w:sz w:val="28"/>
          <w:szCs w:val="28"/>
          <w:lang w:val="ru-RU"/>
        </w:rPr>
        <w:t xml:space="preserve">, ротавирусом или условно-патогенной флорой (по три случая каждого). Последние несколько лет заболеваемость сальмонеллезом практически удвоилась – с 1125 случаев в 2009 году до 2352 случаев в 2014 году. В этиологической структуре сальмонеллеза был отмечен рост пропорции </w:t>
      </w:r>
      <w:r w:rsidRPr="00D63E05">
        <w:rPr>
          <w:i/>
          <w:sz w:val="28"/>
          <w:szCs w:val="28"/>
          <w:lang w:val="ru-RU"/>
        </w:rPr>
        <w:t xml:space="preserve">S.enteritidis </w:t>
      </w:r>
      <w:r w:rsidRPr="00D63E05">
        <w:rPr>
          <w:sz w:val="28"/>
          <w:szCs w:val="28"/>
          <w:lang w:val="ru-RU"/>
        </w:rPr>
        <w:t>(до 80,7%), подтверждение активации патогенов, вызывающих пищевые токсические инфекции вследствие использования мяса птиц и яиц.</w:t>
      </w:r>
    </w:p>
    <w:p w:rsidR="002B6397" w:rsidRPr="00D63E05" w:rsidRDefault="002B6397" w:rsidP="002B6397">
      <w:pPr>
        <w:ind w:right="180" w:firstLine="708"/>
        <w:rPr>
          <w:sz w:val="28"/>
          <w:szCs w:val="28"/>
          <w:lang w:val="ru-RU"/>
        </w:rPr>
      </w:pPr>
      <w:r w:rsidRPr="00D63E05">
        <w:rPr>
          <w:sz w:val="28"/>
          <w:szCs w:val="28"/>
          <w:lang w:val="ru-RU"/>
        </w:rPr>
        <w:t>Ежегодно</w:t>
      </w:r>
      <w:r w:rsidRPr="00D63E05">
        <w:rPr>
          <w:sz w:val="28"/>
          <w:szCs w:val="28"/>
          <w:lang w:val="ro-RO"/>
        </w:rPr>
        <w:t xml:space="preserve"> </w:t>
      </w:r>
      <w:r w:rsidRPr="00D63E05">
        <w:rPr>
          <w:rStyle w:val="docheader"/>
          <w:bCs/>
          <w:sz w:val="28"/>
          <w:szCs w:val="28"/>
          <w:lang w:val="ru-RU"/>
        </w:rPr>
        <w:t>Национальное агентство общественного здоровья</w:t>
      </w:r>
      <w:r w:rsidRPr="00D63E05">
        <w:rPr>
          <w:color w:val="000000"/>
          <w:sz w:val="28"/>
          <w:szCs w:val="28"/>
          <w:lang w:val="ru-RU"/>
        </w:rPr>
        <w:t xml:space="preserve"> </w:t>
      </w:r>
      <w:r w:rsidRPr="00D63E05">
        <w:rPr>
          <w:sz w:val="28"/>
          <w:szCs w:val="28"/>
          <w:lang w:val="ru-RU"/>
        </w:rPr>
        <w:t xml:space="preserve">проводит исследования сальмонеллеза в пищевых продуктах и окружающей среде. Было установлено, что существует связь между структурой сальмонеллез, обнаруженных у людей, и в среде. </w:t>
      </w:r>
      <w:r w:rsidRPr="00D63E05">
        <w:rPr>
          <w:i/>
          <w:sz w:val="28"/>
          <w:szCs w:val="28"/>
          <w:lang w:val="ru-RU"/>
        </w:rPr>
        <w:t>S.enteritidis</w:t>
      </w:r>
      <w:r w:rsidRPr="00D63E05">
        <w:rPr>
          <w:sz w:val="28"/>
          <w:szCs w:val="28"/>
          <w:lang w:val="ru-RU"/>
        </w:rPr>
        <w:t xml:space="preserve"> представляет 95,6% от общего количества сальмонеллез у людей, по сравнению с 81,8%, обнаруженных в среде. В 2012-2015 гг. из 60 и 133 штаммов сальмонеллез, обнаруженных в окружающей среде, 53-86,5% были установлены в пищевых продуктах, в том числе в мясе и продуктах из мяса (47-77%).</w:t>
      </w:r>
    </w:p>
    <w:p w:rsidR="002B6397" w:rsidRPr="00D63E05" w:rsidRDefault="002B6397" w:rsidP="002B6397">
      <w:pPr>
        <w:ind w:right="180" w:firstLine="708"/>
        <w:rPr>
          <w:sz w:val="28"/>
          <w:szCs w:val="28"/>
          <w:lang w:val="ru-RU"/>
        </w:rPr>
      </w:pPr>
      <w:r w:rsidRPr="00D63E05">
        <w:rPr>
          <w:sz w:val="28"/>
          <w:szCs w:val="28"/>
          <w:lang w:val="ru-RU"/>
        </w:rPr>
        <w:t xml:space="preserve">Для решения проблемы роста количества очагов, вызванных видом Salmonella, Национальное агентство по безопасности пищевых продуктов </w:t>
      </w:r>
      <w:r w:rsidRPr="00D63E05">
        <w:rPr>
          <w:sz w:val="28"/>
          <w:szCs w:val="28"/>
          <w:lang w:val="ru-RU"/>
        </w:rPr>
        <w:lastRenderedPageBreak/>
        <w:t xml:space="preserve">разработало и внедрило Национальную программу контроля за сальмонеллой, нацеленную на мониторинг за эпизоотической ситуацией сальмонеллеза в секторе домашних птиц и на защиту людей от токсических инфекций сальмонеллой. Ожидается, что Программа минимизирует проблемы относительно здоровья человека и снизит процент смертности и расходы на медицинские услуги.   </w:t>
      </w:r>
    </w:p>
    <w:p w:rsidR="002B6397" w:rsidRPr="00D63E05" w:rsidRDefault="002B6397" w:rsidP="002B6397">
      <w:pPr>
        <w:ind w:right="180" w:firstLine="708"/>
        <w:rPr>
          <w:sz w:val="28"/>
          <w:szCs w:val="28"/>
          <w:lang w:val="ru-RU"/>
        </w:rPr>
      </w:pPr>
      <w:r w:rsidRPr="00D63E05">
        <w:rPr>
          <w:sz w:val="28"/>
          <w:szCs w:val="28"/>
          <w:lang w:val="ru-RU"/>
        </w:rPr>
        <w:t>Данные Национального агентства по безопасности пищевых продуктов, предоставленные программами по мониторингу за патогенными агентами, остатками и заражениями, свидетельствуют, что в случае продуктов растительного происхождения, из 567 протестированных в 2016 году проб четыре были положительными на остатки пестицидов, а 52 – на остатки нитратов. В случае проб, взятых из продуктов животного происхождения, большинство данных относятся к мясу птиц (замороженного или свежего) и яйцам.</w:t>
      </w:r>
    </w:p>
    <w:p w:rsidR="002B6397" w:rsidRPr="00D63E05" w:rsidRDefault="002B6397" w:rsidP="002B6397">
      <w:pPr>
        <w:ind w:right="180" w:firstLine="708"/>
        <w:rPr>
          <w:sz w:val="28"/>
          <w:szCs w:val="28"/>
          <w:lang w:val="ru-RU"/>
        </w:rPr>
      </w:pPr>
      <w:r w:rsidRPr="00D63E05">
        <w:rPr>
          <w:sz w:val="28"/>
          <w:szCs w:val="28"/>
          <w:lang w:val="ru-RU"/>
        </w:rPr>
        <w:t>Самыми часто встречаемыми тяжелыми проблемами являются заболевания, передающиеся посредством пищевых продуктов и воды, за которыми следуют зоонозы. Недавно возникшей проблемой стал сальмонеллез, вызванный различными штаммами. Степень беспокойства потребителей в отношении  остатков пестицидов в  пищевых продуктах является небольшой, хотя это важно для экспорта, так как есть риск отказа от товаров импортирующих стран. Другой причиной беспокойства для экспорта являются остатки средств ветеринарного назначения и микотоксинов, таких как альфа-токсин, таким образом, данные об отказах в импорте другими странами, в особенности членами ЕС, представляют собой полезный источник для информирования об угрозах, которые  исходят от пищевых токсических инфекций, и уровне риска, который они представляют в нашей стране.</w:t>
      </w:r>
    </w:p>
    <w:p w:rsidR="002B6397" w:rsidRPr="00D63E05" w:rsidRDefault="002B6397" w:rsidP="002B6397">
      <w:pPr>
        <w:ind w:firstLine="709"/>
        <w:rPr>
          <w:b/>
          <w:sz w:val="28"/>
          <w:szCs w:val="28"/>
          <w:lang w:val="ru-RU"/>
        </w:rPr>
      </w:pPr>
    </w:p>
    <w:p w:rsidR="002B6397" w:rsidRPr="00D63E05" w:rsidRDefault="002B6397" w:rsidP="002B6397">
      <w:pPr>
        <w:ind w:firstLine="709"/>
        <w:rPr>
          <w:b/>
          <w:sz w:val="28"/>
          <w:szCs w:val="28"/>
          <w:lang w:val="ru-RU"/>
        </w:rPr>
      </w:pPr>
      <w:r w:rsidRPr="00D63E05">
        <w:rPr>
          <w:b/>
          <w:sz w:val="28"/>
          <w:szCs w:val="28"/>
          <w:lang w:val="ru-RU"/>
        </w:rPr>
        <w:t>1.12. Информирование, образование, сообщение и обучение</w:t>
      </w:r>
    </w:p>
    <w:p w:rsidR="002B6397" w:rsidRPr="00D63E05" w:rsidRDefault="002B6397" w:rsidP="002B6397">
      <w:pPr>
        <w:autoSpaceDE w:val="0"/>
        <w:autoSpaceDN w:val="0"/>
        <w:adjustRightInd w:val="0"/>
        <w:rPr>
          <w:sz w:val="28"/>
          <w:szCs w:val="28"/>
          <w:lang w:val="ru-RU"/>
        </w:rPr>
      </w:pPr>
      <w:r w:rsidRPr="00D63E05">
        <w:rPr>
          <w:sz w:val="28"/>
          <w:szCs w:val="28"/>
          <w:lang w:val="ru-RU"/>
        </w:rPr>
        <w:t xml:space="preserve">Безопасность пищевых продуктов представляет собой специализированную область, и многочисленные учреждения вовлечены в этот процесс – центральные органы публичной власти, предприятия продовольственного сектора на протяжении всей продовольственной цепочки, потребители и технологические научно-исследовательские учреждения, и им отводится важная роль при гарантировании безопасности пищевых продуктов. Поэтому важно, чтобы все вовлеченные стороны были хорошо оснащены для эффективного выполнения своих полномочий. </w:t>
      </w:r>
    </w:p>
    <w:p w:rsidR="002B6397" w:rsidRPr="00D63E05" w:rsidRDefault="002B6397" w:rsidP="002B6397">
      <w:pPr>
        <w:autoSpaceDE w:val="0"/>
        <w:autoSpaceDN w:val="0"/>
        <w:adjustRightInd w:val="0"/>
        <w:rPr>
          <w:sz w:val="28"/>
          <w:szCs w:val="28"/>
          <w:lang w:val="ru-RU"/>
        </w:rPr>
      </w:pPr>
      <w:r w:rsidRPr="00D63E05">
        <w:rPr>
          <w:sz w:val="28"/>
          <w:szCs w:val="28"/>
          <w:lang w:val="ru-RU"/>
        </w:rPr>
        <w:t xml:space="preserve">Национальное агентство по безопасности пищевых продуктов и </w:t>
      </w:r>
      <w:r w:rsidRPr="00D63E05">
        <w:rPr>
          <w:rStyle w:val="docheader"/>
          <w:bCs/>
          <w:color w:val="000000"/>
          <w:sz w:val="28"/>
          <w:szCs w:val="28"/>
          <w:lang w:val="ru-RU"/>
        </w:rPr>
        <w:t>Национальное агентство общественного здоровья</w:t>
      </w:r>
      <w:r w:rsidRPr="00D63E05">
        <w:rPr>
          <w:color w:val="000000"/>
          <w:sz w:val="28"/>
          <w:szCs w:val="28"/>
          <w:lang w:val="ru-RU"/>
        </w:rPr>
        <w:t xml:space="preserve"> </w:t>
      </w:r>
      <w:r w:rsidRPr="00D63E05">
        <w:rPr>
          <w:sz w:val="28"/>
          <w:szCs w:val="28"/>
          <w:lang w:val="ru-RU"/>
        </w:rPr>
        <w:t xml:space="preserve">должны быть оснащены самыми передовыми технологиями для возможности применения новых систем, основанных на анализе риска, как того требует национальное законодательство и ЕС. </w:t>
      </w:r>
    </w:p>
    <w:p w:rsidR="002B6397" w:rsidRPr="00D63E05" w:rsidRDefault="002B6397" w:rsidP="002B6397">
      <w:pPr>
        <w:autoSpaceDE w:val="0"/>
        <w:autoSpaceDN w:val="0"/>
        <w:adjustRightInd w:val="0"/>
        <w:rPr>
          <w:sz w:val="28"/>
          <w:szCs w:val="28"/>
          <w:lang w:val="ru-RU"/>
        </w:rPr>
      </w:pPr>
      <w:r w:rsidRPr="00D63E05">
        <w:rPr>
          <w:sz w:val="28"/>
          <w:szCs w:val="28"/>
          <w:lang w:val="ru-RU"/>
        </w:rPr>
        <w:t xml:space="preserve">Проблемой, с которой в настоящий момент сталкивается Правительство, является ограничение возможности государственных </w:t>
      </w:r>
      <w:r w:rsidRPr="00D63E05">
        <w:rPr>
          <w:sz w:val="28"/>
          <w:szCs w:val="28"/>
          <w:lang w:val="ru-RU"/>
        </w:rPr>
        <w:lastRenderedPageBreak/>
        <w:t>служащих (как общее количество, так и в отношении компетенций, что вызвано большой текучестью кадров, обусловленной, в первую очередь, скромными заработными платами и отсутствием мотивации). Эта ситуация приводит к некоторым пробелам в деятельности Правительства, в особенности, Национального агентства по безопасности пищевых продуктов, как на центральном, так и на территориальном уровнях. Следовательно, мотивирование и обучение персонала является ключевым фактором, оказывающим влияние на качество услуг, предоставляемых центральными органами публичной власти. Также, центральные органы публичной власти должны консультировать предпринимателей продовольственного сектора относительно требований, которые они должны выполнять как на внутренних, так и на внешних рынках; обеспечить их обучение в области различных технологий, требований и возможных рисков в области безопасности пищевых продуктов, международных стандартов и обязательств перед Всемирной торговой организацией. Это продиктовано необходимостью роста компетенций ответственных служащих во всех соответствующих отраслях.</w:t>
      </w:r>
    </w:p>
    <w:p w:rsidR="002B6397" w:rsidRPr="00D63E05" w:rsidRDefault="002B6397" w:rsidP="002B6397">
      <w:pPr>
        <w:autoSpaceDE w:val="0"/>
        <w:autoSpaceDN w:val="0"/>
        <w:adjustRightInd w:val="0"/>
        <w:rPr>
          <w:bCs/>
          <w:color w:val="000000"/>
          <w:sz w:val="28"/>
          <w:szCs w:val="28"/>
          <w:lang w:val="ru-RU" w:eastAsia="ru-RU"/>
        </w:rPr>
      </w:pPr>
      <w:r w:rsidRPr="00D63E05">
        <w:rPr>
          <w:sz w:val="28"/>
          <w:szCs w:val="28"/>
          <w:lang w:val="ru-RU"/>
        </w:rPr>
        <w:t xml:space="preserve">Как было установлено в Законе № 113 от 18 мая 2012 года </w:t>
      </w:r>
      <w:r w:rsidRPr="00D63E05">
        <w:rPr>
          <w:bCs/>
          <w:color w:val="000000"/>
          <w:sz w:val="28"/>
          <w:szCs w:val="28"/>
          <w:lang w:val="ru-RU" w:eastAsia="ru-RU"/>
        </w:rPr>
        <w:t>об установлении общих принципов и предписаний законодательства о безопасности пищевых продуктов, первичная ответственность за безопасные пищевые продукты возлагается на предпринимателей продовольственного сектора. Поэтому, для соблюдения существующих требований важно, чтобы предприниматели продовольственного сектора в полном объеме осознавали стандарты, риски в производстве и процессы продовольственной цепочки.</w:t>
      </w:r>
    </w:p>
    <w:p w:rsidR="002B6397" w:rsidRPr="00D63E05" w:rsidRDefault="002B6397" w:rsidP="002B6397">
      <w:pPr>
        <w:autoSpaceDE w:val="0"/>
        <w:autoSpaceDN w:val="0"/>
        <w:adjustRightInd w:val="0"/>
        <w:rPr>
          <w:sz w:val="28"/>
          <w:szCs w:val="28"/>
          <w:lang w:val="ru-RU"/>
        </w:rPr>
      </w:pPr>
      <w:r w:rsidRPr="00D63E05">
        <w:rPr>
          <w:sz w:val="28"/>
          <w:szCs w:val="28"/>
          <w:lang w:val="ru-RU"/>
        </w:rPr>
        <w:t>Ответственность за обучение и информирование предпринимателей продовольственного сектора относительно требований к качеству и безопасности продукции, а также к хранению, консервации, ее размещению на рынке и др., возлагается, в большей мере, на Национальное агентство по безопасности пищевых продуктов, но и на другие органы власти.</w:t>
      </w:r>
    </w:p>
    <w:p w:rsidR="002B6397" w:rsidRPr="00D63E05" w:rsidRDefault="002B6397" w:rsidP="002B6397">
      <w:pPr>
        <w:autoSpaceDE w:val="0"/>
        <w:autoSpaceDN w:val="0"/>
        <w:adjustRightInd w:val="0"/>
        <w:rPr>
          <w:sz w:val="28"/>
          <w:szCs w:val="28"/>
          <w:lang w:val="ru-RU"/>
        </w:rPr>
      </w:pPr>
      <w:r w:rsidRPr="00D63E05">
        <w:rPr>
          <w:sz w:val="28"/>
          <w:szCs w:val="28"/>
          <w:lang w:val="ru-RU"/>
        </w:rPr>
        <w:t>Открытие европейского рынка представляет собой главную возможность, и знание требований этого рынка к пищевым продуктам является первичным фактором для получения доступа к нему. Требования и европейские стандарты, а также стандарты из других стран относительно пищевых продуктов животного и растительного происхождения постоянно расширяются, и информация должна доходить до местных производителей. Разработка Национальным агентством по безопасности пищевых продуктов руководств по надлежащим практикам в различных отраслях является важной поддержкой для предпринимателей продовольственного сектора. В некоторых областях данные руководства уже были разработаны, однако нуждаются в более активном участии отраслевых ассоциаций в их разработке.</w:t>
      </w:r>
    </w:p>
    <w:p w:rsidR="002B6397" w:rsidRPr="00D63E05" w:rsidRDefault="002B6397" w:rsidP="002B6397">
      <w:pPr>
        <w:autoSpaceDE w:val="0"/>
        <w:autoSpaceDN w:val="0"/>
        <w:adjustRightInd w:val="0"/>
        <w:rPr>
          <w:sz w:val="28"/>
          <w:szCs w:val="28"/>
          <w:lang w:val="ru-RU"/>
        </w:rPr>
      </w:pPr>
      <w:r w:rsidRPr="00D63E05">
        <w:rPr>
          <w:sz w:val="28"/>
          <w:szCs w:val="28"/>
          <w:lang w:val="ru-RU"/>
        </w:rPr>
        <w:t xml:space="preserve">Рост уровня осознания потребителями значения безопасности и качества пищевых продуктов посредством непрерывных программ по </w:t>
      </w:r>
      <w:r w:rsidRPr="00D63E05">
        <w:rPr>
          <w:sz w:val="28"/>
          <w:szCs w:val="28"/>
          <w:lang w:val="ru-RU"/>
        </w:rPr>
        <w:lastRenderedPageBreak/>
        <w:t>продвижению и воспитательных программ должен стать неотъемлемой частью Стратегии. Данные вопросы должны быть включены в обучение касательно безопасности пищевых продуктов от начального до третичного уровня.</w:t>
      </w:r>
    </w:p>
    <w:p w:rsidR="002B6397" w:rsidRPr="00D63E05" w:rsidRDefault="002B6397" w:rsidP="002B6397">
      <w:pPr>
        <w:rPr>
          <w:b/>
          <w:sz w:val="28"/>
          <w:szCs w:val="28"/>
          <w:lang w:val="ru-RU"/>
        </w:rPr>
      </w:pPr>
    </w:p>
    <w:p w:rsidR="002B6397" w:rsidRPr="00D63E05" w:rsidRDefault="002B6397" w:rsidP="002B6397">
      <w:pPr>
        <w:rPr>
          <w:b/>
          <w:sz w:val="28"/>
          <w:szCs w:val="28"/>
          <w:lang w:val="ru-RU"/>
        </w:rPr>
      </w:pPr>
      <w:r w:rsidRPr="00D63E05">
        <w:rPr>
          <w:b/>
          <w:sz w:val="28"/>
          <w:szCs w:val="28"/>
          <w:lang w:val="ru-RU"/>
        </w:rPr>
        <w:t>1.13. Информационные системы, существующие в области безопасности агропродовольственных товаров: функционирование и интероперабельность</w:t>
      </w:r>
    </w:p>
    <w:p w:rsidR="002B6397" w:rsidRPr="00D63E05" w:rsidRDefault="002B6397" w:rsidP="002B6397">
      <w:pPr>
        <w:rPr>
          <w:sz w:val="28"/>
          <w:szCs w:val="28"/>
          <w:lang w:val="ru-RU"/>
        </w:rPr>
      </w:pPr>
      <w:r w:rsidRPr="00D63E05">
        <w:rPr>
          <w:sz w:val="28"/>
          <w:szCs w:val="28"/>
          <w:lang w:val="ru-RU"/>
        </w:rPr>
        <w:t>В том, что касается контроля за управлением безопасностью пищевых продуктов, абсолютно важным является функционирование некоторых интегрированных информационных систем с данными, доступными в необходимое время, которые могут быть использованы для определения и управления ситуацией в данной области. В настоящее время Республика Молдова не располагает интегрированной информационной системой для контроля и управления безопасностью пищевых продуктов. У каждого министерства есть свои информационные системы, которые находятся на начальном этапе развития.</w:t>
      </w:r>
    </w:p>
    <w:p w:rsidR="002B6397" w:rsidRPr="00D63E05" w:rsidRDefault="002B6397" w:rsidP="002B6397">
      <w:pPr>
        <w:rPr>
          <w:sz w:val="28"/>
          <w:szCs w:val="28"/>
          <w:lang w:val="ru-RU"/>
        </w:rPr>
      </w:pPr>
      <w:r w:rsidRPr="00D63E05">
        <w:rPr>
          <w:sz w:val="28"/>
          <w:szCs w:val="28"/>
          <w:lang w:val="ru-RU"/>
        </w:rPr>
        <w:t>Национальное агентство по безопасности пищевых продуктов не располагает в настоящее время интегрированной информационной системой, которая охватывала бы различные аспекты институциональных полномочий. Существуют определенные автоматизированные информационные системы (такие как система для идентификации и регистрации животных – Автоматизированная информационная система «Государственный регистр животных»). Большинство данных и информация собраны на бумажном носителе, с переписыванием результатов в виде таблицы, используя запатентованные приложения программного обеспечения, не позволяющие значительные корректировки приложений и соответствующих планов деятельности. Соответственно, внедрение программ по мониторингу в зависимости от риска становится крайне тяжелым. Действия, согласованные между центральным и территориальным уровнем, и ответственными министерствами/агентствами, являются бюрократичными, особенно это касается  ответа на развивающиеся инциденты, вызываемые пищевыми продуктами. В большей части данные используются для ежегодной отчетности (иногда чаще) о деятельности.</w:t>
      </w:r>
    </w:p>
    <w:p w:rsidR="002B6397" w:rsidRPr="00D63E05" w:rsidRDefault="002B6397" w:rsidP="002B6397">
      <w:pPr>
        <w:rPr>
          <w:sz w:val="28"/>
          <w:szCs w:val="28"/>
          <w:lang w:val="ru-RU"/>
        </w:rPr>
      </w:pPr>
      <w:r w:rsidRPr="00D63E05">
        <w:rPr>
          <w:sz w:val="28"/>
          <w:szCs w:val="28"/>
          <w:lang w:val="ru-RU"/>
        </w:rPr>
        <w:t xml:space="preserve">10 апреля 2017 года была запущена Автоматизированная информационная система «Менеджмент фитосанитарных сертификатов», включающая регистрацию предпринимателей и выдачу фитосанитарных сертификатов на экспорт из Республики Молдова. 3 октября 2011 года Правительство приняло Стратегическую программу технологической модернизации управления, цель которой – придать Правительству большую прозрачность, большую эффективность и восприимчивость посредством инвестиций в информационные технологии и привлечения всех органов центрального местного публичного управления. В этом </w:t>
      </w:r>
      <w:r w:rsidRPr="00D63E05">
        <w:rPr>
          <w:sz w:val="28"/>
          <w:szCs w:val="28"/>
          <w:lang w:val="ru-RU"/>
        </w:rPr>
        <w:lastRenderedPageBreak/>
        <w:t xml:space="preserve">контексте ГП «Сельскохозяйственный информационный центр» несет ответственность за внедрение Стратегической программы «е-Сельское хозяйство», включающей разработку информационных систем со ссылкой на деятельность Национального агентства по безопасности пищевых продуктов, таких как: </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Реестр ветеринарных аптек и складов средств ветеринарного назначения;</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Реестр предприятий из продовольственной цепи;</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Реестр домашних животных;</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Информационная система «Быстрое оповещение по пищевым продуктам и кормам»;</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Реестр предприятий из кормовой цепи;</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Автоматизированная информационная система «Этикетирование сельскохозяйственных продуктов»;</w:t>
      </w:r>
    </w:p>
    <w:p w:rsidR="002B6397" w:rsidRPr="00D63E05" w:rsidRDefault="002B6397" w:rsidP="002B6397">
      <w:pPr>
        <w:pStyle w:val="ListParagraph1"/>
        <w:numPr>
          <w:ilvl w:val="0"/>
          <w:numId w:val="2"/>
        </w:numPr>
        <w:tabs>
          <w:tab w:val="left" w:pos="1134"/>
        </w:tabs>
        <w:ind w:left="0" w:firstLine="709"/>
        <w:rPr>
          <w:sz w:val="28"/>
          <w:szCs w:val="28"/>
          <w:lang w:val="ru-RU"/>
        </w:rPr>
      </w:pPr>
      <w:r w:rsidRPr="00D63E05">
        <w:rPr>
          <w:sz w:val="28"/>
          <w:szCs w:val="28"/>
          <w:lang w:val="ru-RU"/>
        </w:rPr>
        <w:t>Государственный фитосанитарный реестр.</w:t>
      </w:r>
    </w:p>
    <w:p w:rsidR="002B6397" w:rsidRPr="00D63E05" w:rsidRDefault="002B6397" w:rsidP="002B6397">
      <w:pPr>
        <w:rPr>
          <w:sz w:val="28"/>
          <w:szCs w:val="28"/>
          <w:lang w:val="ru-RU"/>
        </w:rPr>
      </w:pPr>
      <w:r w:rsidRPr="00D63E05">
        <w:rPr>
          <w:sz w:val="28"/>
          <w:szCs w:val="28"/>
          <w:lang w:val="ru-RU"/>
        </w:rPr>
        <w:t>Однако до настоящего времени были зарегистрированы очень скромные прогрессы в области разработки и внедрения информационных систем в данной области. В 2015 году были разработаны две информационные системы для Национального агентства по безопасности пищевых продуктов – Лабораторная информационно-управляющая система (LIMS) и Система управления ветеринарно-санитарными стратегическими мерами (MMSV), которые  находятся в процессе внедрения.</w:t>
      </w:r>
    </w:p>
    <w:p w:rsidR="002B6397" w:rsidRPr="00D63E05" w:rsidRDefault="002B6397" w:rsidP="002B6397">
      <w:pPr>
        <w:rPr>
          <w:sz w:val="28"/>
          <w:szCs w:val="28"/>
          <w:lang w:val="ru-RU"/>
        </w:rPr>
      </w:pPr>
      <w:r w:rsidRPr="00D63E05">
        <w:rPr>
          <w:sz w:val="28"/>
          <w:szCs w:val="28"/>
          <w:lang w:val="ru-RU"/>
        </w:rPr>
        <w:t>Для эффективного освоения данных Национальное агентство по безопасности пищевых продуктов будет использовать интегрированную систему обобщения информации своих подразделений на центральном и районном уровнях, пунктов пограничного контроля и лабораторных данных. Важные области для информационных систем Агентства будут включать в себя лабораторные информационно-управляющие решения (</w:t>
      </w:r>
      <w:r w:rsidRPr="00D63E05">
        <w:rPr>
          <w:sz w:val="28"/>
          <w:szCs w:val="28"/>
          <w:lang w:val="fr-FR"/>
        </w:rPr>
        <w:t>LIMS</w:t>
      </w:r>
      <w:r w:rsidRPr="00D63E05">
        <w:rPr>
          <w:sz w:val="28"/>
          <w:szCs w:val="28"/>
          <w:lang w:val="ru-RU"/>
        </w:rPr>
        <w:t xml:space="preserve">), электронные реестры, системы надзора, системы прослеживаемости, системы тревоги, системы для автоматизации потоков данных и ежедневной деятельности, решения по управлению документами, системы контроля импорта, системы мониторинга и надзора, данные о заболеваниях людей и их связи с заболеваниями, передающимися от животных человеку. </w:t>
      </w:r>
    </w:p>
    <w:p w:rsidR="002B6397" w:rsidRPr="00D63E05" w:rsidRDefault="002B6397" w:rsidP="002B6397">
      <w:pPr>
        <w:rPr>
          <w:sz w:val="28"/>
          <w:szCs w:val="28"/>
          <w:lang w:val="ru-RU"/>
        </w:rPr>
      </w:pPr>
      <w:r w:rsidRPr="00D63E05">
        <w:rPr>
          <w:sz w:val="28"/>
          <w:szCs w:val="28"/>
          <w:lang w:val="ru-RU"/>
        </w:rPr>
        <w:t>Постановлением Правительства № 59 от 7 февраля 2017 года «О</w:t>
      </w:r>
      <w:r w:rsidRPr="00D63E05">
        <w:rPr>
          <w:bCs/>
          <w:color w:val="000000"/>
          <w:sz w:val="28"/>
          <w:szCs w:val="28"/>
          <w:lang w:val="ru-RU" w:eastAsia="ru-RU"/>
        </w:rPr>
        <w:t xml:space="preserve"> мерах по введению в действие системы быстрого оповещения по пищевым продуктам и кормам для животных на национальном уровне» был переложен Регламент (ЕС) № 16/2011 Комиссии от 10 января 2011 года об установлении мер по ведению в действие быстрой системы оповещения по пищевым продуктам и кормам для животных, опубликованный в Официальном журнале Европейского Союза </w:t>
      </w:r>
      <w:r w:rsidRPr="00D63E05">
        <w:rPr>
          <w:color w:val="000000"/>
          <w:sz w:val="28"/>
          <w:szCs w:val="28"/>
          <w:lang w:val="ru-RU"/>
        </w:rPr>
        <w:t xml:space="preserve">L 006 от 11 января 2011 года. Также, на Министерство сельского хозяйства, регионального развития и окружающей среды возложена задача по разработке и представлению на утверждение, в соответствии с положениями законодательства, </w:t>
      </w:r>
      <w:r w:rsidRPr="00D63E05">
        <w:rPr>
          <w:color w:val="000000"/>
          <w:sz w:val="28"/>
          <w:szCs w:val="28"/>
          <w:lang w:val="ru-RU"/>
        </w:rPr>
        <w:lastRenderedPageBreak/>
        <w:t>Технической концепции Автоматизированной информационной системы по передаче, получению и учету оповещений по пищевым продуктам и кормам для животных.</w:t>
      </w:r>
    </w:p>
    <w:p w:rsidR="002B6397" w:rsidRPr="00D63E05" w:rsidRDefault="002B6397" w:rsidP="002B6397">
      <w:pPr>
        <w:spacing w:after="200" w:line="276" w:lineRule="auto"/>
        <w:ind w:firstLine="0"/>
        <w:jc w:val="center"/>
        <w:rPr>
          <w:b/>
          <w:bCs/>
          <w:caps/>
          <w:sz w:val="28"/>
          <w:szCs w:val="28"/>
          <w:lang w:val="ru-RU"/>
        </w:rPr>
      </w:pPr>
      <w:r>
        <w:rPr>
          <w:b/>
          <w:bCs/>
          <w:caps/>
          <w:sz w:val="28"/>
          <w:szCs w:val="28"/>
          <w:lang w:val="ru-RU"/>
        </w:rPr>
        <w:br w:type="page"/>
      </w:r>
      <w:r w:rsidRPr="00D63E05">
        <w:rPr>
          <w:b/>
          <w:bCs/>
          <w:caps/>
          <w:sz w:val="28"/>
          <w:szCs w:val="28"/>
          <w:lang w:val="ru-RU"/>
        </w:rPr>
        <w:lastRenderedPageBreak/>
        <w:t>АНАЛИЗ SWOT</w:t>
      </w:r>
    </w:p>
    <w:tbl>
      <w:tblPr>
        <w:tblW w:w="9619"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4"/>
        <w:gridCol w:w="4415"/>
      </w:tblGrid>
      <w:tr w:rsidR="002B6397" w:rsidRPr="00D63E05" w:rsidTr="0069603F">
        <w:trPr>
          <w:trHeight w:val="54"/>
          <w:jc w:val="center"/>
        </w:trPr>
        <w:tc>
          <w:tcPr>
            <w:tcW w:w="5204" w:type="dxa"/>
            <w:shd w:val="clear" w:color="auto" w:fill="CCCCCC"/>
          </w:tcPr>
          <w:p w:rsidR="002B6397" w:rsidRPr="00D63E05" w:rsidRDefault="002B6397" w:rsidP="0069603F">
            <w:pPr>
              <w:ind w:firstLine="0"/>
              <w:jc w:val="center"/>
              <w:rPr>
                <w:b/>
                <w:sz w:val="24"/>
                <w:szCs w:val="24"/>
                <w:lang w:val="ru-RU"/>
              </w:rPr>
            </w:pPr>
            <w:r w:rsidRPr="00D63E05">
              <w:rPr>
                <w:b/>
                <w:sz w:val="24"/>
                <w:szCs w:val="24"/>
                <w:lang w:val="ru-RU"/>
              </w:rPr>
              <w:t xml:space="preserve">Преимущества </w:t>
            </w:r>
          </w:p>
        </w:tc>
        <w:tc>
          <w:tcPr>
            <w:tcW w:w="4415" w:type="dxa"/>
            <w:shd w:val="clear" w:color="auto" w:fill="CCCCCC"/>
          </w:tcPr>
          <w:p w:rsidR="002B6397" w:rsidRPr="00D63E05" w:rsidRDefault="002B6397" w:rsidP="0069603F">
            <w:pPr>
              <w:ind w:firstLine="0"/>
              <w:jc w:val="center"/>
              <w:rPr>
                <w:b/>
                <w:sz w:val="24"/>
                <w:szCs w:val="24"/>
                <w:lang w:val="ru-RU"/>
              </w:rPr>
            </w:pPr>
            <w:r w:rsidRPr="00D63E05">
              <w:rPr>
                <w:b/>
                <w:sz w:val="24"/>
                <w:szCs w:val="24"/>
                <w:lang w:val="ru-RU"/>
              </w:rPr>
              <w:t xml:space="preserve">Недостатки </w:t>
            </w:r>
          </w:p>
        </w:tc>
      </w:tr>
      <w:tr w:rsidR="002B6397" w:rsidRPr="00361B65" w:rsidTr="0069603F">
        <w:trPr>
          <w:trHeight w:val="9207"/>
          <w:jc w:val="center"/>
        </w:trPr>
        <w:tc>
          <w:tcPr>
            <w:tcW w:w="5204" w:type="dxa"/>
          </w:tcPr>
          <w:p w:rsidR="002B6397" w:rsidRPr="00D63E05" w:rsidRDefault="002B6397" w:rsidP="0069603F">
            <w:pPr>
              <w:tabs>
                <w:tab w:val="left" w:pos="988"/>
              </w:tabs>
              <w:ind w:firstLine="563"/>
              <w:rPr>
                <w:color w:val="000000"/>
                <w:sz w:val="24"/>
                <w:szCs w:val="24"/>
                <w:lang w:val="ru-RU" w:eastAsia="ru-RU"/>
              </w:rPr>
            </w:pPr>
            <w:r w:rsidRPr="00D63E05">
              <w:rPr>
                <w:color w:val="000000"/>
                <w:sz w:val="24"/>
                <w:szCs w:val="24"/>
                <w:lang w:val="ru-RU" w:eastAsia="ru-RU"/>
              </w:rPr>
              <w:t xml:space="preserve">1) Национальное агентство по безопасности пищевых продуктов обеспечивает организацию и согласование действий в сферах, направленных на гарантирование безопасности пищевых продуктов (за исключением пищевых продуктов, предусмотренных в пункте </w:t>
            </w:r>
            <w:r w:rsidRPr="00D63E05">
              <w:rPr>
                <w:color w:val="000000"/>
                <w:sz w:val="24"/>
                <w:szCs w:val="24"/>
                <w:lang w:val="ru-RU"/>
              </w:rPr>
              <w:t xml:space="preserve">d) статьи 19 Закона № 113 от 18 мая 2012 года </w:t>
            </w:r>
            <w:r w:rsidRPr="00D63E05">
              <w:rPr>
                <w:bCs/>
                <w:color w:val="000000"/>
                <w:sz w:val="24"/>
                <w:szCs w:val="24"/>
                <w:lang w:val="ru-RU" w:eastAsia="ru-RU"/>
              </w:rPr>
              <w:t>об установлении общих принципов и предписаний законодательства о безопасности пищевых продуктов</w:t>
            </w:r>
            <w:r w:rsidRPr="00D63E05">
              <w:rPr>
                <w:color w:val="000000"/>
                <w:sz w:val="24"/>
                <w:szCs w:val="24"/>
                <w:lang w:val="ru-RU" w:eastAsia="ru-RU"/>
              </w:rPr>
              <w:t>), а также на качество пищевых продуктов, сохранение и улучшение благополучия животных и фитосанитарного состояния, на обслуживание системы государственных мер, предназначенных для обеспечения здоровья животных и защиты растений, на безопасность пищевых продуктов и сырья, полученного вследствие их переработки.</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2) согласование законодательства с требованиями ЕС к гигиене и безопасности пищевых продуктов;</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3) наличие национальной референтной лаборатории для здоровья животных и безопасности пищевых продуктов животного происхождения, двух региональных лабораторий в области здоровья животных и одной лаборатории в области безопасности пищевых продуктов животного происхождения;</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4) наличие Национального комитета Codex Alimentarius со статусом консультативного органа Правительства по проблемам унификации требований к качеству и безопасности оборота пищевых продуктов и требований к распространению принципов здорового питания в соответствии с рекомендациями Комиссии Codex Alimentarius;</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5) внедрение системы управления качеством;</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 xml:space="preserve">6) укрепление усилий по разработке и внедрению некоторых политик в области безопасности пищевых продуктов </w:t>
            </w:r>
          </w:p>
        </w:tc>
        <w:tc>
          <w:tcPr>
            <w:tcW w:w="4415" w:type="dxa"/>
          </w:tcPr>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 xml:space="preserve">1) </w:t>
            </w:r>
            <w:r w:rsidRPr="00D63E05">
              <w:rPr>
                <w:color w:val="000000"/>
                <w:sz w:val="24"/>
                <w:szCs w:val="24"/>
                <w:lang w:val="ru-RU"/>
              </w:rPr>
              <w:t xml:space="preserve">совмещение </w:t>
            </w:r>
            <w:r w:rsidRPr="00D63E05">
              <w:rPr>
                <w:sz w:val="24"/>
                <w:szCs w:val="24"/>
                <w:lang w:val="ru-RU"/>
              </w:rPr>
              <w:t>контролей в области безопасности пищевых продуктов;</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2) планирование и проведение контролей не соотносится с уровнем риска и, следовательно, частота официальных контролей не соотносится с уровнем риска предпринимателя;</w:t>
            </w:r>
          </w:p>
          <w:p w:rsidR="002B6397" w:rsidRPr="00D63E05" w:rsidRDefault="002B6397" w:rsidP="0069603F">
            <w:pPr>
              <w:pStyle w:val="ListParagraph1"/>
              <w:tabs>
                <w:tab w:val="left" w:pos="427"/>
                <w:tab w:val="left" w:pos="1499"/>
              </w:tabs>
              <w:ind w:left="0" w:firstLine="603"/>
              <w:rPr>
                <w:sz w:val="24"/>
                <w:szCs w:val="24"/>
                <w:lang w:val="ru-RU"/>
              </w:rPr>
            </w:pPr>
            <w:r w:rsidRPr="00D63E05">
              <w:rPr>
                <w:sz w:val="24"/>
                <w:szCs w:val="24"/>
                <w:lang w:val="ru-RU"/>
              </w:rPr>
              <w:t>3) согласование законодательства является медленным и трудным процессом, зачастую оно не обновляется в соответствии с законодательством ЕС и часто изменяется, а пробелы во внедрении законодательства представляют собой еще большую проблему, в том числе из-за возможностей  внедрения;</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4) низкий уровень оснащения современными технологиями и отсутствие аккредитации лабораторий по проверке качества пищевых продуктов;</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 xml:space="preserve">5) отсутствие аккредитации по стандарту </w:t>
            </w:r>
            <w:r w:rsidRPr="00D63E05">
              <w:rPr>
                <w:sz w:val="24"/>
                <w:szCs w:val="24"/>
                <w:lang w:val="fr-FR"/>
              </w:rPr>
              <w:t>SR</w:t>
            </w:r>
            <w:r w:rsidRPr="00D63E05">
              <w:rPr>
                <w:sz w:val="24"/>
                <w:szCs w:val="24"/>
                <w:lang w:val="ru-RU"/>
              </w:rPr>
              <w:t xml:space="preserve"> </w:t>
            </w:r>
            <w:r w:rsidRPr="00D63E05">
              <w:rPr>
                <w:sz w:val="24"/>
                <w:szCs w:val="24"/>
                <w:lang w:val="fr-FR"/>
              </w:rPr>
              <w:t>EN</w:t>
            </w:r>
            <w:r w:rsidRPr="00D63E05">
              <w:rPr>
                <w:sz w:val="24"/>
                <w:szCs w:val="24"/>
                <w:lang w:val="ru-RU"/>
              </w:rPr>
              <w:t xml:space="preserve"> </w:t>
            </w:r>
            <w:r w:rsidRPr="00D63E05">
              <w:rPr>
                <w:sz w:val="24"/>
                <w:szCs w:val="24"/>
                <w:lang w:val="fr-FR"/>
              </w:rPr>
              <w:t>ISO</w:t>
            </w:r>
            <w:r w:rsidRPr="00D63E05">
              <w:rPr>
                <w:sz w:val="24"/>
                <w:szCs w:val="24"/>
                <w:lang w:val="ru-RU"/>
              </w:rPr>
              <w:t>/</w:t>
            </w:r>
            <w:r w:rsidRPr="00D63E05">
              <w:rPr>
                <w:sz w:val="24"/>
                <w:szCs w:val="24"/>
                <w:lang w:val="fr-FR"/>
              </w:rPr>
              <w:t>CEI</w:t>
            </w:r>
            <w:r w:rsidRPr="00D63E05">
              <w:rPr>
                <w:sz w:val="24"/>
                <w:szCs w:val="24"/>
                <w:lang w:val="ru-RU"/>
              </w:rPr>
              <w:t xml:space="preserve"> 17020:2012;</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6) отсутствие быстрой системы оповещения;</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7) отсутствие плана по управлению кризисами в отрасли пищевых продуктов и кормов для животных;</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8) недостаточность человеческих ресурсов;</w:t>
            </w:r>
          </w:p>
          <w:p w:rsidR="002B6397" w:rsidRPr="00D63E05" w:rsidRDefault="002B6397" w:rsidP="0069603F">
            <w:pPr>
              <w:pStyle w:val="ListParagraph1"/>
              <w:tabs>
                <w:tab w:val="left" w:pos="427"/>
              </w:tabs>
              <w:ind w:left="0" w:firstLine="603"/>
              <w:rPr>
                <w:sz w:val="24"/>
                <w:szCs w:val="24"/>
                <w:lang w:val="ru-RU"/>
              </w:rPr>
            </w:pPr>
            <w:r w:rsidRPr="00D63E05">
              <w:rPr>
                <w:sz w:val="24"/>
                <w:szCs w:val="24"/>
                <w:lang w:val="ru-RU"/>
              </w:rPr>
              <w:t xml:space="preserve">9) отсутствие информационных систем, необходимых для эффективного управления безопасностью пищевых продуктов; </w:t>
            </w:r>
          </w:p>
          <w:p w:rsidR="002B6397" w:rsidRPr="00D63E05" w:rsidRDefault="002B6397" w:rsidP="0069603F">
            <w:pPr>
              <w:ind w:firstLine="603"/>
              <w:rPr>
                <w:sz w:val="24"/>
                <w:szCs w:val="24"/>
                <w:lang w:val="ru-RU"/>
              </w:rPr>
            </w:pPr>
            <w:r w:rsidRPr="00D63E05">
              <w:rPr>
                <w:sz w:val="24"/>
                <w:szCs w:val="24"/>
                <w:lang w:val="ru-RU"/>
              </w:rPr>
              <w:t>10) отсутствие нормативной базы и инфраструктуры, необходимых для управления субпродуктами животного происхождения, не предназначенными для потребления человеком</w:t>
            </w:r>
          </w:p>
        </w:tc>
      </w:tr>
      <w:tr w:rsidR="002B6397" w:rsidRPr="00D63E05" w:rsidTr="0069603F">
        <w:trPr>
          <w:trHeight w:val="54"/>
          <w:jc w:val="center"/>
        </w:trPr>
        <w:tc>
          <w:tcPr>
            <w:tcW w:w="5204" w:type="dxa"/>
            <w:shd w:val="clear" w:color="auto" w:fill="D9D9D9"/>
          </w:tcPr>
          <w:p w:rsidR="002B6397" w:rsidRPr="00D63E05" w:rsidRDefault="002B6397" w:rsidP="0069603F">
            <w:pPr>
              <w:ind w:firstLine="0"/>
              <w:jc w:val="center"/>
              <w:rPr>
                <w:sz w:val="24"/>
                <w:szCs w:val="24"/>
                <w:lang w:val="ru-RU"/>
              </w:rPr>
            </w:pPr>
            <w:r w:rsidRPr="00D63E05">
              <w:rPr>
                <w:b/>
                <w:sz w:val="24"/>
                <w:szCs w:val="24"/>
                <w:lang w:val="ru-RU"/>
              </w:rPr>
              <w:t>Выгоды</w:t>
            </w:r>
          </w:p>
        </w:tc>
        <w:tc>
          <w:tcPr>
            <w:tcW w:w="4415" w:type="dxa"/>
            <w:shd w:val="clear" w:color="auto" w:fill="D9D9D9"/>
          </w:tcPr>
          <w:p w:rsidR="002B6397" w:rsidRPr="00D63E05" w:rsidRDefault="002B6397" w:rsidP="0069603F">
            <w:pPr>
              <w:ind w:firstLine="0"/>
              <w:jc w:val="center"/>
              <w:rPr>
                <w:sz w:val="24"/>
                <w:szCs w:val="24"/>
                <w:lang w:val="ru-RU"/>
              </w:rPr>
            </w:pPr>
            <w:r w:rsidRPr="00D63E05">
              <w:rPr>
                <w:b/>
                <w:sz w:val="24"/>
                <w:szCs w:val="24"/>
                <w:lang w:val="ru-RU"/>
              </w:rPr>
              <w:t>Риски</w:t>
            </w:r>
          </w:p>
        </w:tc>
      </w:tr>
      <w:tr w:rsidR="002B6397" w:rsidRPr="00361B65" w:rsidTr="0069603F">
        <w:trPr>
          <w:trHeight w:val="721"/>
          <w:jc w:val="center"/>
        </w:trPr>
        <w:tc>
          <w:tcPr>
            <w:tcW w:w="5204" w:type="dxa"/>
          </w:tcPr>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1) устранение двойных проверок и их планирование в соотнесении с продолжительными рисками;</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 xml:space="preserve">2) укрепление отношений с ЕС, позволяющее явно приблизить надлежащие европейские практики, а также </w:t>
            </w:r>
            <w:r w:rsidRPr="00D63E05">
              <w:rPr>
                <w:color w:val="000000"/>
                <w:sz w:val="24"/>
                <w:szCs w:val="24"/>
                <w:lang w:val="ru-RU" w:eastAsia="ru-RU"/>
              </w:rPr>
              <w:lastRenderedPageBreak/>
              <w:t>последовательное  согласование национального законодательства и законодательства ЕС;</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3) пищевые продукты станут конкурентоспособными как на внутреннем, так и на внешнем рынке;</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4) использование норм Международной организации по стандартизации;</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5) модернизация отечественной системы управления качеством, безопасности пищевых продуктов, здоровья растений и животных;</w:t>
            </w:r>
          </w:p>
          <w:p w:rsidR="002B6397" w:rsidRPr="00D63E05" w:rsidRDefault="002B6397" w:rsidP="0069603F">
            <w:pPr>
              <w:ind w:firstLine="563"/>
              <w:rPr>
                <w:color w:val="000000"/>
                <w:sz w:val="24"/>
                <w:szCs w:val="24"/>
                <w:lang w:val="ru-RU" w:eastAsia="ru-RU"/>
              </w:rPr>
            </w:pPr>
            <w:r w:rsidRPr="00D63E05">
              <w:rPr>
                <w:color w:val="000000"/>
                <w:sz w:val="24"/>
                <w:szCs w:val="24"/>
                <w:lang w:val="ru-RU" w:eastAsia="ru-RU"/>
              </w:rPr>
              <w:t xml:space="preserve">6) улучшение инвестиционного климата </w:t>
            </w:r>
          </w:p>
        </w:tc>
        <w:tc>
          <w:tcPr>
            <w:tcW w:w="4415" w:type="dxa"/>
          </w:tcPr>
          <w:p w:rsidR="002B6397" w:rsidRPr="00D63E05" w:rsidRDefault="002B6397" w:rsidP="0069603F">
            <w:pPr>
              <w:pStyle w:val="NormalWeb"/>
              <w:ind w:firstLine="603"/>
              <w:rPr>
                <w:color w:val="000000"/>
              </w:rPr>
            </w:pPr>
            <w:r w:rsidRPr="00D63E05">
              <w:lastRenderedPageBreak/>
              <w:t>1</w:t>
            </w:r>
            <w:r w:rsidRPr="00D63E05">
              <w:rPr>
                <w:color w:val="000000"/>
              </w:rPr>
              <w:t>) политическая воля;</w:t>
            </w:r>
          </w:p>
          <w:p w:rsidR="002B6397" w:rsidRPr="00D63E05" w:rsidRDefault="002B6397" w:rsidP="0069603F">
            <w:pPr>
              <w:ind w:firstLine="603"/>
              <w:rPr>
                <w:color w:val="000000"/>
                <w:sz w:val="24"/>
                <w:szCs w:val="24"/>
                <w:lang w:val="ru-RU" w:eastAsia="ru-RU"/>
              </w:rPr>
            </w:pPr>
            <w:r w:rsidRPr="00D63E05">
              <w:rPr>
                <w:color w:val="000000"/>
                <w:sz w:val="24"/>
                <w:szCs w:val="24"/>
                <w:lang w:val="ru-RU" w:eastAsia="ru-RU"/>
              </w:rPr>
              <w:t>2) затягивание утверждения законодательно-нормативной базы по причине затруднения проведения процедур по согласованию органами публичного управления;</w:t>
            </w:r>
          </w:p>
          <w:p w:rsidR="002B6397" w:rsidRPr="00D63E05" w:rsidRDefault="002B6397" w:rsidP="0069603F">
            <w:pPr>
              <w:ind w:firstLine="603"/>
              <w:rPr>
                <w:color w:val="000000"/>
                <w:sz w:val="24"/>
                <w:szCs w:val="24"/>
                <w:lang w:val="ru-RU" w:eastAsia="ru-RU"/>
              </w:rPr>
            </w:pPr>
            <w:r w:rsidRPr="00D63E05">
              <w:rPr>
                <w:color w:val="000000"/>
                <w:sz w:val="24"/>
                <w:szCs w:val="24"/>
                <w:lang w:val="ru-RU" w:eastAsia="ru-RU"/>
              </w:rPr>
              <w:lastRenderedPageBreak/>
              <w:t>3) медленный прогресс перехода от системы стандартов, основанной на ГОСТах, к системе, основанной на международных стандартах, медленное поступление отечественных пищевых продуктов на международные рынки</w:t>
            </w:r>
          </w:p>
          <w:p w:rsidR="002B6397" w:rsidRPr="00D63E05" w:rsidRDefault="002B6397" w:rsidP="0069603F">
            <w:pPr>
              <w:rPr>
                <w:color w:val="000000"/>
                <w:sz w:val="24"/>
                <w:szCs w:val="24"/>
                <w:lang w:val="ru-RU" w:eastAsia="ru-RU"/>
              </w:rPr>
            </w:pPr>
          </w:p>
        </w:tc>
      </w:tr>
    </w:tbl>
    <w:p w:rsidR="002B6397" w:rsidRPr="002B6397" w:rsidRDefault="002B6397" w:rsidP="002B6397">
      <w:pPr>
        <w:pStyle w:val="ListParagraph1"/>
        <w:ind w:left="0" w:firstLine="0"/>
        <w:rPr>
          <w:b/>
          <w:bCs/>
          <w:caps/>
          <w:sz w:val="28"/>
          <w:szCs w:val="28"/>
          <w:lang w:val="ru-RU"/>
        </w:rPr>
      </w:pPr>
    </w:p>
    <w:p w:rsidR="002B6397" w:rsidRPr="00D63E05" w:rsidRDefault="002B6397" w:rsidP="002B6397">
      <w:pPr>
        <w:pStyle w:val="ListParagraph1"/>
        <w:ind w:left="0" w:firstLine="0"/>
        <w:jc w:val="center"/>
        <w:rPr>
          <w:color w:val="000000"/>
          <w:sz w:val="28"/>
          <w:szCs w:val="28"/>
          <w:lang w:val="ru-RU"/>
        </w:rPr>
      </w:pPr>
      <w:r w:rsidRPr="00D63E05">
        <w:rPr>
          <w:b/>
          <w:bCs/>
          <w:color w:val="000000"/>
          <w:sz w:val="28"/>
          <w:szCs w:val="28"/>
          <w:lang w:val="ru-RU"/>
        </w:rPr>
        <w:t>Глава II</w:t>
      </w:r>
    </w:p>
    <w:p w:rsidR="002B6397" w:rsidRPr="00D63E05" w:rsidRDefault="002B6397" w:rsidP="002B6397">
      <w:pPr>
        <w:pStyle w:val="ListParagraph1"/>
        <w:ind w:left="0" w:firstLine="0"/>
        <w:jc w:val="center"/>
        <w:rPr>
          <w:b/>
          <w:bCs/>
          <w:caps/>
          <w:sz w:val="28"/>
          <w:szCs w:val="28"/>
          <w:lang w:val="ru-RU"/>
        </w:rPr>
      </w:pPr>
      <w:r w:rsidRPr="00D63E05">
        <w:rPr>
          <w:b/>
          <w:bCs/>
          <w:caps/>
          <w:sz w:val="28"/>
          <w:szCs w:val="28"/>
          <w:lang w:val="ru-RU"/>
        </w:rPr>
        <w:t>ГЛАВНЫЕ И СПЕЦИФИЧЕСКИЕ ЗАДАЧИ</w:t>
      </w:r>
    </w:p>
    <w:p w:rsidR="002B6397" w:rsidRPr="00D63E05" w:rsidRDefault="002B6397" w:rsidP="002B6397">
      <w:pPr>
        <w:pStyle w:val="ListParagraph1"/>
        <w:ind w:left="1080" w:firstLine="0"/>
        <w:rPr>
          <w:b/>
          <w:bCs/>
          <w:caps/>
          <w:sz w:val="28"/>
          <w:szCs w:val="28"/>
          <w:lang w:val="ru-RU"/>
        </w:rPr>
      </w:pPr>
    </w:p>
    <w:p w:rsidR="002B6397" w:rsidRPr="00D63E05" w:rsidRDefault="002B6397" w:rsidP="002B6397">
      <w:pPr>
        <w:rPr>
          <w:sz w:val="28"/>
          <w:szCs w:val="28"/>
          <w:lang w:val="ru-RU"/>
        </w:rPr>
      </w:pPr>
      <w:r w:rsidRPr="00D63E05">
        <w:rPr>
          <w:b/>
          <w:i/>
          <w:sz w:val="28"/>
          <w:szCs w:val="28"/>
          <w:lang w:val="ru-RU"/>
        </w:rPr>
        <w:t xml:space="preserve">Видением Стратегии </w:t>
      </w:r>
      <w:r w:rsidRPr="00D63E05">
        <w:rPr>
          <w:sz w:val="28"/>
          <w:szCs w:val="28"/>
          <w:lang w:val="ru-RU"/>
        </w:rPr>
        <w:t>является достижение высокого уровня обеспечения безопасности пищевых продуктов и защиты прав потребителей Республики Молдова.</w:t>
      </w:r>
    </w:p>
    <w:p w:rsidR="002B6397" w:rsidRPr="00D63E05" w:rsidRDefault="002B6397" w:rsidP="002B6397">
      <w:pPr>
        <w:rPr>
          <w:sz w:val="28"/>
          <w:szCs w:val="28"/>
          <w:lang w:val="ru-RU"/>
        </w:rPr>
      </w:pPr>
      <w:r w:rsidRPr="00D63E05">
        <w:rPr>
          <w:b/>
          <w:i/>
          <w:sz w:val="28"/>
          <w:szCs w:val="28"/>
          <w:lang w:val="ru-RU"/>
        </w:rPr>
        <w:t>Главной задачей</w:t>
      </w:r>
      <w:r w:rsidRPr="00D63E05">
        <w:rPr>
          <w:sz w:val="28"/>
          <w:szCs w:val="28"/>
          <w:lang w:val="ru-RU"/>
        </w:rPr>
        <w:t xml:space="preserve"> настоящей Стратегии является достижение высокого уровня обеспечения безопасности пищевых продуктов и интересов потребителей относительно безопасности пищевых продуктов посредством многообразия их снабжения, доступа к внешним рынкам сбыта, в особенности к рынкам ЕС. </w:t>
      </w:r>
    </w:p>
    <w:p w:rsidR="002B6397" w:rsidRPr="00D63E05" w:rsidRDefault="002B6397" w:rsidP="002B6397">
      <w:pPr>
        <w:rPr>
          <w:b/>
          <w:i/>
          <w:sz w:val="28"/>
          <w:szCs w:val="28"/>
          <w:lang w:val="ru-RU"/>
        </w:rPr>
      </w:pPr>
      <w:r w:rsidRPr="00D63E05">
        <w:rPr>
          <w:b/>
          <w:i/>
          <w:sz w:val="28"/>
          <w:szCs w:val="28"/>
          <w:lang w:val="ru-RU"/>
        </w:rPr>
        <w:t>Специфические задачи:</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t>Укрепление законодательно-нормативной базы и стандартов</w:t>
      </w:r>
      <w:r w:rsidRPr="00D63E05">
        <w:rPr>
          <w:sz w:val="28"/>
          <w:szCs w:val="28"/>
          <w:lang w:val="ru-RU"/>
        </w:rPr>
        <w:t xml:space="preserve"> – как в области согласования, так и внедрения – для обеспечения совместимости с требованиями Всемирной торговой организации и экономической интеграции на рынки ЕС.</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t>Укрепление менеджмента, стратегии и управления в области контроля пищевых продуктов</w:t>
      </w:r>
      <w:r w:rsidRPr="00D63E05">
        <w:rPr>
          <w:sz w:val="28"/>
          <w:szCs w:val="28"/>
          <w:lang w:val="ru-RU"/>
        </w:rPr>
        <w:t xml:space="preserve"> для обеспечения возможности и эффективности вовлеченных учреждений, а также согласованного и гармонизированного  между ними сотрудничества в целях обеспечения полного управления пищевыми продуктами на протяжении всей продовольственной цепи.</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t xml:space="preserve">Разработка и внедрение процедур, основанных на анализе риска как для внутренних рынков, так и для импорта/экспорта, </w:t>
      </w:r>
      <w:r w:rsidRPr="00D63E05">
        <w:rPr>
          <w:bCs/>
          <w:sz w:val="28"/>
          <w:szCs w:val="28"/>
          <w:lang w:val="ru-RU"/>
        </w:rPr>
        <w:t>с целью</w:t>
      </w:r>
      <w:r w:rsidRPr="00D63E05">
        <w:rPr>
          <w:sz w:val="28"/>
          <w:szCs w:val="28"/>
          <w:lang w:val="ru-RU"/>
        </w:rPr>
        <w:t xml:space="preserve"> обеспечения эффективного использования ресурсов и лучшего управления рисками.</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t>Разработка и внедрение интегрированной информационной системы «е-НАБПП»</w:t>
      </w:r>
      <w:r w:rsidRPr="00D63E05">
        <w:rPr>
          <w:sz w:val="28"/>
          <w:szCs w:val="28"/>
          <w:lang w:val="ru-RU"/>
        </w:rPr>
        <w:t xml:space="preserve"> в целях обеспечения оперативного обмена  достоверными данными и электронными потоками документов между учреждениями и странами наряду с ускоренным и прозрачным оформлением разрешительных документов для предпринимателей продовольственного сектора.</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lastRenderedPageBreak/>
        <w:t>Укрепление процесса принятия решений на основании анализа рисков</w:t>
      </w:r>
      <w:r w:rsidRPr="00D63E05">
        <w:rPr>
          <w:sz w:val="28"/>
          <w:szCs w:val="28"/>
          <w:lang w:val="ru-RU"/>
        </w:rPr>
        <w:t xml:space="preserve"> в том, что касается возможности проверки, использования данных и информации в процессе принятия решения и укрепления научной базы процесса принятия решений, в том числе возможностей по оценке рисков. </w:t>
      </w:r>
    </w:p>
    <w:p w:rsidR="002B6397" w:rsidRPr="00D63E05" w:rsidRDefault="002B6397" w:rsidP="002B6397">
      <w:pPr>
        <w:pStyle w:val="ListParagraph1"/>
        <w:numPr>
          <w:ilvl w:val="0"/>
          <w:numId w:val="4"/>
        </w:numPr>
        <w:tabs>
          <w:tab w:val="left" w:pos="993"/>
        </w:tabs>
        <w:ind w:left="0" w:firstLine="709"/>
        <w:contextualSpacing w:val="0"/>
        <w:rPr>
          <w:b/>
          <w:sz w:val="28"/>
          <w:szCs w:val="28"/>
          <w:lang w:val="ru-RU"/>
        </w:rPr>
      </w:pPr>
      <w:r w:rsidRPr="00D63E05">
        <w:rPr>
          <w:b/>
          <w:sz w:val="28"/>
          <w:szCs w:val="28"/>
          <w:lang w:val="ru-RU"/>
        </w:rPr>
        <w:t>Укрепление ролей и ответственности сторон, заинтересованных в менеджменте контроля пищевых продуктов</w:t>
      </w:r>
      <w:r w:rsidRPr="00D63E05">
        <w:rPr>
          <w:sz w:val="28"/>
          <w:szCs w:val="28"/>
          <w:lang w:val="ru-RU"/>
        </w:rPr>
        <w:t xml:space="preserve"> для обеспечения соответствующего понимания и компетенций в управлении безопасностью пищевых продуктов на протяжении всей продовольственной цепи. </w:t>
      </w:r>
    </w:p>
    <w:p w:rsidR="002B6397" w:rsidRPr="002B6397" w:rsidRDefault="002B6397" w:rsidP="002B6397">
      <w:pPr>
        <w:pStyle w:val="ListParagraph1"/>
        <w:ind w:left="0"/>
        <w:jc w:val="center"/>
        <w:rPr>
          <w:b/>
          <w:bCs/>
          <w:color w:val="000000"/>
          <w:sz w:val="28"/>
          <w:szCs w:val="28"/>
          <w:lang w:val="ru-RU"/>
        </w:rPr>
      </w:pPr>
    </w:p>
    <w:p w:rsidR="002B6397" w:rsidRPr="00D63E05" w:rsidRDefault="002B6397" w:rsidP="002B6397">
      <w:pPr>
        <w:pStyle w:val="ListParagraph1"/>
        <w:ind w:left="0" w:firstLine="0"/>
        <w:jc w:val="center"/>
        <w:rPr>
          <w:b/>
          <w:bCs/>
          <w:caps/>
          <w:sz w:val="28"/>
          <w:szCs w:val="28"/>
          <w:lang w:val="ru-RU"/>
        </w:rPr>
      </w:pPr>
      <w:r w:rsidRPr="00D63E05">
        <w:rPr>
          <w:b/>
          <w:bCs/>
          <w:color w:val="000000"/>
          <w:sz w:val="28"/>
          <w:szCs w:val="28"/>
          <w:lang w:val="ru-RU"/>
        </w:rPr>
        <w:t xml:space="preserve">Глава </w:t>
      </w:r>
      <w:r w:rsidRPr="00D63E05">
        <w:rPr>
          <w:b/>
          <w:bCs/>
          <w:color w:val="000000"/>
          <w:sz w:val="28"/>
          <w:szCs w:val="28"/>
        </w:rPr>
        <w:t>III</w:t>
      </w:r>
    </w:p>
    <w:p w:rsidR="002B6397" w:rsidRPr="00D63E05" w:rsidRDefault="002B6397" w:rsidP="002B6397">
      <w:pPr>
        <w:ind w:firstLine="0"/>
        <w:jc w:val="center"/>
        <w:rPr>
          <w:b/>
          <w:bCs/>
          <w:caps/>
          <w:sz w:val="28"/>
          <w:szCs w:val="28"/>
          <w:lang w:val="ru-RU"/>
        </w:rPr>
      </w:pPr>
      <w:r w:rsidRPr="00D63E05">
        <w:rPr>
          <w:b/>
          <w:bCs/>
          <w:caps/>
          <w:sz w:val="28"/>
          <w:szCs w:val="28"/>
          <w:lang w:val="ru-RU"/>
        </w:rPr>
        <w:t xml:space="preserve">ОПРЕДЕЛЕНИЕ ПРОБЛЕМ И приоритетных </w:t>
      </w:r>
    </w:p>
    <w:p w:rsidR="002B6397" w:rsidRPr="00D63E05" w:rsidRDefault="002B6397" w:rsidP="002B6397">
      <w:pPr>
        <w:ind w:firstLine="0"/>
        <w:jc w:val="center"/>
        <w:rPr>
          <w:b/>
          <w:bCs/>
          <w:caps/>
          <w:sz w:val="28"/>
          <w:szCs w:val="28"/>
          <w:lang w:val="ru-RU"/>
        </w:rPr>
      </w:pPr>
      <w:r w:rsidRPr="00D63E05">
        <w:rPr>
          <w:b/>
          <w:bCs/>
          <w:caps/>
          <w:sz w:val="28"/>
          <w:szCs w:val="28"/>
          <w:lang w:val="ru-RU"/>
        </w:rPr>
        <w:t xml:space="preserve">областей ВМЕШАТЕЛЬСТВА </w:t>
      </w:r>
    </w:p>
    <w:p w:rsidR="002B6397" w:rsidRPr="00D63E05" w:rsidRDefault="002B6397" w:rsidP="002B6397">
      <w:pPr>
        <w:ind w:firstLine="0"/>
        <w:jc w:val="center"/>
        <w:rPr>
          <w:b/>
          <w:sz w:val="28"/>
          <w:szCs w:val="28"/>
          <w:lang w:val="ru-RU"/>
        </w:rPr>
      </w:pPr>
    </w:p>
    <w:p w:rsidR="002B6397" w:rsidRPr="00D63E05" w:rsidRDefault="002B6397" w:rsidP="002B6397">
      <w:pPr>
        <w:shd w:val="clear" w:color="auto" w:fill="FFFFFF"/>
        <w:rPr>
          <w:sz w:val="28"/>
          <w:szCs w:val="28"/>
          <w:lang w:val="ru-RU"/>
        </w:rPr>
      </w:pPr>
      <w:r w:rsidRPr="00D63E05">
        <w:rPr>
          <w:b/>
          <w:sz w:val="28"/>
          <w:szCs w:val="28"/>
          <w:lang w:val="ru-RU"/>
        </w:rPr>
        <w:t xml:space="preserve">Специфическая задача 1. Укрепление законодательно- нормативной базы и стандартов </w:t>
      </w:r>
      <w:r w:rsidRPr="00D63E05">
        <w:rPr>
          <w:bCs/>
          <w:sz w:val="28"/>
          <w:szCs w:val="28"/>
          <w:lang w:val="ru-RU"/>
        </w:rPr>
        <w:t>в</w:t>
      </w:r>
      <w:r w:rsidRPr="00D63E05">
        <w:rPr>
          <w:b/>
          <w:sz w:val="28"/>
          <w:szCs w:val="28"/>
          <w:lang w:val="ru-RU"/>
        </w:rPr>
        <w:t xml:space="preserve"> </w:t>
      </w:r>
      <w:r w:rsidRPr="00D63E05">
        <w:rPr>
          <w:bCs/>
          <w:sz w:val="28"/>
          <w:szCs w:val="28"/>
          <w:lang w:val="ru-RU"/>
        </w:rPr>
        <w:t>аспектах, связанных с гармонизацией</w:t>
      </w:r>
      <w:r w:rsidRPr="00D63E05">
        <w:rPr>
          <w:sz w:val="28"/>
          <w:szCs w:val="28"/>
          <w:lang w:val="ru-RU"/>
        </w:rPr>
        <w:t xml:space="preserve"> и внедрением, для обеспечения совместимости с требованиями Всемирной торговой организации и экономической интеграции на рынки ЕС</w:t>
      </w:r>
    </w:p>
    <w:p w:rsidR="002B6397" w:rsidRPr="00D63E05" w:rsidRDefault="002B6397" w:rsidP="002B6397">
      <w:pPr>
        <w:shd w:val="clear" w:color="auto" w:fill="FFFFFF"/>
        <w:rPr>
          <w:b/>
          <w:sz w:val="28"/>
          <w:szCs w:val="28"/>
          <w:lang w:val="ru-RU"/>
        </w:rPr>
      </w:pPr>
    </w:p>
    <w:p w:rsidR="002B6397" w:rsidRPr="00D63E05" w:rsidRDefault="002B6397" w:rsidP="002B6397">
      <w:pPr>
        <w:shd w:val="clear" w:color="auto" w:fill="FFFFFF"/>
        <w:rPr>
          <w:i/>
          <w:sz w:val="28"/>
          <w:szCs w:val="28"/>
          <w:lang w:val="ru-RU"/>
        </w:rPr>
      </w:pPr>
      <w:r w:rsidRPr="00D63E05">
        <w:rPr>
          <w:b/>
          <w:i/>
          <w:sz w:val="28"/>
          <w:szCs w:val="28"/>
          <w:lang w:val="ru-RU"/>
        </w:rPr>
        <w:t>Определение проблем</w:t>
      </w:r>
    </w:p>
    <w:p w:rsidR="002B6397" w:rsidRPr="00D63E05" w:rsidRDefault="002B6397" w:rsidP="002B6397">
      <w:pPr>
        <w:shd w:val="clear" w:color="auto" w:fill="FFFFFF"/>
        <w:rPr>
          <w:sz w:val="28"/>
          <w:szCs w:val="28"/>
          <w:lang w:val="ru-RU"/>
        </w:rPr>
      </w:pPr>
      <w:r w:rsidRPr="00D63E05">
        <w:rPr>
          <w:sz w:val="28"/>
          <w:szCs w:val="28"/>
          <w:lang w:val="ru-RU"/>
        </w:rPr>
        <w:t xml:space="preserve">1. Законодательная база об отборе для экспорта в страны ЕС является неполной. Для приведения ее в соответствие необходимо разработать еще около 241 акта. Более того, возникает и необходимость пересмотра уже приведенного в соответствие с требованиями ЕС законодательства для его обновления с учетом изменений законодательства Сообщества, этот процесс также происходит со значительным затягиванием, в медленном темпе. </w:t>
      </w:r>
    </w:p>
    <w:p w:rsidR="002B6397" w:rsidRPr="00D63E05" w:rsidRDefault="002B6397" w:rsidP="002B6397">
      <w:pPr>
        <w:shd w:val="clear" w:color="auto" w:fill="FFFFFF"/>
        <w:rPr>
          <w:sz w:val="28"/>
          <w:szCs w:val="28"/>
          <w:lang w:val="ru-RU"/>
        </w:rPr>
      </w:pPr>
      <w:r w:rsidRPr="00D63E05">
        <w:rPr>
          <w:sz w:val="28"/>
          <w:szCs w:val="28"/>
          <w:lang w:val="ru-RU"/>
        </w:rPr>
        <w:t>2. Дальнейшее внедрение уже согласованного законодательства происходит медленно, что вызвано слабыми институциональными возможностями для внедрения новых нормативных актов, а также тем, что новые нормативные акты утверждаются в очень медленном темпе.</w:t>
      </w:r>
    </w:p>
    <w:p w:rsidR="002B6397" w:rsidRPr="00D63E05" w:rsidRDefault="002B6397" w:rsidP="002B6397">
      <w:pPr>
        <w:shd w:val="clear" w:color="auto" w:fill="FFFFFF"/>
        <w:rPr>
          <w:sz w:val="28"/>
          <w:szCs w:val="28"/>
          <w:lang w:val="ru-RU"/>
        </w:rPr>
      </w:pPr>
      <w:r w:rsidRPr="00D63E05">
        <w:rPr>
          <w:sz w:val="28"/>
          <w:szCs w:val="28"/>
          <w:lang w:val="ru-RU"/>
        </w:rPr>
        <w:t xml:space="preserve">3. В настоящее время существует около 700 стандартов ГОСТ, опубликованных Институтом стандартизации Молдовы, и которые, хотя и являются необязательными, в некоторых случаях вступают в противоречие с нормативными актами, соответствующими требованиям ЕС. Промышленность стремится к внедрению существующих стандартов ГОСТ в ущерб последним нормативным требованиям, разработанным на основании стандартов ЕС. Это происходит потому, что для промышленности больше знакомы стандарты ГОСТ. </w:t>
      </w:r>
    </w:p>
    <w:p w:rsidR="002B6397" w:rsidRPr="00D63E05" w:rsidRDefault="002B6397" w:rsidP="002B6397">
      <w:pPr>
        <w:shd w:val="clear" w:color="auto" w:fill="FFFFFF"/>
        <w:rPr>
          <w:sz w:val="28"/>
          <w:szCs w:val="28"/>
          <w:lang w:val="ru-RU"/>
        </w:rPr>
      </w:pPr>
      <w:r w:rsidRPr="00D63E05">
        <w:rPr>
          <w:sz w:val="28"/>
          <w:szCs w:val="28"/>
          <w:lang w:val="ru-RU"/>
        </w:rPr>
        <w:t xml:space="preserve">4. Не полностью соблюдаются обязательства, которые Республика Молдова взяла на себя в контексте Соглашений о санитарных и фитосанитарных мерах (SPS) и о технических препятствиях в торговле (TBT), по информированию Всемирной торговой организации об уведомлениях/стандартах, разработанных Министерством сельского </w:t>
      </w:r>
      <w:r w:rsidRPr="00D63E05">
        <w:rPr>
          <w:sz w:val="28"/>
          <w:szCs w:val="28"/>
          <w:lang w:val="ru-RU"/>
        </w:rPr>
        <w:lastRenderedPageBreak/>
        <w:t xml:space="preserve">хозяйства, регионального развития и окружающей среды, Национальным агентством по безопасности пищевых продуктов, Министерством здравоохранения, труда и социальной защиты или Институтом. </w:t>
      </w: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rPr>
          <w:bCs/>
          <w:sz w:val="28"/>
          <w:szCs w:val="28"/>
          <w:lang w:val="ru-RU"/>
        </w:rPr>
      </w:pPr>
      <w:r w:rsidRPr="00D63E05">
        <w:rPr>
          <w:bCs/>
          <w:sz w:val="28"/>
          <w:szCs w:val="28"/>
          <w:lang w:val="ru-RU"/>
        </w:rPr>
        <w:t>1. Непрерывный пересмотр национальных нормативных актов и гармонизация с законодательством ЕС для их корректировки в соответствии с изменениями, внесенными в соответствующие  акты ЕС.</w:t>
      </w:r>
    </w:p>
    <w:p w:rsidR="002B6397" w:rsidRPr="00D63E05" w:rsidRDefault="002B6397" w:rsidP="002B6397">
      <w:pPr>
        <w:rPr>
          <w:bCs/>
          <w:sz w:val="28"/>
          <w:szCs w:val="28"/>
          <w:lang w:val="ru-RU"/>
        </w:rPr>
      </w:pPr>
      <w:r w:rsidRPr="00D63E05">
        <w:rPr>
          <w:bCs/>
          <w:sz w:val="28"/>
          <w:szCs w:val="28"/>
          <w:lang w:val="ru-RU"/>
        </w:rPr>
        <w:t>2. Оценка ситуации относительно внедрения текущих нормативных актов, согласованных с законодательством ЕС, установление требований к возможностям, необходимым для их внедрения, и определение четкого плана действий для покрытия выявленных пробелов, а также других потребностей по внедрению.</w:t>
      </w:r>
    </w:p>
    <w:p w:rsidR="002B6397" w:rsidRPr="00D63E05" w:rsidRDefault="002B6397" w:rsidP="002B6397">
      <w:pPr>
        <w:rPr>
          <w:bCs/>
          <w:sz w:val="28"/>
          <w:szCs w:val="28"/>
          <w:lang w:val="ru-RU"/>
        </w:rPr>
      </w:pPr>
      <w:r w:rsidRPr="00D63E05">
        <w:rPr>
          <w:bCs/>
          <w:sz w:val="28"/>
          <w:szCs w:val="28"/>
          <w:lang w:val="ru-RU"/>
        </w:rPr>
        <w:t>3. Отзыв существующих в настоящее время конфликтующих стандартов.</w:t>
      </w:r>
    </w:p>
    <w:p w:rsidR="002B6397" w:rsidRPr="00D63E05" w:rsidRDefault="002B6397" w:rsidP="002B6397">
      <w:pPr>
        <w:rPr>
          <w:bCs/>
          <w:sz w:val="28"/>
          <w:szCs w:val="28"/>
          <w:lang w:val="ru-RU"/>
        </w:rPr>
      </w:pPr>
      <w:r w:rsidRPr="00D63E05">
        <w:rPr>
          <w:bCs/>
          <w:sz w:val="28"/>
          <w:szCs w:val="28"/>
          <w:lang w:val="ru-RU"/>
        </w:rPr>
        <w:t xml:space="preserve">4. Укрепление системы уведомления Всемирной торговой организации относительно стандартов (необязательные и обязательные), с установлением </w:t>
      </w:r>
      <w:r w:rsidRPr="00D63E05">
        <w:rPr>
          <w:bCs/>
          <w:color w:val="000000"/>
          <w:sz w:val="28"/>
          <w:szCs w:val="28"/>
          <w:lang w:val="ru-RU"/>
        </w:rPr>
        <w:t>контактного пункта</w:t>
      </w:r>
      <w:r w:rsidRPr="00D63E05">
        <w:rPr>
          <w:bCs/>
          <w:color w:val="FF0000"/>
          <w:sz w:val="28"/>
          <w:szCs w:val="28"/>
          <w:lang w:val="ru-RU"/>
        </w:rPr>
        <w:t xml:space="preserve"> </w:t>
      </w:r>
      <w:r w:rsidRPr="00D63E05">
        <w:rPr>
          <w:bCs/>
          <w:sz w:val="28"/>
          <w:szCs w:val="28"/>
          <w:lang w:val="ru-RU"/>
        </w:rPr>
        <w:t>в составе</w:t>
      </w:r>
      <w:r w:rsidRPr="00D63E05">
        <w:rPr>
          <w:sz w:val="28"/>
          <w:szCs w:val="28"/>
          <w:lang w:val="ru-RU"/>
        </w:rPr>
        <w:t xml:space="preserve"> Министерства сельского хозяйства, регионального развития и окружающей среды</w:t>
      </w:r>
      <w:r w:rsidRPr="00D63E05">
        <w:rPr>
          <w:bCs/>
          <w:sz w:val="28"/>
          <w:szCs w:val="28"/>
          <w:lang w:val="ru-RU"/>
        </w:rPr>
        <w:t>, ответственного за эту задачу, с четко установленными протоколами и ответственностью.</w:t>
      </w:r>
    </w:p>
    <w:p w:rsidR="002B6397" w:rsidRPr="00D63E05" w:rsidRDefault="002B6397" w:rsidP="002B6397">
      <w:pPr>
        <w:rPr>
          <w:bCs/>
          <w:sz w:val="28"/>
          <w:szCs w:val="28"/>
          <w:lang w:val="ru-RU"/>
        </w:rPr>
      </w:pPr>
      <w:r w:rsidRPr="00D63E05">
        <w:rPr>
          <w:bCs/>
          <w:sz w:val="28"/>
          <w:szCs w:val="28"/>
          <w:lang w:val="ru-RU"/>
        </w:rPr>
        <w:t xml:space="preserve">5. Укрепление роли Национального комитета </w:t>
      </w:r>
      <w:r w:rsidRPr="00D63E05">
        <w:rPr>
          <w:color w:val="000000"/>
          <w:sz w:val="28"/>
          <w:szCs w:val="28"/>
          <w:lang w:val="ru-RU"/>
        </w:rPr>
        <w:t xml:space="preserve">Codex Alimentarius и его участие в соответствующей деятельности Комиссии </w:t>
      </w:r>
      <w:r w:rsidRPr="00D63E05">
        <w:rPr>
          <w:bCs/>
          <w:sz w:val="28"/>
          <w:szCs w:val="28"/>
          <w:lang w:val="ru-RU"/>
        </w:rPr>
        <w:t xml:space="preserve">Codex Alimentarius,  разработка руководства в отношении процедур, пересмотр структуры, ролей и ответственности и перевод ее секретаря в </w:t>
      </w:r>
      <w:r w:rsidRPr="00D63E05">
        <w:rPr>
          <w:sz w:val="28"/>
          <w:szCs w:val="28"/>
          <w:lang w:val="ru-RU"/>
        </w:rPr>
        <w:t>Национальное агентство по безопасности пищевых продуктов</w:t>
      </w:r>
      <w:r w:rsidRPr="00D63E05">
        <w:rPr>
          <w:bCs/>
          <w:sz w:val="28"/>
          <w:szCs w:val="28"/>
          <w:lang w:val="ru-RU"/>
        </w:rPr>
        <w:t>.</w:t>
      </w:r>
    </w:p>
    <w:p w:rsidR="002B6397" w:rsidRPr="00D63E05" w:rsidRDefault="002B6397" w:rsidP="002B6397">
      <w:pPr>
        <w:shd w:val="clear" w:color="auto" w:fill="FFFFFF"/>
        <w:rPr>
          <w:b/>
          <w:sz w:val="28"/>
          <w:szCs w:val="28"/>
          <w:lang w:val="ru-RU"/>
        </w:rPr>
      </w:pPr>
    </w:p>
    <w:p w:rsidR="002B6397" w:rsidRPr="00D63E05" w:rsidRDefault="002B6397" w:rsidP="002B6397">
      <w:pPr>
        <w:shd w:val="clear" w:color="auto" w:fill="FFFFFF"/>
        <w:rPr>
          <w:sz w:val="28"/>
          <w:szCs w:val="28"/>
          <w:lang w:val="ru-RU"/>
        </w:rPr>
      </w:pPr>
      <w:r w:rsidRPr="00D63E05">
        <w:rPr>
          <w:b/>
          <w:sz w:val="28"/>
          <w:szCs w:val="28"/>
          <w:lang w:val="ru-RU"/>
        </w:rPr>
        <w:t>Специфическая задача 2. Укрепление менеджмента, Стратегии и управления в области контроля пищевых продуктов</w:t>
      </w:r>
      <w:r w:rsidRPr="00D63E05">
        <w:rPr>
          <w:sz w:val="28"/>
          <w:szCs w:val="28"/>
          <w:lang w:val="ru-RU"/>
        </w:rPr>
        <w:t xml:space="preserve"> для обеспечения способности и эффективности вовлеченных учреждений, а также гармонизированного и координированного между ними сотрудничества в целях обеспечения полного управления пищевыми продуктами на протяжении всей продовольственной цепи.</w:t>
      </w:r>
    </w:p>
    <w:p w:rsidR="002B6397" w:rsidRPr="00D63E05" w:rsidRDefault="002B6397" w:rsidP="002B6397">
      <w:pPr>
        <w:shd w:val="clear" w:color="auto" w:fill="FFFFFF"/>
        <w:rPr>
          <w:b/>
          <w:sz w:val="28"/>
          <w:szCs w:val="28"/>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rPr>
          <w:bCs/>
          <w:sz w:val="28"/>
          <w:szCs w:val="28"/>
          <w:lang w:val="ru-RU"/>
        </w:rPr>
      </w:pPr>
      <w:r w:rsidRPr="00D63E05">
        <w:rPr>
          <w:bCs/>
          <w:sz w:val="28"/>
          <w:szCs w:val="28"/>
          <w:lang w:val="ru-RU"/>
        </w:rPr>
        <w:t xml:space="preserve">1. Несмотря на то, что был создан один компетентный орган, обеспечивающий контроль  всей продовольственной цепи –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которому передается  большинство элементов, связанных с управлением контроля пищевых продуктов, </w:t>
      </w:r>
      <w:r w:rsidRPr="00D63E05">
        <w:rPr>
          <w:sz w:val="28"/>
          <w:szCs w:val="28"/>
          <w:lang w:val="ru-RU"/>
        </w:rPr>
        <w:t xml:space="preserve">Министерство здравоохранения, труда и социальной защиты </w:t>
      </w:r>
      <w:r w:rsidRPr="00D63E05">
        <w:rPr>
          <w:bCs/>
          <w:sz w:val="28"/>
          <w:szCs w:val="28"/>
          <w:lang w:val="ru-RU"/>
        </w:rPr>
        <w:t xml:space="preserve">осуществляет в дальнейшем некоторые виды деятельности в области контроля пищевых продуктов относительно пищевых добавок, материалов, вступающих в контакт с пищевыми продуктами, питьевой воды (до крана) и природных минеральных вод, пищевых продуктов для детей и др. В некоторых случаях это приводит к многочисленным аудитам/контролям предпринимателей продовольственного сектора. Соответствующим </w:t>
      </w:r>
      <w:r w:rsidRPr="00D63E05">
        <w:rPr>
          <w:bCs/>
          <w:sz w:val="28"/>
          <w:szCs w:val="28"/>
          <w:lang w:val="ru-RU"/>
        </w:rPr>
        <w:lastRenderedPageBreak/>
        <w:t>примером, в данном контексте, является надзор за внедрением гигиенических требований на предприятиях по переработке пищевых продуктов, включая медицинский контроль персонала, деятельность, требующую посещений по инспектированию, для схожих проверок у предпринимателей продовольственного сектора, выполненных еще двумя различными учреждениями, что вызывает дублирование контролей и возникновение проблем у операторов.</w:t>
      </w:r>
    </w:p>
    <w:p w:rsidR="002B6397" w:rsidRPr="00D63E05" w:rsidRDefault="002B6397" w:rsidP="002B6397">
      <w:pPr>
        <w:pStyle w:val="CommentText"/>
        <w:ind w:firstLine="720"/>
        <w:jc w:val="both"/>
        <w:rPr>
          <w:bCs/>
          <w:sz w:val="28"/>
          <w:szCs w:val="28"/>
          <w:lang w:val="ru-RU"/>
        </w:rPr>
      </w:pPr>
      <w:r w:rsidRPr="00D63E05">
        <w:rPr>
          <w:bCs/>
          <w:sz w:val="28"/>
          <w:szCs w:val="28"/>
          <w:lang w:val="ru-RU"/>
        </w:rPr>
        <w:t>2. Другой выявленной проблемой является неподкупность служащих в</w:t>
      </w:r>
      <w:r w:rsidRPr="00D63E05">
        <w:rPr>
          <w:sz w:val="28"/>
          <w:szCs w:val="28"/>
          <w:lang w:val="ru-RU"/>
        </w:rPr>
        <w:t xml:space="preserve"> Национальном агентстве по безопасности пищевых продуктов</w:t>
      </w:r>
      <w:r w:rsidRPr="00D63E05">
        <w:rPr>
          <w:bCs/>
          <w:sz w:val="28"/>
          <w:szCs w:val="28"/>
          <w:lang w:val="ru-RU"/>
        </w:rPr>
        <w:t xml:space="preserve">. Оплата труда, в данном случае, является главным фактором, однако, необходимо пересмотреть и уделить повышенное внимание системам внутренних ценностей учреждения. Это вызов, который должен быть рассмотрен и для которого, со временем, необходимо разработать внутреннюю стратегию. </w:t>
      </w:r>
    </w:p>
    <w:p w:rsidR="002B6397" w:rsidRPr="00D63E05" w:rsidRDefault="002B6397" w:rsidP="002B6397">
      <w:pPr>
        <w:pStyle w:val="CommentText"/>
        <w:ind w:firstLine="720"/>
        <w:jc w:val="both"/>
        <w:rPr>
          <w:bCs/>
          <w:sz w:val="28"/>
          <w:szCs w:val="28"/>
          <w:lang w:val="ru-RU"/>
        </w:rPr>
      </w:pPr>
      <w:r w:rsidRPr="00D63E05">
        <w:rPr>
          <w:bCs/>
          <w:sz w:val="28"/>
          <w:szCs w:val="28"/>
          <w:lang w:val="ru-RU"/>
        </w:rPr>
        <w:t>3. Хотя были разработаны соглашения о сотрудничестве с другими министерствами/учреждениями, де-факто они не были внедрены. Недостаточно рассмотрены области, относящиеся к разделению данных и обмену информацией, общим обучениям и согласованной деятельности по сообщению относительно рисков.</w:t>
      </w:r>
    </w:p>
    <w:p w:rsidR="002B6397" w:rsidRPr="00D63E05" w:rsidRDefault="002B6397" w:rsidP="002B6397">
      <w:pPr>
        <w:rPr>
          <w:sz w:val="28"/>
          <w:szCs w:val="28"/>
          <w:lang w:val="ru-RU"/>
        </w:rPr>
      </w:pPr>
      <w:r w:rsidRPr="00D63E05">
        <w:rPr>
          <w:sz w:val="28"/>
          <w:szCs w:val="28"/>
          <w:lang w:val="ru-RU"/>
        </w:rPr>
        <w:t>4. Недостаточно использованы преимущества, которые представляют собой соглашения о признании и взаимопонимании с третьими лицами, а также из соглашений SPS и TBT, требующие рассмотрения в дальнейшем для эффективного использования ресурсов. Также, необходимо осознать тот факт, что безопасность пищевых продуктов, в некоторых случаях, может быть лучше обеспечена при поддержке экспортирующих стран.</w:t>
      </w:r>
    </w:p>
    <w:p w:rsidR="002B6397" w:rsidRPr="00D63E05" w:rsidRDefault="002B6397" w:rsidP="002B6397">
      <w:pPr>
        <w:rPr>
          <w:sz w:val="28"/>
          <w:szCs w:val="28"/>
          <w:lang w:val="ru-RU"/>
        </w:rPr>
      </w:pPr>
      <w:r w:rsidRPr="00D63E05">
        <w:rPr>
          <w:sz w:val="28"/>
          <w:szCs w:val="28"/>
          <w:lang w:val="ru-RU"/>
        </w:rPr>
        <w:t xml:space="preserve">5. Изменения, внесенные в Закон № 131 от 8 июня 2012 года о государственном контроле предпринимательской деятельности, предусматривают передачу Национальному агентству по безопасности пищевых продуктов обязанностей </w:t>
      </w:r>
      <w:r w:rsidRPr="00D63E05">
        <w:rPr>
          <w:color w:val="000000"/>
          <w:sz w:val="28"/>
          <w:szCs w:val="28"/>
          <w:lang w:val="ru-RU"/>
        </w:rPr>
        <w:t>Агентства по защите прав потребителей</w:t>
      </w:r>
      <w:r w:rsidRPr="00D63E05">
        <w:rPr>
          <w:color w:val="000000"/>
          <w:lang w:val="ru-RU"/>
        </w:rPr>
        <w:t xml:space="preserve"> </w:t>
      </w:r>
      <w:r w:rsidRPr="00D63E05">
        <w:rPr>
          <w:color w:val="000000"/>
          <w:sz w:val="28"/>
          <w:szCs w:val="28"/>
          <w:lang w:val="ru-RU"/>
        </w:rPr>
        <w:t xml:space="preserve">и надзору за рынком </w:t>
      </w:r>
      <w:r w:rsidRPr="00D63E05">
        <w:rPr>
          <w:sz w:val="28"/>
          <w:szCs w:val="28"/>
          <w:lang w:val="ru-RU"/>
        </w:rPr>
        <w:t xml:space="preserve">в отношении пищевых продуктов. Это требует подробного планирования и плавного перехода, а также дополнительных средств и соответствующих подготовок для персонала Национального агентства по безопасности пищевых продуктов, так как новые виды деятельности могут стать вызовами для актуальных сотрудников агентства. </w:t>
      </w:r>
    </w:p>
    <w:p w:rsidR="002B6397" w:rsidRPr="00D63E05" w:rsidRDefault="002B6397" w:rsidP="002B6397">
      <w:pPr>
        <w:rPr>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rPr>
          <w:bCs/>
          <w:sz w:val="28"/>
          <w:szCs w:val="28"/>
          <w:lang w:val="ru-RU"/>
        </w:rPr>
      </w:pPr>
      <w:r w:rsidRPr="00D63E05">
        <w:rPr>
          <w:bCs/>
          <w:sz w:val="28"/>
          <w:szCs w:val="28"/>
          <w:lang w:val="ru-RU"/>
        </w:rPr>
        <w:t xml:space="preserve">1.Укрепление сотрудничества между Министерством сельского хозяйства, регионального развития и окружающей среды, Министерством здравоохранения, труда и социальной защиты, </w:t>
      </w:r>
      <w:r w:rsidRPr="00D63E05">
        <w:rPr>
          <w:bCs/>
          <w:color w:val="000000"/>
          <w:sz w:val="28"/>
          <w:szCs w:val="28"/>
          <w:lang w:val="ru-RU"/>
        </w:rPr>
        <w:t>Национальным агентством</w:t>
      </w:r>
      <w:r w:rsidRPr="00D63E05">
        <w:rPr>
          <w:bCs/>
          <w:color w:val="000000"/>
          <w:sz w:val="28"/>
          <w:szCs w:val="28"/>
          <w:lang w:val="ro-RO"/>
        </w:rPr>
        <w:t xml:space="preserve"> </w:t>
      </w:r>
      <w:r w:rsidRPr="00D63E05">
        <w:rPr>
          <w:rStyle w:val="docheader"/>
          <w:bCs/>
          <w:color w:val="000000"/>
          <w:sz w:val="28"/>
          <w:szCs w:val="28"/>
          <w:lang w:val="ru-RU"/>
        </w:rPr>
        <w:t>общественного здоровья</w:t>
      </w:r>
      <w:r w:rsidRPr="00D63E05">
        <w:rPr>
          <w:color w:val="000000"/>
          <w:sz w:val="28"/>
          <w:szCs w:val="28"/>
          <w:lang w:val="ru-RU"/>
        </w:rPr>
        <w:t xml:space="preserve"> </w:t>
      </w:r>
      <w:r w:rsidRPr="00D63E05">
        <w:rPr>
          <w:bCs/>
          <w:sz w:val="28"/>
          <w:szCs w:val="28"/>
          <w:lang w:val="ru-RU"/>
        </w:rPr>
        <w:t xml:space="preserve">или между Национальным агентством по безопасности пищевых продуктов и Таможенной службой на основании подписанных соглашений о сотрудничестве, уделяя особое внимание эффективной операционализации данных соглашений, рассмотрению аспектов, связанных с разделением информации и данных,  общему обучению и деятельности по сообщению рисков, выполненных совместно. </w:t>
      </w:r>
      <w:r w:rsidRPr="00D63E05">
        <w:rPr>
          <w:bCs/>
          <w:sz w:val="28"/>
          <w:szCs w:val="28"/>
          <w:lang w:val="ru-RU"/>
        </w:rPr>
        <w:lastRenderedPageBreak/>
        <w:t>Одним из способов было бы создание единой платформы по здравоохранению для решения вопросов в обычных или строчных случаях.</w:t>
      </w:r>
    </w:p>
    <w:p w:rsidR="002B6397" w:rsidRPr="00D63E05" w:rsidRDefault="002B6397" w:rsidP="002B6397">
      <w:pPr>
        <w:rPr>
          <w:bCs/>
          <w:sz w:val="28"/>
          <w:szCs w:val="28"/>
          <w:lang w:val="ru-RU"/>
        </w:rPr>
      </w:pPr>
      <w:r w:rsidRPr="00D63E05">
        <w:rPr>
          <w:bCs/>
          <w:color w:val="000000"/>
          <w:sz w:val="28"/>
          <w:szCs w:val="28"/>
          <w:lang w:val="ru-RU"/>
        </w:rPr>
        <w:t>2.</w:t>
      </w:r>
      <w:r w:rsidRPr="00D63E05">
        <w:rPr>
          <w:bCs/>
          <w:sz w:val="28"/>
          <w:szCs w:val="28"/>
          <w:lang w:val="ru-RU"/>
        </w:rPr>
        <w:t xml:space="preserve"> С целью решения проблем неподкупности учреждения необходимо создать внутренний кодекс поведения и внутреннюю дисциплинарную комиссию. Следует разработать и внедрить мотивационные системы для сотрудников (продвижения, возможности обучения/преподавания, рабочие поездки). Предприниматели продовольственного сектора нуждаются в четких требованиях и процедурах. </w:t>
      </w:r>
    </w:p>
    <w:p w:rsidR="002B6397" w:rsidRPr="00D63E05" w:rsidRDefault="002B6397" w:rsidP="002B6397">
      <w:pPr>
        <w:rPr>
          <w:bCs/>
          <w:sz w:val="28"/>
          <w:szCs w:val="28"/>
          <w:lang w:val="ru-RU"/>
        </w:rPr>
      </w:pPr>
      <w:r w:rsidRPr="00D63E05">
        <w:rPr>
          <w:bCs/>
          <w:sz w:val="28"/>
          <w:szCs w:val="28"/>
          <w:lang w:val="ru-RU"/>
        </w:rPr>
        <w:t>3. Заключение соглашений о сотрудничестве/признании  положений с другими странами  относительно коммерческих или технологических интересов, определяющих лучшее освоение национальных ресурсов и более эффективный контроль пищевых продуктов.</w:t>
      </w:r>
    </w:p>
    <w:p w:rsidR="002B6397" w:rsidRPr="00D63E05" w:rsidRDefault="002B6397" w:rsidP="002B6397">
      <w:pPr>
        <w:rPr>
          <w:bCs/>
          <w:sz w:val="28"/>
          <w:szCs w:val="28"/>
          <w:lang w:val="ru-RU"/>
        </w:rPr>
      </w:pPr>
      <w:r w:rsidRPr="00D63E05">
        <w:rPr>
          <w:bCs/>
          <w:sz w:val="28"/>
          <w:szCs w:val="28"/>
          <w:lang w:val="ru-RU"/>
        </w:rPr>
        <w:t>4. Внедрение</w:t>
      </w:r>
      <w:r w:rsidRPr="00D63E05">
        <w:rPr>
          <w:sz w:val="28"/>
          <w:szCs w:val="28"/>
          <w:lang w:val="ru-RU"/>
        </w:rPr>
        <w:t xml:space="preserve"> Национальным агентством по безопасности пищевых продуктов</w:t>
      </w:r>
      <w:r w:rsidRPr="00D63E05">
        <w:rPr>
          <w:bCs/>
          <w:sz w:val="28"/>
          <w:szCs w:val="28"/>
          <w:lang w:val="ru-RU"/>
        </w:rPr>
        <w:t xml:space="preserve"> системы управления качеством согласно требованиям </w:t>
      </w:r>
      <w:r w:rsidRPr="00D63E05">
        <w:rPr>
          <w:sz w:val="28"/>
          <w:szCs w:val="28"/>
          <w:lang w:val="ru-RU"/>
        </w:rPr>
        <w:t>SM SR EN ISO/CEI 17020:2013 и аккредитация в качестве проверяющего органа признанным международным органом по аккредитации.</w:t>
      </w:r>
    </w:p>
    <w:p w:rsidR="002B6397" w:rsidRPr="00D63E05" w:rsidRDefault="002B6397" w:rsidP="002B6397">
      <w:pPr>
        <w:rPr>
          <w:bCs/>
          <w:sz w:val="28"/>
          <w:szCs w:val="28"/>
          <w:lang w:val="ru-RU"/>
        </w:rPr>
      </w:pPr>
      <w:r w:rsidRPr="00D63E05">
        <w:rPr>
          <w:bCs/>
          <w:sz w:val="28"/>
          <w:szCs w:val="28"/>
          <w:lang w:val="ru-RU"/>
        </w:rPr>
        <w:t xml:space="preserve">5. Так как политики относительно безопасности пищевых продуктов разработаны Министерством сельского хозяйства, регионального развития, окружающей среды, а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несет ответственность за их внедрение, необходима разработка системы анализа данных (в соотношении с контролем безопасности пищевых продуктов) с целью обеспечения эффективной реализации разработанных политик. </w:t>
      </w:r>
    </w:p>
    <w:p w:rsidR="002B6397" w:rsidRPr="00D63E05" w:rsidRDefault="002B6397" w:rsidP="002B6397">
      <w:pPr>
        <w:rPr>
          <w:bCs/>
          <w:sz w:val="28"/>
          <w:szCs w:val="28"/>
          <w:lang w:val="ru-RU"/>
        </w:rPr>
      </w:pPr>
      <w:r w:rsidRPr="00D63E05">
        <w:rPr>
          <w:bCs/>
          <w:sz w:val="28"/>
          <w:szCs w:val="28"/>
          <w:lang w:val="ru-RU"/>
        </w:rPr>
        <w:t xml:space="preserve">Мониторинг должен основываться на показателях эффективности, разделенных на три категории: </w:t>
      </w:r>
    </w:p>
    <w:p w:rsidR="002B6397" w:rsidRPr="00D63E05" w:rsidRDefault="002B6397" w:rsidP="002B6397">
      <w:pPr>
        <w:tabs>
          <w:tab w:val="left" w:pos="3780"/>
        </w:tabs>
        <w:rPr>
          <w:sz w:val="28"/>
          <w:szCs w:val="28"/>
          <w:lang w:val="ru-RU"/>
        </w:rPr>
      </w:pPr>
      <w:r w:rsidRPr="00D63E05">
        <w:rPr>
          <w:sz w:val="28"/>
          <w:szCs w:val="28"/>
          <w:lang w:val="ru-RU"/>
        </w:rPr>
        <w:t>1) реализация основной задачи – снижение заболеваний и согласование со стороны предпринимателя продовольственного сектора;</w:t>
      </w:r>
    </w:p>
    <w:p w:rsidR="002B6397" w:rsidRPr="00D63E05" w:rsidRDefault="002B6397" w:rsidP="002B6397">
      <w:pPr>
        <w:rPr>
          <w:sz w:val="28"/>
          <w:szCs w:val="28"/>
          <w:lang w:val="ru-RU"/>
        </w:rPr>
      </w:pPr>
      <w:r w:rsidRPr="00D63E05">
        <w:rPr>
          <w:sz w:val="28"/>
          <w:szCs w:val="28"/>
          <w:lang w:val="ru-RU"/>
        </w:rPr>
        <w:t>2) удовлетворение потребителя (исследования или механизмы сбора мнений предпринимателей и потребителей);</w:t>
      </w:r>
    </w:p>
    <w:p w:rsidR="002B6397" w:rsidRPr="00D63E05" w:rsidRDefault="002B6397" w:rsidP="002B6397">
      <w:pPr>
        <w:tabs>
          <w:tab w:val="left" w:pos="810"/>
          <w:tab w:val="left" w:pos="900"/>
          <w:tab w:val="left" w:pos="2070"/>
        </w:tabs>
        <w:ind w:firstLine="709"/>
        <w:rPr>
          <w:sz w:val="28"/>
          <w:szCs w:val="28"/>
          <w:lang w:val="ru-RU"/>
        </w:rPr>
      </w:pPr>
      <w:r w:rsidRPr="00D63E05">
        <w:rPr>
          <w:sz w:val="28"/>
          <w:szCs w:val="28"/>
          <w:lang w:val="ru-RU"/>
        </w:rPr>
        <w:t>3) достижение трансформационных/промежуточных целей – обученные инспекторы, консультации, оказываемые операторами и др.</w:t>
      </w:r>
    </w:p>
    <w:p w:rsidR="002B6397" w:rsidRPr="00D63E05" w:rsidRDefault="002B6397" w:rsidP="002B6397">
      <w:pPr>
        <w:rPr>
          <w:bCs/>
          <w:sz w:val="28"/>
          <w:szCs w:val="28"/>
          <w:lang w:val="ru-RU"/>
        </w:rPr>
      </w:pPr>
      <w:r w:rsidRPr="00D63E05">
        <w:rPr>
          <w:sz w:val="28"/>
          <w:szCs w:val="28"/>
          <w:lang w:val="ru-RU"/>
        </w:rPr>
        <w:t>6</w:t>
      </w:r>
      <w:r w:rsidRPr="00D63E05">
        <w:rPr>
          <w:bCs/>
          <w:sz w:val="28"/>
          <w:szCs w:val="28"/>
          <w:lang w:val="ru-RU"/>
        </w:rPr>
        <w:t>. Укрепление подхода с перспективы Единого здоровья (One-Health) и разработка платформы для Единого здоровья с целью решения проблем в обычных и срочных ситуациях, нацеленных на деятельность по смягчению и управлению кризисами в соотношении с деятельностью в области санитарных и фитосанитарных мер.</w:t>
      </w:r>
    </w:p>
    <w:p w:rsidR="002B6397" w:rsidRPr="00D63E05" w:rsidRDefault="002B6397" w:rsidP="002B6397">
      <w:pPr>
        <w:rPr>
          <w:bCs/>
          <w:sz w:val="28"/>
          <w:szCs w:val="28"/>
          <w:lang w:val="ru-RU"/>
        </w:rPr>
      </w:pPr>
    </w:p>
    <w:p w:rsidR="002B6397" w:rsidRPr="00D63E05" w:rsidRDefault="002B6397" w:rsidP="002B6397">
      <w:pPr>
        <w:pStyle w:val="ListParagraph1"/>
        <w:ind w:left="0"/>
        <w:contextualSpacing w:val="0"/>
        <w:rPr>
          <w:b/>
          <w:sz w:val="28"/>
          <w:szCs w:val="28"/>
          <w:lang w:val="ru-RU"/>
        </w:rPr>
      </w:pPr>
      <w:r w:rsidRPr="00D63E05">
        <w:rPr>
          <w:b/>
          <w:sz w:val="28"/>
          <w:szCs w:val="28"/>
          <w:lang w:val="ru-RU"/>
        </w:rPr>
        <w:t>Специфическая задача 3. Разработка и внедрение процедур, основанных на анализе риска как для внутреннего рынка, так и для импорта/экспорта,</w:t>
      </w:r>
      <w:r w:rsidRPr="00D63E05">
        <w:rPr>
          <w:sz w:val="28"/>
          <w:szCs w:val="28"/>
          <w:lang w:val="ru-RU"/>
        </w:rPr>
        <w:t xml:space="preserve"> с целью обеспечения эффективного использования ресурсов и лучшего управления рисками</w:t>
      </w: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ind w:right="180"/>
        <w:rPr>
          <w:sz w:val="28"/>
          <w:szCs w:val="28"/>
          <w:lang w:val="ru-RU"/>
        </w:rPr>
      </w:pPr>
      <w:r w:rsidRPr="00D63E05">
        <w:rPr>
          <w:sz w:val="28"/>
          <w:szCs w:val="28"/>
          <w:lang w:val="ru-RU"/>
        </w:rPr>
        <w:t xml:space="preserve">1. Подход, основанный на анализе риска при контроле пищевых продуктов, еще не был внедрен в Республике Молдова, как это </w:t>
      </w:r>
      <w:r w:rsidRPr="00D63E05">
        <w:rPr>
          <w:sz w:val="28"/>
          <w:szCs w:val="28"/>
          <w:lang w:val="ru-RU"/>
        </w:rPr>
        <w:lastRenderedPageBreak/>
        <w:t>предусмотрено европейским законодательством. Также, не было проведено разделение предпринимателей продовольственного сектора в соответствии с уровнем риска. Следовательно, программы по надзору за безопасностью пищевых продуктов животного и неживотного происхождения свидетельствуют, что частота официальных проверок, проведенных на предприятиях по производству, переработке, хранению и розничной торговле, достаточно высокая и не соотносится с уровнем риска, относящегося к этим предприятиям.</w:t>
      </w:r>
    </w:p>
    <w:p w:rsidR="002B6397" w:rsidRPr="00D63E05" w:rsidRDefault="002B6397" w:rsidP="002B6397">
      <w:pPr>
        <w:ind w:right="187"/>
        <w:rPr>
          <w:sz w:val="28"/>
          <w:szCs w:val="28"/>
          <w:lang w:val="ru-RU"/>
        </w:rPr>
      </w:pPr>
      <w:r w:rsidRPr="00D63E05">
        <w:rPr>
          <w:sz w:val="28"/>
          <w:szCs w:val="28"/>
          <w:lang w:val="ru-RU"/>
        </w:rPr>
        <w:t>2. Устаревшие подходы применяются и в области надзора за фармацевтическими средствами ветеринарного назначения, таким образом, необходима модернизация систем регистрации соответствующих продуктов и укрепление процесса мониторинга за их оборотом.</w:t>
      </w:r>
    </w:p>
    <w:p w:rsidR="002B6397" w:rsidRPr="00D63E05" w:rsidRDefault="002B6397" w:rsidP="002B6397">
      <w:pPr>
        <w:rPr>
          <w:sz w:val="28"/>
          <w:szCs w:val="28"/>
          <w:lang w:val="ru-RU"/>
        </w:rPr>
      </w:pPr>
      <w:r w:rsidRPr="00D63E05">
        <w:rPr>
          <w:sz w:val="28"/>
          <w:szCs w:val="28"/>
          <w:lang w:val="ru-RU"/>
        </w:rPr>
        <w:t>3. Хотя профессиональное развитие относится к деятельности Национального агентства по безопасности пищевых продуктов, как это часто встречается во многих других областях, сотрудникам не хватает компетенций и обучения, необходимых для эффективного выполнения задач, в особенности, в области контроля пищевых продуктов, основанных на анализе рисков. Данная ситуация одинакова и для персонала центрального и территориального уровней, и для персонала на постах пограничного контроля. Также, сотрудники Национального агентства по безопасности пищевых продуктов недостаточно проинформированы относительно практик в области безопасности пищевых продуктов, что не позволяет им выполнять соответствующим образом свои полномочия по консультированию и наставлению предпринимателя продовольственного сектора.</w:t>
      </w:r>
    </w:p>
    <w:p w:rsidR="002B6397" w:rsidRPr="00D63E05" w:rsidRDefault="002B6397" w:rsidP="002B6397">
      <w:pPr>
        <w:pStyle w:val="Default"/>
        <w:ind w:firstLine="720"/>
        <w:jc w:val="both"/>
        <w:rPr>
          <w:sz w:val="28"/>
          <w:szCs w:val="28"/>
          <w:lang w:val="ru-RU"/>
        </w:rPr>
      </w:pPr>
      <w:r w:rsidRPr="00D63E05">
        <w:rPr>
          <w:sz w:val="28"/>
          <w:szCs w:val="28"/>
          <w:lang w:val="ru-RU"/>
        </w:rPr>
        <w:t xml:space="preserve">4. Посты пограничного контроля не располагают оснащением и условиями для разгрузки товаров и отбора проб. Только два из десяти постов (Крива и Тудора) способны осуществлять с сентября 2016 года полные проверки и отбирать пробы на границе. Таким образом, важно укрепить все посты, вовлеченные в импорт пищевых продуктов. </w:t>
      </w:r>
    </w:p>
    <w:p w:rsidR="002B6397" w:rsidRPr="00D63E05" w:rsidRDefault="002B6397" w:rsidP="002B6397">
      <w:pPr>
        <w:pStyle w:val="Default"/>
        <w:ind w:firstLine="720"/>
        <w:jc w:val="both"/>
        <w:rPr>
          <w:color w:val="auto"/>
          <w:sz w:val="28"/>
          <w:szCs w:val="28"/>
          <w:lang w:val="ru-RU"/>
        </w:rPr>
      </w:pPr>
      <w:r w:rsidRPr="00D63E05">
        <w:rPr>
          <w:color w:val="auto"/>
          <w:sz w:val="28"/>
          <w:szCs w:val="28"/>
          <w:lang w:val="ru-RU"/>
        </w:rPr>
        <w:t xml:space="preserve">5. Проверки импорта пищевых продуктов на границе еще не учитывают  подход в зависимости от уровня рисков. Они учитывают риски, исходя из категорий пищевых продуктов, но не рассматривают другие факторы, например, такие как дограничный контроль экспортирующих стран или программы, внедренные импортерами. Методология оценки рисков при импорте и операционные документы были разработаны при поддержке партнеров по развитию, их внедрение было инициировано в декабре 2016 года. Новый подход определяет серию процессуальных реформ (относительно роли и деятельности пограничных инспекторов и лабораторий), которые должны быть приняты </w:t>
      </w:r>
      <w:r w:rsidRPr="00D63E05">
        <w:rPr>
          <w:sz w:val="28"/>
          <w:szCs w:val="28"/>
          <w:lang w:val="ru-RU"/>
        </w:rPr>
        <w:t>Национальным агентством по безопасности пищевых продуктов</w:t>
      </w:r>
      <w:r w:rsidRPr="00D63E05">
        <w:rPr>
          <w:color w:val="auto"/>
          <w:sz w:val="28"/>
          <w:szCs w:val="28"/>
          <w:lang w:val="ru-RU"/>
        </w:rPr>
        <w:t>.</w:t>
      </w:r>
    </w:p>
    <w:p w:rsidR="002B6397" w:rsidRPr="00D63E05" w:rsidRDefault="002B6397" w:rsidP="002B6397">
      <w:pPr>
        <w:pStyle w:val="Default"/>
        <w:ind w:firstLine="720"/>
        <w:jc w:val="both"/>
        <w:rPr>
          <w:color w:val="auto"/>
          <w:sz w:val="28"/>
          <w:szCs w:val="28"/>
          <w:lang w:val="ru-RU"/>
        </w:rPr>
      </w:pPr>
      <w:r w:rsidRPr="00D63E05">
        <w:rPr>
          <w:color w:val="auto"/>
          <w:sz w:val="28"/>
          <w:szCs w:val="28"/>
          <w:lang w:val="ru-RU"/>
        </w:rPr>
        <w:t xml:space="preserve">6. </w:t>
      </w:r>
      <w:r w:rsidRPr="00D63E05">
        <w:rPr>
          <w:sz w:val="28"/>
          <w:szCs w:val="28"/>
          <w:lang w:val="ru-RU"/>
        </w:rPr>
        <w:t>Национальное агентство по безопасности пищевых продуктов</w:t>
      </w:r>
      <w:r w:rsidRPr="00D63E05">
        <w:rPr>
          <w:color w:val="auto"/>
          <w:sz w:val="28"/>
          <w:szCs w:val="28"/>
          <w:lang w:val="ru-RU"/>
        </w:rPr>
        <w:t xml:space="preserve"> выдает различные сертификаты как для национального использования, так </w:t>
      </w:r>
      <w:r w:rsidRPr="00D63E05">
        <w:rPr>
          <w:color w:val="auto"/>
          <w:sz w:val="28"/>
          <w:szCs w:val="28"/>
          <w:lang w:val="ru-RU"/>
        </w:rPr>
        <w:lastRenderedPageBreak/>
        <w:t>и для экспорта. Они продолжают основываться на проверке конечного продукта, а не на внедрении предпринимателями продовольственного сектора надлежащих практик/HACCP.</w:t>
      </w:r>
    </w:p>
    <w:p w:rsidR="002B6397" w:rsidRPr="00D63E05" w:rsidRDefault="002B6397" w:rsidP="002B6397">
      <w:pPr>
        <w:rPr>
          <w:bCs/>
          <w:sz w:val="28"/>
          <w:szCs w:val="28"/>
          <w:lang w:val="ru-RU"/>
        </w:rPr>
      </w:pPr>
      <w:r w:rsidRPr="00D63E05">
        <w:rPr>
          <w:bCs/>
          <w:sz w:val="28"/>
          <w:szCs w:val="28"/>
          <w:lang w:val="ru-RU"/>
        </w:rPr>
        <w:t>7. Разработка модели, основанной на рисках уличной торговли, в том числе процедур для борьбы с ней и уничтожение конфискованных продуктов.</w:t>
      </w:r>
    </w:p>
    <w:p w:rsidR="002B6397" w:rsidRPr="00D63E05" w:rsidRDefault="002B6397" w:rsidP="002B6397">
      <w:pPr>
        <w:ind w:right="180"/>
        <w:rPr>
          <w:sz w:val="28"/>
          <w:szCs w:val="28"/>
          <w:lang w:val="ru-RU"/>
        </w:rPr>
      </w:pPr>
      <w:r w:rsidRPr="00D63E05">
        <w:rPr>
          <w:sz w:val="28"/>
          <w:szCs w:val="28"/>
          <w:lang w:val="ru-RU"/>
        </w:rPr>
        <w:t>8. Нечеткое определение эпидемиологического надзора и соотношение причины с пищевым источником, в частности, в аспекте согласования между</w:t>
      </w:r>
      <w:r w:rsidRPr="00D63E05">
        <w:rPr>
          <w:rStyle w:val="docheader"/>
          <w:bCs/>
          <w:color w:val="FF0000"/>
          <w:sz w:val="28"/>
          <w:szCs w:val="28"/>
          <w:lang w:val="ru-RU"/>
        </w:rPr>
        <w:t xml:space="preserve"> </w:t>
      </w:r>
      <w:r w:rsidRPr="00D63E05">
        <w:rPr>
          <w:rStyle w:val="docheader"/>
          <w:bCs/>
          <w:sz w:val="28"/>
          <w:szCs w:val="28"/>
          <w:lang w:val="ru-RU"/>
        </w:rPr>
        <w:t>Национальным агентством общественного здоровья</w:t>
      </w:r>
      <w:r w:rsidRPr="00D63E05">
        <w:rPr>
          <w:color w:val="FF0000"/>
          <w:sz w:val="28"/>
          <w:szCs w:val="28"/>
          <w:lang w:val="ru-RU"/>
        </w:rPr>
        <w:t xml:space="preserve"> </w:t>
      </w:r>
      <w:r w:rsidRPr="00D63E05">
        <w:rPr>
          <w:sz w:val="28"/>
          <w:szCs w:val="28"/>
          <w:lang w:val="ru-RU"/>
        </w:rPr>
        <w:t>и Национальным агентством по безопасности пищевых продуктов. Более того, риски, установленные посредством эпидемиологического надзора, недостаточно подтверждены данными мониторинга.</w:t>
      </w:r>
    </w:p>
    <w:p w:rsidR="002B6397" w:rsidRPr="00D63E05" w:rsidRDefault="002B6397" w:rsidP="002B6397">
      <w:pPr>
        <w:ind w:right="180"/>
        <w:rPr>
          <w:color w:val="000000"/>
          <w:sz w:val="28"/>
          <w:szCs w:val="28"/>
          <w:lang w:val="ru-RU"/>
        </w:rPr>
      </w:pPr>
      <w:r w:rsidRPr="00D63E05">
        <w:rPr>
          <w:color w:val="000000"/>
          <w:sz w:val="28"/>
          <w:szCs w:val="28"/>
          <w:lang w:val="ru-RU"/>
        </w:rPr>
        <w:t>9. Программы по мониторингу патогенов, остатков и заражений применены только в отношении ограниченного количества пищевых продуктов (экспортируемые в ЕС), а не в отношении продуктов, предназначенных для внутреннего потребления или экспорта в другие страны. Важно, чтобы подобные программы были внедрены для всех пищевых продуктов, в особенности, для пищевых продуктов, предназначенных для детей.</w:t>
      </w:r>
    </w:p>
    <w:p w:rsidR="002B6397" w:rsidRPr="00D63E05" w:rsidRDefault="002B6397" w:rsidP="002B6397">
      <w:pPr>
        <w:ind w:right="180"/>
        <w:rPr>
          <w:sz w:val="28"/>
          <w:szCs w:val="28"/>
          <w:lang w:val="ru-RU"/>
        </w:rPr>
      </w:pPr>
      <w:r w:rsidRPr="00D63E05">
        <w:rPr>
          <w:sz w:val="28"/>
          <w:szCs w:val="28"/>
          <w:lang w:val="ru-RU"/>
        </w:rPr>
        <w:t>10. Неотъемлемой частью механизма преждевременного обнаружения пищевых токсических инфекций или несоблюдения безопасности пищевых продуктов может стать национальная система оповещения в области безопасности пищевых продуктов, взаимосвязанная с системой RASFF из ЕС. Пока такая система на национальном уровне не была создана. Также важной является связь с INFOSAN (Международная сеть органов в области безопасности продуктов питания</w:t>
      </w:r>
      <w:r w:rsidRPr="00D63E05">
        <w:rPr>
          <w:rStyle w:val="apple-converted-space"/>
          <w:sz w:val="28"/>
          <w:szCs w:val="28"/>
          <w:lang w:val="ru-RU"/>
        </w:rPr>
        <w:t xml:space="preserve">) Всемирной организации здравоохранения и Продовольственной и сельскохозяйственной организации.  Для этого необходимо создать национальную сеть между различными центральными органами публичной власти, а также на территориальном уровне. Подобная национальная система еще не была создана. </w:t>
      </w:r>
    </w:p>
    <w:p w:rsidR="002B6397" w:rsidRPr="002B6397" w:rsidRDefault="002B6397" w:rsidP="002B6397">
      <w:pPr>
        <w:outlineLvl w:val="0"/>
        <w:rPr>
          <w:b/>
          <w:i/>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ind w:right="180"/>
        <w:rPr>
          <w:bCs/>
          <w:sz w:val="28"/>
          <w:szCs w:val="28"/>
          <w:lang w:val="ru-RU"/>
        </w:rPr>
      </w:pPr>
      <w:r w:rsidRPr="00D63E05">
        <w:rPr>
          <w:bCs/>
          <w:sz w:val="28"/>
          <w:szCs w:val="28"/>
          <w:lang w:val="ru-RU"/>
        </w:rPr>
        <w:t>1. Оценка ситуации о внедрении текущего законодательства, согласованного с законодательством ЕС, а также законодательства, которое будет принято, с установлением необходимых возможностей для их внедрения и с четким планом действий для устранения пробелов, в том числе любых дополнительных нужд для внедрения.</w:t>
      </w:r>
    </w:p>
    <w:p w:rsidR="002B6397" w:rsidRPr="00D63E05" w:rsidRDefault="002B6397" w:rsidP="002B6397">
      <w:pPr>
        <w:rPr>
          <w:bCs/>
          <w:sz w:val="28"/>
          <w:szCs w:val="28"/>
          <w:lang w:val="ru-RU"/>
        </w:rPr>
      </w:pPr>
      <w:r w:rsidRPr="00D63E05">
        <w:rPr>
          <w:bCs/>
          <w:sz w:val="28"/>
          <w:szCs w:val="28"/>
          <w:lang w:val="ru-RU"/>
        </w:rPr>
        <w:t>2. Оценка текущих возможностей и внедрение систем контроля в зависимости от рисков.</w:t>
      </w:r>
    </w:p>
    <w:p w:rsidR="002B6397" w:rsidRPr="00D63E05" w:rsidRDefault="002B6397" w:rsidP="002B6397">
      <w:pPr>
        <w:rPr>
          <w:bCs/>
          <w:sz w:val="28"/>
          <w:szCs w:val="28"/>
          <w:lang w:val="ru-RU"/>
        </w:rPr>
      </w:pPr>
      <w:r w:rsidRPr="00D63E05">
        <w:rPr>
          <w:bCs/>
          <w:sz w:val="28"/>
          <w:szCs w:val="28"/>
          <w:lang w:val="ru-RU"/>
        </w:rPr>
        <w:t xml:space="preserve">3. Разработка систем/процедур, основанных на анализе риска (в том числе деятельность по планированию, основанная на анализе риска), и оценочных карточек для мониторинга пищевых продуктов в рамках страны, пищевых продуктов для импорта и экспорта, а также официальный </w:t>
      </w:r>
      <w:r w:rsidRPr="00D63E05">
        <w:rPr>
          <w:bCs/>
          <w:sz w:val="28"/>
          <w:szCs w:val="28"/>
          <w:lang w:val="ru-RU"/>
        </w:rPr>
        <w:lastRenderedPageBreak/>
        <w:t>контроль предпринимателей продовольственного сектора (включая импорт), основанный на анализе риска. Система для импорта должна учитывать также пограничные контроли и программы, учрежденные экспортирующими странами.</w:t>
      </w:r>
    </w:p>
    <w:p w:rsidR="002B6397" w:rsidRPr="00D63E05" w:rsidRDefault="002B6397" w:rsidP="002B6397">
      <w:pPr>
        <w:ind w:right="187"/>
        <w:rPr>
          <w:sz w:val="28"/>
          <w:szCs w:val="28"/>
          <w:lang w:val="ru-RU"/>
        </w:rPr>
      </w:pPr>
      <w:r w:rsidRPr="00D63E05">
        <w:rPr>
          <w:sz w:val="28"/>
          <w:szCs w:val="28"/>
          <w:lang w:val="ru-RU"/>
        </w:rPr>
        <w:t xml:space="preserve">4. Укрепление и модернизация сферы по надзору за фармацевтическими средствами ветеринарного назначения, в том числе оборот лекарственных средств. </w:t>
      </w:r>
    </w:p>
    <w:p w:rsidR="002B6397" w:rsidRPr="00D63E05" w:rsidRDefault="002B6397" w:rsidP="002B6397">
      <w:pPr>
        <w:rPr>
          <w:bCs/>
          <w:sz w:val="28"/>
          <w:szCs w:val="28"/>
          <w:lang w:val="ru-RU"/>
        </w:rPr>
      </w:pPr>
      <w:r w:rsidRPr="00D63E05">
        <w:rPr>
          <w:bCs/>
          <w:sz w:val="28"/>
          <w:szCs w:val="28"/>
          <w:lang w:val="ru-RU"/>
        </w:rPr>
        <w:t>5. Укрепление постов пограничного контроля в том, что касается оснащения и условий для проведения всего спектра проверок, разработка процедур и их внедрение для операций по импорту и экспорту.</w:t>
      </w:r>
    </w:p>
    <w:p w:rsidR="002B6397" w:rsidRPr="00D63E05" w:rsidRDefault="002B6397" w:rsidP="002B6397">
      <w:pPr>
        <w:rPr>
          <w:bCs/>
          <w:sz w:val="28"/>
          <w:szCs w:val="28"/>
          <w:lang w:val="ru-RU"/>
        </w:rPr>
      </w:pPr>
      <w:r w:rsidRPr="00D63E05">
        <w:rPr>
          <w:bCs/>
          <w:sz w:val="28"/>
          <w:szCs w:val="28"/>
          <w:lang w:val="ru-RU"/>
        </w:rPr>
        <w:t>6. Пересмотр различных форматов сертификатов внутреннего пользования, в том числе их использование и оптимизация в одном формате в соответствии с требованиями ЕС.</w:t>
      </w:r>
    </w:p>
    <w:p w:rsidR="002B6397" w:rsidRPr="00D63E05" w:rsidRDefault="002B6397" w:rsidP="002B6397">
      <w:pPr>
        <w:rPr>
          <w:bCs/>
          <w:sz w:val="28"/>
          <w:szCs w:val="28"/>
          <w:lang w:val="ru-RU"/>
        </w:rPr>
      </w:pPr>
      <w:r w:rsidRPr="00D63E05">
        <w:rPr>
          <w:bCs/>
          <w:sz w:val="28"/>
          <w:szCs w:val="28"/>
          <w:lang w:val="ru-RU"/>
        </w:rPr>
        <w:t>7. Пересмотр процедуры выдачи сертификатов внутреннего пользования и для экспорта, исходя из мониторинга предпринимателя продовольственного сектора касательно внедрения надлежащих практик и HACCP, не только на основании проверки и тестирования конечного продукта.</w:t>
      </w:r>
    </w:p>
    <w:p w:rsidR="002B6397" w:rsidRPr="00D63E05" w:rsidRDefault="002B6397" w:rsidP="002B6397">
      <w:pPr>
        <w:rPr>
          <w:bCs/>
          <w:sz w:val="28"/>
          <w:szCs w:val="28"/>
          <w:lang w:val="ro-RO"/>
        </w:rPr>
      </w:pPr>
      <w:r w:rsidRPr="00D63E05">
        <w:rPr>
          <w:bCs/>
          <w:sz w:val="28"/>
          <w:szCs w:val="28"/>
          <w:lang w:val="ru-RU"/>
        </w:rPr>
        <w:t>8. Разработка плана относительно роста компетенций человеческих ресурсов, наряду с его внедрением на национальном, территориальном уровнях или на постах пограничного контроля (нацеленного, в том числе, на проверки, подходы, основанные на рисках, безопасности пищевых продуктов, прослеживаемости GMP/GAP/HACCP и др.).</w:t>
      </w:r>
    </w:p>
    <w:p w:rsidR="002B6397" w:rsidRPr="00D63E05" w:rsidRDefault="002B6397" w:rsidP="002B6397">
      <w:pPr>
        <w:rPr>
          <w:bCs/>
          <w:sz w:val="28"/>
          <w:szCs w:val="28"/>
          <w:lang w:val="ru-RU"/>
        </w:rPr>
      </w:pPr>
      <w:r w:rsidRPr="00D63E05">
        <w:rPr>
          <w:bCs/>
          <w:sz w:val="28"/>
          <w:szCs w:val="28"/>
          <w:lang w:val="ru-RU"/>
        </w:rPr>
        <w:t>9. Укрепление/разработка программ по мониторингу</w:t>
      </w:r>
      <w:r w:rsidRPr="00D63E05">
        <w:rPr>
          <w:bCs/>
          <w:sz w:val="28"/>
          <w:szCs w:val="28"/>
          <w:lang w:val="ro-RO"/>
        </w:rPr>
        <w:t xml:space="preserve"> </w:t>
      </w:r>
      <w:r w:rsidRPr="00D63E05">
        <w:rPr>
          <w:bCs/>
          <w:sz w:val="28"/>
          <w:szCs w:val="28"/>
          <w:lang w:val="ru-RU"/>
        </w:rPr>
        <w:t>микробов,  остатков и заражений, в случае целого ряда параметров для продуктов животного и растительного происхождения, обогащенных пищевых продуктов и кормов для животных.</w:t>
      </w:r>
    </w:p>
    <w:p w:rsidR="002B6397" w:rsidRPr="00D63E05" w:rsidRDefault="002B6397" w:rsidP="002B6397">
      <w:pPr>
        <w:rPr>
          <w:bCs/>
          <w:sz w:val="28"/>
          <w:szCs w:val="28"/>
          <w:lang w:val="ru-RU"/>
        </w:rPr>
      </w:pPr>
      <w:r w:rsidRPr="00D63E05">
        <w:rPr>
          <w:bCs/>
          <w:sz w:val="28"/>
          <w:szCs w:val="28"/>
          <w:lang w:val="ru-RU"/>
        </w:rPr>
        <w:t>10. Укрепление/разработка программ по мониторингу</w:t>
      </w:r>
      <w:r w:rsidRPr="00D63E05">
        <w:rPr>
          <w:bCs/>
          <w:sz w:val="28"/>
          <w:szCs w:val="28"/>
          <w:lang w:val="ro-RO"/>
        </w:rPr>
        <w:t xml:space="preserve"> </w:t>
      </w:r>
      <w:r w:rsidRPr="00D63E05">
        <w:rPr>
          <w:bCs/>
          <w:sz w:val="28"/>
          <w:szCs w:val="28"/>
          <w:lang w:val="ru-RU"/>
        </w:rPr>
        <w:t>микробов,  остатков и заражений, в случае целого ряда параметров для продуктов животного и растительного происхождения, продуктов для новорожденных и детей младшего возраста, обогащенных пищевых продуктов и кормов для животных.</w:t>
      </w:r>
    </w:p>
    <w:p w:rsidR="002B6397" w:rsidRPr="00D63E05" w:rsidRDefault="002B6397" w:rsidP="002B6397">
      <w:pPr>
        <w:rPr>
          <w:bCs/>
          <w:sz w:val="28"/>
          <w:szCs w:val="28"/>
          <w:lang w:val="ru-RU"/>
        </w:rPr>
      </w:pPr>
      <w:r w:rsidRPr="00D63E05">
        <w:rPr>
          <w:bCs/>
          <w:sz w:val="28"/>
          <w:szCs w:val="28"/>
          <w:lang w:val="ru-RU"/>
        </w:rPr>
        <w:t xml:space="preserve">11. Укрепление систем по надзору за пищевыми токсическими инфекциями с улучшением согласованности между </w:t>
      </w:r>
      <w:r w:rsidRPr="00D63E05">
        <w:rPr>
          <w:sz w:val="28"/>
          <w:szCs w:val="28"/>
          <w:lang w:val="ru-RU"/>
        </w:rPr>
        <w:t>Национальным агентством по безопасности пищевых продуктов</w:t>
      </w:r>
      <w:r w:rsidRPr="00D63E05">
        <w:rPr>
          <w:bCs/>
          <w:sz w:val="28"/>
          <w:szCs w:val="28"/>
          <w:lang w:val="ru-RU"/>
        </w:rPr>
        <w:t xml:space="preserve"> и </w:t>
      </w:r>
      <w:r w:rsidRPr="00D63E05">
        <w:rPr>
          <w:rStyle w:val="docheader"/>
          <w:bCs/>
          <w:color w:val="000000"/>
          <w:sz w:val="28"/>
          <w:szCs w:val="28"/>
          <w:lang w:val="ru-RU"/>
        </w:rPr>
        <w:t>Национальным агентством общественного здоровья</w:t>
      </w:r>
      <w:r w:rsidRPr="00D63E05">
        <w:rPr>
          <w:bCs/>
          <w:color w:val="000000"/>
          <w:sz w:val="28"/>
          <w:szCs w:val="28"/>
          <w:lang w:val="ru-RU"/>
        </w:rPr>
        <w:t>,</w:t>
      </w:r>
      <w:r w:rsidRPr="00D63E05">
        <w:rPr>
          <w:bCs/>
          <w:sz w:val="28"/>
          <w:szCs w:val="28"/>
          <w:lang w:val="ru-RU"/>
        </w:rPr>
        <w:t xml:space="preserve"> что позволит установить связь с пищевыми продуктами, которые стали источником, и исследовать определяющую причину проблем в области безопасности пищевых продуктов.</w:t>
      </w:r>
    </w:p>
    <w:p w:rsidR="002B6397" w:rsidRPr="00D63E05" w:rsidRDefault="002B6397" w:rsidP="002B6397">
      <w:pPr>
        <w:pStyle w:val="ListParagraph1"/>
        <w:ind w:left="0"/>
        <w:contextualSpacing w:val="0"/>
        <w:rPr>
          <w:bCs/>
          <w:sz w:val="28"/>
          <w:szCs w:val="28"/>
          <w:lang w:val="ru-RU"/>
        </w:rPr>
      </w:pPr>
    </w:p>
    <w:p w:rsidR="002B6397" w:rsidRPr="00D63E05" w:rsidRDefault="002B6397" w:rsidP="002B6397">
      <w:pPr>
        <w:pStyle w:val="ListParagraph1"/>
        <w:ind w:left="0"/>
        <w:contextualSpacing w:val="0"/>
        <w:rPr>
          <w:sz w:val="28"/>
          <w:szCs w:val="28"/>
          <w:lang w:val="ru-RU"/>
        </w:rPr>
      </w:pPr>
      <w:r w:rsidRPr="00D63E05">
        <w:rPr>
          <w:b/>
          <w:sz w:val="28"/>
          <w:szCs w:val="28"/>
          <w:lang w:val="ru-RU"/>
        </w:rPr>
        <w:t>Специфическая задача 4. Разработка и внедрение интегрированной информационной системы «е-НАБПП»</w:t>
      </w:r>
      <w:r w:rsidRPr="00D63E05">
        <w:rPr>
          <w:sz w:val="28"/>
          <w:szCs w:val="28"/>
          <w:lang w:val="ru-RU"/>
        </w:rPr>
        <w:t xml:space="preserve"> </w:t>
      </w:r>
    </w:p>
    <w:p w:rsidR="002B6397" w:rsidRPr="00D63E05" w:rsidRDefault="002B6397" w:rsidP="002B6397">
      <w:pPr>
        <w:pStyle w:val="ListParagraph1"/>
        <w:ind w:left="0" w:firstLine="708"/>
        <w:contextualSpacing w:val="0"/>
        <w:rPr>
          <w:sz w:val="28"/>
          <w:szCs w:val="28"/>
          <w:lang w:val="ru-RU"/>
        </w:rPr>
      </w:pPr>
      <w:r w:rsidRPr="00D63E05">
        <w:rPr>
          <w:sz w:val="28"/>
          <w:szCs w:val="28"/>
          <w:lang w:val="ru-RU"/>
        </w:rPr>
        <w:t xml:space="preserve">Данная задача связана с созданием информационной инфраструктуры и является решающей для реализации внутренних электронных потоков </w:t>
      </w:r>
      <w:r w:rsidRPr="00D63E05">
        <w:rPr>
          <w:sz w:val="28"/>
          <w:szCs w:val="28"/>
          <w:lang w:val="ru-RU"/>
        </w:rPr>
        <w:lastRenderedPageBreak/>
        <w:t>документов и различных реестров для обеспечения безопасного обмена данными между учреждениями и странами; а также ускоренного и прозрачного оформления разрешительных документов для предпринимателей продовольственного сектора.</w:t>
      </w:r>
    </w:p>
    <w:p w:rsidR="002B6397" w:rsidRPr="00D63E05" w:rsidRDefault="002B6397" w:rsidP="002B6397">
      <w:pPr>
        <w:pStyle w:val="ListParagraph1"/>
        <w:ind w:left="0" w:firstLine="708"/>
        <w:contextualSpacing w:val="0"/>
        <w:rPr>
          <w:b/>
          <w:sz w:val="28"/>
          <w:szCs w:val="28"/>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rPr>
          <w:bCs/>
          <w:sz w:val="28"/>
          <w:szCs w:val="28"/>
          <w:lang w:val="ru-RU"/>
        </w:rPr>
      </w:pPr>
      <w:r w:rsidRPr="00D63E05">
        <w:rPr>
          <w:bCs/>
          <w:sz w:val="28"/>
          <w:szCs w:val="28"/>
          <w:lang w:val="ru-RU"/>
        </w:rPr>
        <w:t xml:space="preserve">В настоящее время в стране нет ни одной интегрированной информационной системы относительно контроля и управления безопасностью пищевых продуктов. Каждое министерство располагает собственными системами, которые также находятся на начальной стадии развития.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не располагает интегрированной информационной системой, которая рассматривала бы многообразие аспектов столько времени, пока данные территориальных подразделений поступят на бумажном носителе. Наличие некоторых информационных систем для соответствующего использования большого объема метаданных является решающим, прежде всего, в процессе принятия решения, основанного на рисках. Внедрение информационных решений в процесс контроля безопасности пищевых продуктов также представляет собой основной элемент при рассмотрении аспектов управления в данной области, снижая риски возникновения угрозы репутации </w:t>
      </w:r>
      <w:r w:rsidRPr="00D63E05">
        <w:rPr>
          <w:sz w:val="28"/>
          <w:szCs w:val="28"/>
          <w:lang w:val="ru-RU"/>
        </w:rPr>
        <w:t>Национального агентства по безопасности пищевых продуктов.</w:t>
      </w:r>
      <w:r w:rsidRPr="00D63E05">
        <w:rPr>
          <w:bCs/>
          <w:sz w:val="28"/>
          <w:szCs w:val="28"/>
          <w:lang w:val="ru-RU"/>
        </w:rPr>
        <w:t xml:space="preserve"> </w:t>
      </w:r>
    </w:p>
    <w:p w:rsidR="002B6397" w:rsidRPr="00D63E05" w:rsidRDefault="002B6397" w:rsidP="002B6397">
      <w:pPr>
        <w:rPr>
          <w:bCs/>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rPr>
          <w:bCs/>
          <w:sz w:val="28"/>
          <w:szCs w:val="28"/>
          <w:lang w:val="ru-RU"/>
        </w:rPr>
      </w:pPr>
      <w:r w:rsidRPr="00D63E05">
        <w:rPr>
          <w:bCs/>
          <w:sz w:val="28"/>
          <w:szCs w:val="28"/>
          <w:lang w:val="ru-RU"/>
        </w:rPr>
        <w:t>1. Внесение необходимых изменений в Постановление Правительства № 51 от 16 января 2016 г. «Об организации и функционировании Национального агентства по безопасности пищевых продуктов» в аспекте необходимости разработки концепции интегрированной информационной системы «е-НАБПП».</w:t>
      </w:r>
    </w:p>
    <w:p w:rsidR="002B6397" w:rsidRPr="00D63E05" w:rsidRDefault="002B6397" w:rsidP="002B6397">
      <w:pPr>
        <w:rPr>
          <w:bCs/>
          <w:sz w:val="28"/>
          <w:szCs w:val="28"/>
          <w:lang w:val="ru-RU"/>
        </w:rPr>
      </w:pPr>
      <w:r w:rsidRPr="00D63E05">
        <w:rPr>
          <w:bCs/>
          <w:sz w:val="28"/>
          <w:szCs w:val="28"/>
          <w:lang w:val="ru-RU"/>
        </w:rPr>
        <w:t xml:space="preserve">2. Разработка и внедрение информационной инфраструктуры для </w:t>
      </w:r>
      <w:r w:rsidRPr="00D63E05">
        <w:rPr>
          <w:sz w:val="28"/>
          <w:szCs w:val="28"/>
          <w:lang w:val="ru-RU"/>
        </w:rPr>
        <w:t>Национального агентства по безопасности пищевых продуктов</w:t>
      </w:r>
      <w:r w:rsidRPr="00D63E05">
        <w:rPr>
          <w:bCs/>
          <w:sz w:val="28"/>
          <w:szCs w:val="28"/>
          <w:lang w:val="ru-RU"/>
        </w:rPr>
        <w:t xml:space="preserve"> на центральном уровне, на уровне территориальных подразделений, постов пограничного контроля, лабораторий и др.</w:t>
      </w:r>
    </w:p>
    <w:p w:rsidR="002B6397" w:rsidRPr="00D63E05" w:rsidRDefault="002B6397" w:rsidP="002B6397">
      <w:pPr>
        <w:rPr>
          <w:bCs/>
          <w:sz w:val="28"/>
          <w:szCs w:val="28"/>
          <w:lang w:val="ru-RU"/>
        </w:rPr>
      </w:pPr>
      <w:r w:rsidRPr="00D63E05">
        <w:rPr>
          <w:bCs/>
          <w:sz w:val="28"/>
          <w:szCs w:val="28"/>
          <w:lang w:val="ru-RU"/>
        </w:rPr>
        <w:t xml:space="preserve">3. Внедрение интегрированной информационной системы «е-НАБПП» с обучением сотрудников </w:t>
      </w:r>
      <w:r w:rsidRPr="00D63E05">
        <w:rPr>
          <w:sz w:val="28"/>
          <w:szCs w:val="28"/>
          <w:lang w:val="ru-RU"/>
        </w:rPr>
        <w:t>Национального агентства по безопасности пищевых продуктов</w:t>
      </w:r>
      <w:r w:rsidRPr="00D63E05">
        <w:rPr>
          <w:bCs/>
          <w:sz w:val="28"/>
          <w:szCs w:val="28"/>
          <w:lang w:val="ru-RU"/>
        </w:rPr>
        <w:t>.</w:t>
      </w:r>
    </w:p>
    <w:p w:rsidR="002B6397" w:rsidRPr="00D63E05" w:rsidRDefault="002B6397" w:rsidP="002B6397">
      <w:pPr>
        <w:rPr>
          <w:bCs/>
          <w:sz w:val="28"/>
          <w:szCs w:val="28"/>
          <w:lang w:val="ru-RU"/>
        </w:rPr>
      </w:pPr>
      <w:r w:rsidRPr="00D63E05">
        <w:rPr>
          <w:bCs/>
          <w:sz w:val="28"/>
          <w:szCs w:val="28"/>
          <w:lang w:val="ru-RU"/>
        </w:rPr>
        <w:t xml:space="preserve">4. Разработка внутренних процедур в соответствии с автоматизированным/электронным потоком документов для всех областей деятельности </w:t>
      </w:r>
      <w:r w:rsidRPr="00D63E05">
        <w:rPr>
          <w:sz w:val="28"/>
          <w:szCs w:val="28"/>
          <w:lang w:val="ru-RU"/>
        </w:rPr>
        <w:t>Национального агентства по безопасности пищевых продуктов,</w:t>
      </w:r>
      <w:r w:rsidRPr="00D63E05">
        <w:rPr>
          <w:bCs/>
          <w:sz w:val="28"/>
          <w:szCs w:val="28"/>
          <w:lang w:val="ru-RU"/>
        </w:rPr>
        <w:t xml:space="preserve">  поток документов на бумажном носителе следует исключить, если документ доступен в интегрированной системе «е-НАБПП». </w:t>
      </w:r>
    </w:p>
    <w:p w:rsidR="002B6397" w:rsidRPr="002B6397" w:rsidRDefault="002B6397" w:rsidP="002B6397">
      <w:pPr>
        <w:shd w:val="clear" w:color="auto" w:fill="FFFFFF"/>
        <w:rPr>
          <w:b/>
          <w:sz w:val="28"/>
          <w:szCs w:val="28"/>
          <w:lang w:val="ru-RU"/>
        </w:rPr>
      </w:pPr>
    </w:p>
    <w:p w:rsidR="002B6397" w:rsidRPr="002B6397" w:rsidRDefault="002B6397" w:rsidP="002B6397">
      <w:pPr>
        <w:shd w:val="clear" w:color="auto" w:fill="FFFFFF"/>
        <w:rPr>
          <w:b/>
          <w:sz w:val="28"/>
          <w:szCs w:val="28"/>
          <w:lang w:val="ru-RU"/>
        </w:rPr>
      </w:pPr>
    </w:p>
    <w:p w:rsidR="002B6397" w:rsidRPr="002B6397" w:rsidRDefault="002B6397" w:rsidP="002B6397">
      <w:pPr>
        <w:shd w:val="clear" w:color="auto" w:fill="FFFFFF"/>
        <w:rPr>
          <w:b/>
          <w:sz w:val="28"/>
          <w:szCs w:val="28"/>
          <w:lang w:val="ru-RU"/>
        </w:rPr>
      </w:pPr>
    </w:p>
    <w:p w:rsidR="002B6397" w:rsidRPr="00D63E05" w:rsidRDefault="002B6397" w:rsidP="002B6397">
      <w:pPr>
        <w:shd w:val="clear" w:color="auto" w:fill="FFFFFF"/>
        <w:rPr>
          <w:sz w:val="28"/>
          <w:szCs w:val="28"/>
          <w:lang w:val="ru-RU"/>
        </w:rPr>
      </w:pPr>
      <w:r w:rsidRPr="00D63E05">
        <w:rPr>
          <w:b/>
          <w:sz w:val="28"/>
          <w:szCs w:val="28"/>
          <w:lang w:val="ru-RU"/>
        </w:rPr>
        <w:lastRenderedPageBreak/>
        <w:t>Специфическая задача 5. Укрепление подхода, основанного на анализе риска в процессе принятия решений</w:t>
      </w:r>
      <w:r w:rsidRPr="00D63E05">
        <w:rPr>
          <w:b/>
          <w:color w:val="000000"/>
          <w:sz w:val="28"/>
          <w:szCs w:val="28"/>
          <w:lang w:val="ru-RU"/>
        </w:rPr>
        <w:t xml:space="preserve">, </w:t>
      </w:r>
      <w:r w:rsidRPr="00D63E05">
        <w:rPr>
          <w:color w:val="000000"/>
          <w:sz w:val="28"/>
          <w:szCs w:val="28"/>
          <w:lang w:val="ru-RU"/>
        </w:rPr>
        <w:t>относительно</w:t>
      </w:r>
      <w:r w:rsidRPr="00D63E05">
        <w:rPr>
          <w:sz w:val="28"/>
          <w:szCs w:val="28"/>
          <w:lang w:val="ru-RU"/>
        </w:rPr>
        <w:t xml:space="preserve"> возможности проверки, использования данных и информации в процессе принятия решения и укрепления научной базы процесса принятия решений, в том числе возможностей по оценке рисков</w:t>
      </w:r>
    </w:p>
    <w:p w:rsidR="002B6397" w:rsidRPr="00D63E05" w:rsidRDefault="002B6397" w:rsidP="002B6397">
      <w:pPr>
        <w:shd w:val="clear" w:color="auto" w:fill="FFFFFF"/>
        <w:rPr>
          <w:sz w:val="28"/>
          <w:szCs w:val="28"/>
          <w:lang w:val="ru-RU"/>
        </w:rPr>
      </w:pPr>
      <w:r w:rsidRPr="00D63E05">
        <w:rPr>
          <w:sz w:val="28"/>
          <w:szCs w:val="28"/>
          <w:lang w:val="ru-RU"/>
        </w:rPr>
        <w:t xml:space="preserve">Данные представляют собой важный показатель для оценки уровня страны в отношении реализации задач в области безопасности пищевых продуктов, несоответствующих пищевых продуктов, а также в процессе принятия решения, основанного на анализе рисков. Данная задача сосредоточена на  укреплении систем управления данными и информацией, укреплении возможностей лабораторий и научной базы процесса принятия решений, в том числе  использовании данных в целях оценки рисков. </w:t>
      </w:r>
    </w:p>
    <w:p w:rsidR="002B6397" w:rsidRPr="00D63E05" w:rsidRDefault="002B6397" w:rsidP="002B6397">
      <w:pPr>
        <w:shd w:val="clear" w:color="auto" w:fill="FFFFFF"/>
        <w:rPr>
          <w:b/>
          <w:sz w:val="28"/>
          <w:szCs w:val="28"/>
          <w:lang w:val="ru-RU"/>
        </w:rPr>
      </w:pPr>
    </w:p>
    <w:p w:rsidR="002B6397" w:rsidRPr="00D63E05" w:rsidRDefault="002B6397" w:rsidP="002B6397">
      <w:pPr>
        <w:shd w:val="clear" w:color="auto" w:fill="FFFFFF"/>
        <w:rPr>
          <w:b/>
          <w:sz w:val="28"/>
          <w:szCs w:val="28"/>
          <w:lang w:val="ru-RU"/>
        </w:rPr>
      </w:pPr>
      <w:r w:rsidRPr="00D63E05">
        <w:rPr>
          <w:b/>
          <w:sz w:val="28"/>
          <w:szCs w:val="28"/>
          <w:lang w:val="ru-RU"/>
        </w:rPr>
        <w:t>5.1. Укрепление систем по управлению данными и информацией</w:t>
      </w:r>
    </w:p>
    <w:p w:rsidR="002B6397" w:rsidRPr="00D63E05" w:rsidRDefault="002B6397" w:rsidP="002B6397">
      <w:pPr>
        <w:shd w:val="clear" w:color="auto" w:fill="FFFFFF"/>
        <w:rPr>
          <w:b/>
          <w:sz w:val="28"/>
          <w:szCs w:val="28"/>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rPr>
          <w:sz w:val="28"/>
          <w:szCs w:val="28"/>
          <w:lang w:val="ru-RU"/>
        </w:rPr>
      </w:pPr>
      <w:r w:rsidRPr="00D63E05">
        <w:rPr>
          <w:sz w:val="28"/>
          <w:szCs w:val="28"/>
          <w:lang w:val="ru-RU"/>
        </w:rPr>
        <w:t xml:space="preserve">В настоящее время данные, как они определены в деятельности по оценке и управлению рисками, представлены на бумажном носителе и не используются эффективно в процессе принятия решений. Важно, чтобы система собирала эти данные, что позволит использовать информацию в нужное время для решений, основанных на доказательствах и рисках, и для процесса планирования. </w:t>
      </w:r>
    </w:p>
    <w:p w:rsidR="002B6397" w:rsidRPr="00D63E05" w:rsidRDefault="002B6397" w:rsidP="002B6397">
      <w:pPr>
        <w:rPr>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rPr>
          <w:bCs/>
          <w:sz w:val="28"/>
          <w:szCs w:val="28"/>
          <w:lang w:val="ru-RU"/>
        </w:rPr>
      </w:pPr>
      <w:r w:rsidRPr="00D63E05">
        <w:rPr>
          <w:bCs/>
          <w:sz w:val="28"/>
          <w:szCs w:val="28"/>
          <w:lang w:val="ru-RU"/>
        </w:rPr>
        <w:t xml:space="preserve">1. Разработка информационных систем и их операционализация для компетентных областей </w:t>
      </w:r>
      <w:r w:rsidRPr="00D63E05">
        <w:rPr>
          <w:sz w:val="28"/>
          <w:szCs w:val="28"/>
          <w:lang w:val="ru-RU"/>
        </w:rPr>
        <w:t>Национального агентства по безопасности пищевых продуктов</w:t>
      </w:r>
      <w:r w:rsidRPr="00D63E05">
        <w:rPr>
          <w:bCs/>
          <w:sz w:val="28"/>
          <w:szCs w:val="28"/>
          <w:lang w:val="ru-RU"/>
        </w:rPr>
        <w:t>, начиная с оценки потребностей данных. Данные включают регистрации и цели предпринимателей продовольственного сектора, информацию об отказах, отзывах и результатах мониторинга (программы по мониторингу остатков, патогенных агентов и заражений), данные о надзоре за пищевыми токсическими инфекциями, данные о тестированиях, несоответствии импорта или данные системы срочного оповещения относительно пищевых продуктов и кормов на национальном уровне или ЕС (</w:t>
      </w:r>
      <w:r w:rsidRPr="00D63E05">
        <w:rPr>
          <w:sz w:val="28"/>
          <w:szCs w:val="28"/>
          <w:lang w:val="ru-RU"/>
        </w:rPr>
        <w:t>RASFF/INFOSAN и др.</w:t>
      </w:r>
      <w:r w:rsidRPr="00D63E05">
        <w:rPr>
          <w:bCs/>
          <w:sz w:val="28"/>
          <w:szCs w:val="28"/>
          <w:lang w:val="ru-RU"/>
        </w:rPr>
        <w:t xml:space="preserve">). Информационная система должна быть подключена ко всем центральным органам публичной власти в соответствии с положениями части (2) статьи 19¹ Закона № 113 от 18 мая 2012 года </w:t>
      </w:r>
      <w:r w:rsidRPr="00D63E05">
        <w:rPr>
          <w:bCs/>
          <w:color w:val="000000"/>
          <w:sz w:val="28"/>
          <w:szCs w:val="28"/>
          <w:lang w:val="ru-RU" w:eastAsia="ru-RU"/>
        </w:rPr>
        <w:t>об установлении общих принципов и предписаний законодательства о безопасности пищевых продуктов.</w:t>
      </w:r>
    </w:p>
    <w:p w:rsidR="002B6397" w:rsidRPr="00D63E05" w:rsidRDefault="002B6397" w:rsidP="002B6397">
      <w:pPr>
        <w:rPr>
          <w:bCs/>
          <w:sz w:val="28"/>
          <w:szCs w:val="28"/>
          <w:lang w:val="ru-RU"/>
        </w:rPr>
      </w:pPr>
      <w:r w:rsidRPr="00D63E05">
        <w:rPr>
          <w:bCs/>
          <w:sz w:val="28"/>
          <w:szCs w:val="28"/>
          <w:lang w:val="ru-RU"/>
        </w:rPr>
        <w:t>2. Планирование и принятие   решений об управлении рисками, на основании  данных, доступных  в нужное время, а не из распечатанных копий территориальных отчетов, которые зачастую уже устарели или представлены с задержкой. Инициирование периодического анализа данных из информационной системы с тем, чтобы использовать их для установления динамики и роста эффективности во времени.</w:t>
      </w:r>
    </w:p>
    <w:p w:rsidR="002B6397" w:rsidRPr="00D63E05" w:rsidRDefault="002B6397" w:rsidP="002B6397">
      <w:pPr>
        <w:outlineLvl w:val="0"/>
        <w:rPr>
          <w:bCs/>
          <w:sz w:val="28"/>
          <w:szCs w:val="28"/>
          <w:lang w:val="ru-RU"/>
        </w:rPr>
      </w:pPr>
      <w:r w:rsidRPr="00D63E05">
        <w:rPr>
          <w:bCs/>
          <w:sz w:val="28"/>
          <w:szCs w:val="28"/>
          <w:lang w:val="ru-RU"/>
        </w:rPr>
        <w:lastRenderedPageBreak/>
        <w:t>3. Укрепление связи  как с системой TRACES, RASFF и INFOSAN,  так и с информационными системами, используемыми в торговле со странами СНГ.</w:t>
      </w:r>
    </w:p>
    <w:p w:rsidR="002B6397" w:rsidRPr="00D63E05" w:rsidRDefault="002B6397" w:rsidP="002B6397">
      <w:pPr>
        <w:rPr>
          <w:b/>
          <w:color w:val="000000"/>
          <w:sz w:val="28"/>
          <w:szCs w:val="28"/>
          <w:shd w:val="clear" w:color="auto" w:fill="EEECE1"/>
          <w:lang w:val="ru-RU"/>
        </w:rPr>
      </w:pPr>
    </w:p>
    <w:p w:rsidR="002B6397" w:rsidRPr="00D63E05" w:rsidRDefault="002B6397" w:rsidP="002B6397">
      <w:pPr>
        <w:rPr>
          <w:bCs/>
          <w:sz w:val="28"/>
          <w:szCs w:val="28"/>
          <w:lang w:val="ru-RU"/>
        </w:rPr>
      </w:pPr>
      <w:r w:rsidRPr="00D63E05">
        <w:rPr>
          <w:b/>
          <w:sz w:val="28"/>
          <w:szCs w:val="28"/>
          <w:shd w:val="clear" w:color="auto" w:fill="FFFFFF"/>
          <w:lang w:val="ru-RU"/>
        </w:rPr>
        <w:t>5.2. Укрепление возможностей и оснащения лабораторий</w:t>
      </w:r>
      <w:r w:rsidRPr="00D63E05">
        <w:rPr>
          <w:sz w:val="28"/>
          <w:szCs w:val="28"/>
          <w:shd w:val="clear" w:color="auto" w:fill="FFFFFF"/>
          <w:lang w:val="ru-RU"/>
        </w:rPr>
        <w:t xml:space="preserve"> для увеличения их аналитической способности (рассмотрение всех аспектов, таких как оборудование, методология, рабочая сила, наличие ресурсов); улучшение надежности посредством внедрения систем управления качеством и аккредитации лабораторий (SM SR EN</w:t>
      </w:r>
      <w:r w:rsidRPr="00D63E05">
        <w:rPr>
          <w:sz w:val="28"/>
          <w:szCs w:val="28"/>
          <w:shd w:val="clear" w:color="auto" w:fill="FFFFFF"/>
        </w:rPr>
        <w:t>ISO</w:t>
      </w:r>
      <w:r w:rsidRPr="00D63E05">
        <w:rPr>
          <w:sz w:val="28"/>
          <w:szCs w:val="28"/>
          <w:shd w:val="clear" w:color="auto" w:fill="FFFFFF"/>
          <w:lang w:val="ru-RU"/>
        </w:rPr>
        <w:t>/</w:t>
      </w:r>
      <w:r w:rsidRPr="00D63E05">
        <w:rPr>
          <w:sz w:val="28"/>
          <w:szCs w:val="28"/>
          <w:shd w:val="clear" w:color="auto" w:fill="FFFFFF"/>
        </w:rPr>
        <w:t>CEI</w:t>
      </w:r>
      <w:r w:rsidRPr="00D63E05">
        <w:rPr>
          <w:sz w:val="28"/>
          <w:szCs w:val="28"/>
          <w:shd w:val="clear" w:color="auto" w:fill="FFFFFF"/>
          <w:lang w:val="ru-RU"/>
        </w:rPr>
        <w:t xml:space="preserve"> 17025:2006), наряду с внедрением информационных систем посредством </w:t>
      </w:r>
      <w:r w:rsidRPr="00D63E05">
        <w:rPr>
          <w:bCs/>
          <w:sz w:val="28"/>
          <w:szCs w:val="28"/>
          <w:lang w:val="ru-RU"/>
        </w:rPr>
        <w:t xml:space="preserve">LIMS или другие. </w:t>
      </w:r>
    </w:p>
    <w:p w:rsidR="002B6397" w:rsidRPr="00D63E05" w:rsidRDefault="002B6397" w:rsidP="002B6397">
      <w:pPr>
        <w:rPr>
          <w:sz w:val="28"/>
          <w:szCs w:val="28"/>
          <w:shd w:val="clear" w:color="auto" w:fill="FFFFFF"/>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rPr>
          <w:bCs/>
          <w:sz w:val="28"/>
          <w:szCs w:val="28"/>
          <w:lang w:val="ru-RU"/>
        </w:rPr>
      </w:pPr>
      <w:r w:rsidRPr="00D63E05">
        <w:rPr>
          <w:bCs/>
          <w:sz w:val="28"/>
          <w:szCs w:val="28"/>
          <w:lang w:val="ru-RU"/>
        </w:rPr>
        <w:t xml:space="preserve">1. В Республике Молдова существует несколько лабораторий для тестирования пищевых продуктов. Однако их способность используется   в недостаточной мере, в то время, как имеющиеся в их оснащении технологии не обслуживаются и не модернизируются соответствующим образом. Именно поэтому необходимо принять четкое решение о более оптимальном использовании государственных лабораторий. Примером в этом смысле является </w:t>
      </w:r>
      <w:r w:rsidRPr="00D63E05">
        <w:rPr>
          <w:color w:val="000000"/>
          <w:sz w:val="28"/>
          <w:szCs w:val="28"/>
          <w:lang w:val="ru-RU"/>
        </w:rPr>
        <w:t xml:space="preserve">Национальный центр по проверке и сертификации растительной продукции и почвы, подведомственный Министерству сельского хозяйства, регионального развития и окружающей среды, который вынужден ежегодно проходить через систему открытых торгов для представления  к использованию в целях официального контроля </w:t>
      </w:r>
      <w:r w:rsidRPr="00D63E05">
        <w:rPr>
          <w:sz w:val="28"/>
          <w:szCs w:val="28"/>
          <w:lang w:val="ru-RU"/>
        </w:rPr>
        <w:t>Национальным агентством по безопасности пищевых продуктов</w:t>
      </w:r>
      <w:r w:rsidRPr="00D63E05">
        <w:rPr>
          <w:bCs/>
          <w:sz w:val="28"/>
          <w:szCs w:val="28"/>
          <w:lang w:val="ru-RU"/>
        </w:rPr>
        <w:t xml:space="preserve">. </w:t>
      </w:r>
      <w:r w:rsidRPr="00D63E05">
        <w:rPr>
          <w:color w:val="000000"/>
          <w:sz w:val="28"/>
          <w:szCs w:val="28"/>
          <w:lang w:val="ru-RU"/>
        </w:rPr>
        <w:t>Следовательно, данная лаборатория не назначается ежегодно для проведения тестирований по причине отсутствия возможностей инвестировать в оборудование и персонал, а ее способность не используется в максимальном объеме. Для ряда видов деятельности по контролю пищевых продуктов используются  некоторые лаборатории, подведомственные Министерству здравоохранения, труда и социальной защиты.</w:t>
      </w:r>
    </w:p>
    <w:p w:rsidR="00361B65" w:rsidRDefault="002B6397" w:rsidP="00361B65">
      <w:pPr>
        <w:rPr>
          <w:lang w:val="ro-RO"/>
        </w:rPr>
      </w:pPr>
      <w:r w:rsidRPr="00D63E05">
        <w:rPr>
          <w:sz w:val="28"/>
          <w:szCs w:val="28"/>
          <w:lang w:val="ru-RU"/>
        </w:rPr>
        <w:t xml:space="preserve">2. Национальной референтной лабораторией в ветеринарно-санитарной области и в сфере безопасности пищевых продуктов является Республиканский диагностический ветеринарный центр, который не полностью оснащен самым современным оборудованием для тестирования параметров в области безопасности пищевых продуктов, а </w:t>
      </w:r>
      <w:r w:rsidRPr="00D63E05">
        <w:rPr>
          <w:color w:val="000000"/>
          <w:sz w:val="28"/>
          <w:szCs w:val="28"/>
          <w:lang w:val="ru-RU"/>
        </w:rPr>
        <w:t>Национальный центр по проверке и сертификации растительной продукции и почвы</w:t>
      </w:r>
      <w:r w:rsidR="00361B65" w:rsidRPr="00361B65">
        <w:rPr>
          <w:sz w:val="28"/>
          <w:szCs w:val="28"/>
          <w:lang w:val="ru-RU"/>
        </w:rPr>
        <w:t>, хотя и располагает разработанными и аккредитованными методами по широкому спектру параметров, не охватывает весь спектр параметров, подлежащих тестированию в области безопасности пищевых продуктов, таких как тяжелые металлы, секвенирование ДНК и др.</w:t>
      </w:r>
    </w:p>
    <w:p w:rsidR="002B6397" w:rsidRPr="00D63E05" w:rsidRDefault="002B6397" w:rsidP="00361B65">
      <w:pPr>
        <w:rPr>
          <w:sz w:val="28"/>
          <w:szCs w:val="28"/>
          <w:lang w:val="ru-RU"/>
        </w:rPr>
      </w:pPr>
      <w:r w:rsidRPr="00D63E05">
        <w:rPr>
          <w:sz w:val="28"/>
          <w:szCs w:val="28"/>
          <w:lang w:val="ru-RU"/>
        </w:rPr>
        <w:lastRenderedPageBreak/>
        <w:t xml:space="preserve">3. Закупка расходных материалов для лабораторий длится очень долго по причине затруднительных бюрократических процедур, а финансовые отчисления для них недостаточны. </w:t>
      </w:r>
    </w:p>
    <w:p w:rsidR="002B6397" w:rsidRPr="00D63E05" w:rsidRDefault="002B6397" w:rsidP="002B6397">
      <w:pPr>
        <w:pStyle w:val="CommentText"/>
        <w:ind w:firstLine="720"/>
        <w:jc w:val="both"/>
        <w:rPr>
          <w:sz w:val="28"/>
          <w:szCs w:val="28"/>
          <w:lang w:val="ru-RU"/>
        </w:rPr>
      </w:pPr>
      <w:r w:rsidRPr="00D63E05">
        <w:rPr>
          <w:sz w:val="28"/>
          <w:szCs w:val="28"/>
          <w:lang w:val="ru-RU"/>
        </w:rPr>
        <w:t>4. Другую проблему представляют заработные платы сотрудников лабораторий из государственной сферы, которые достаточно низкие по сравнению с заработными платами из частной сферы, таким образом, отсутствует мотивация.</w:t>
      </w:r>
    </w:p>
    <w:p w:rsidR="002B6397" w:rsidRPr="00D63E05" w:rsidRDefault="002B6397" w:rsidP="002B6397">
      <w:pPr>
        <w:pStyle w:val="CommentText"/>
        <w:ind w:firstLine="720"/>
        <w:jc w:val="both"/>
        <w:rPr>
          <w:sz w:val="28"/>
          <w:szCs w:val="28"/>
          <w:lang w:val="ru-RU"/>
        </w:rPr>
      </w:pPr>
      <w:r w:rsidRPr="00D63E05">
        <w:rPr>
          <w:sz w:val="28"/>
          <w:szCs w:val="28"/>
          <w:lang w:val="ru-RU"/>
        </w:rPr>
        <w:t xml:space="preserve">5. Для многих секторов не были установлены референтные лаборатории, а их роль не была четко определена. В случае различных результатов тестирований, проведенных в разных лабораториях, невозможно будет принять точное решение относительно конечного результата. Также, нет возможности для консультирования других лабораторий в случае возникновения проблем. Отсутствует система для развития и обслуживания стандартных исходных материалов, тестирования компетенций и др. </w:t>
      </w:r>
    </w:p>
    <w:p w:rsidR="002B6397" w:rsidRPr="00D63E05" w:rsidRDefault="002B6397" w:rsidP="002B6397">
      <w:pPr>
        <w:rPr>
          <w:sz w:val="28"/>
          <w:szCs w:val="28"/>
          <w:lang w:val="ru-RU"/>
        </w:rPr>
      </w:pPr>
      <w:r w:rsidRPr="00D63E05">
        <w:rPr>
          <w:sz w:val="28"/>
          <w:szCs w:val="28"/>
          <w:lang w:val="ru-RU"/>
        </w:rPr>
        <w:t>6. Система LIMS была реализована при финансовой поддержке Всемирного банка, однако, она пока внедрена частично в лабораториях Республиканского ветеринарного диагностического центра и должна быть внедрена и в других лабораториях.</w:t>
      </w:r>
    </w:p>
    <w:p w:rsidR="002B6397" w:rsidRPr="00D63E05" w:rsidRDefault="002B6397" w:rsidP="002B6397">
      <w:pPr>
        <w:rPr>
          <w:sz w:val="28"/>
          <w:szCs w:val="28"/>
          <w:lang w:val="ru-RU"/>
        </w:rPr>
      </w:pPr>
      <w:r w:rsidRPr="00D63E05">
        <w:rPr>
          <w:sz w:val="28"/>
          <w:szCs w:val="28"/>
          <w:lang w:val="ru-RU"/>
        </w:rPr>
        <w:t>7. Персонал недостаточно обучен в области современного оборудования или методов тестирования, в том числе в таких областях, как измерение недостоверности, что не позволяет ему эффективно выполнять свои задачи.</w:t>
      </w:r>
    </w:p>
    <w:p w:rsidR="002B6397" w:rsidRPr="00D63E05" w:rsidRDefault="002B6397" w:rsidP="002B6397">
      <w:pPr>
        <w:pStyle w:val="CommentText"/>
        <w:ind w:firstLine="720"/>
        <w:jc w:val="both"/>
        <w:rPr>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rPr>
          <w:bCs/>
          <w:sz w:val="28"/>
          <w:szCs w:val="28"/>
          <w:lang w:val="ru-RU"/>
        </w:rPr>
      </w:pPr>
      <w:r w:rsidRPr="00D63E05">
        <w:rPr>
          <w:bCs/>
          <w:sz w:val="28"/>
          <w:szCs w:val="28"/>
          <w:lang w:val="ru-RU"/>
        </w:rPr>
        <w:t>1. Подробная оценка лабораторий в аспекте необходимых способностей и текущей способности, доступной в области безопасности пищевых продуктов и здоровья животных и растений, с укреплением лабораторной сети для контроля безопасности пищевых продуктов. Эта оценка касается</w:t>
      </w:r>
      <w:r w:rsidRPr="00D63E05">
        <w:rPr>
          <w:sz w:val="28"/>
          <w:szCs w:val="28"/>
          <w:lang w:val="ru-RU"/>
        </w:rPr>
        <w:t xml:space="preserve"> Национального агентства по безопасности пищевых продуктов,</w:t>
      </w:r>
      <w:r w:rsidRPr="00D63E05">
        <w:rPr>
          <w:bCs/>
          <w:sz w:val="28"/>
          <w:szCs w:val="28"/>
          <w:lang w:val="ru-RU"/>
        </w:rPr>
        <w:t xml:space="preserve"> Министерства здравоохранения, труда и социальной защиты, Министерства сельского хозяйства, регионального развития и окружающей среды и других лабораторий в государственном секторе и могла бы рассмотреть вопрос об укреплении лабораторий. </w:t>
      </w:r>
    </w:p>
    <w:p w:rsidR="002B6397" w:rsidRPr="00D63E05" w:rsidRDefault="002B6397" w:rsidP="002B6397">
      <w:pPr>
        <w:rPr>
          <w:bCs/>
          <w:sz w:val="28"/>
          <w:szCs w:val="28"/>
          <w:lang w:val="ru-RU"/>
        </w:rPr>
      </w:pPr>
      <w:r w:rsidRPr="00D63E05">
        <w:rPr>
          <w:bCs/>
          <w:sz w:val="28"/>
          <w:szCs w:val="28"/>
          <w:lang w:val="ru-RU"/>
        </w:rPr>
        <w:t xml:space="preserve">2. Система назначения лабораторий будет пересмотрена на основании оценки, при разработке системы сетей, к которым относятся и референтные лаборатории, с определением их ответственности в области обучения, проверок компетенции, стандартных исходных материалов и др. </w:t>
      </w:r>
    </w:p>
    <w:p w:rsidR="002B6397" w:rsidRPr="00D63E05" w:rsidRDefault="002B6397" w:rsidP="002B6397">
      <w:pPr>
        <w:rPr>
          <w:bCs/>
          <w:sz w:val="28"/>
          <w:szCs w:val="28"/>
          <w:lang w:val="ru-RU"/>
        </w:rPr>
      </w:pPr>
      <w:r w:rsidRPr="00D63E05">
        <w:rPr>
          <w:bCs/>
          <w:sz w:val="28"/>
          <w:szCs w:val="28"/>
          <w:lang w:val="ru-RU"/>
        </w:rPr>
        <w:t xml:space="preserve">3. Укрепление </w:t>
      </w:r>
      <w:r w:rsidRPr="00D63E05">
        <w:rPr>
          <w:sz w:val="28"/>
          <w:szCs w:val="28"/>
          <w:lang w:val="ru-RU"/>
        </w:rPr>
        <w:t>Республиканского ветеринарного диагностического центра, в особенности, параметров области безопасности пищевых продуктов с его оснащением современным оборудованием.</w:t>
      </w:r>
    </w:p>
    <w:p w:rsidR="002B6397" w:rsidRPr="00D63E05" w:rsidRDefault="002B6397" w:rsidP="002B6397">
      <w:pPr>
        <w:rPr>
          <w:bCs/>
          <w:sz w:val="28"/>
          <w:szCs w:val="28"/>
          <w:lang w:val="ru-RU"/>
        </w:rPr>
      </w:pPr>
      <w:r w:rsidRPr="00D63E05">
        <w:rPr>
          <w:bCs/>
          <w:sz w:val="28"/>
          <w:szCs w:val="28"/>
          <w:lang w:val="ru-RU"/>
        </w:rPr>
        <w:t xml:space="preserve">4. Укрепление </w:t>
      </w:r>
      <w:r w:rsidRPr="00D63E05">
        <w:rPr>
          <w:color w:val="000000"/>
          <w:sz w:val="28"/>
          <w:szCs w:val="28"/>
          <w:lang w:val="ru-RU"/>
        </w:rPr>
        <w:t xml:space="preserve">Национального центра по проверке и сертификации растительной продукции и почвы, делая </w:t>
      </w:r>
      <w:r w:rsidRPr="00D63E05">
        <w:rPr>
          <w:bCs/>
          <w:sz w:val="28"/>
          <w:szCs w:val="28"/>
          <w:lang w:val="ru-RU"/>
        </w:rPr>
        <w:t xml:space="preserve"> акцент на параметры в области безопасности пищевых </w:t>
      </w:r>
      <w:r w:rsidRPr="00361B65">
        <w:rPr>
          <w:bCs/>
          <w:sz w:val="28"/>
          <w:szCs w:val="28"/>
          <w:lang w:val="ru-RU"/>
        </w:rPr>
        <w:t xml:space="preserve">продуктов </w:t>
      </w:r>
      <w:r w:rsidR="00361B65" w:rsidRPr="00361B65">
        <w:rPr>
          <w:sz w:val="28"/>
          <w:szCs w:val="28"/>
          <w:lang w:val="ru-RU"/>
        </w:rPr>
        <w:t xml:space="preserve">(расширение анализируемых веществ в </w:t>
      </w:r>
      <w:r w:rsidR="00361B65" w:rsidRPr="00361B65">
        <w:rPr>
          <w:sz w:val="28"/>
          <w:szCs w:val="28"/>
          <w:lang w:val="ru-RU"/>
        </w:rPr>
        <w:lastRenderedPageBreak/>
        <w:t>области остатков пестицидов, расширение спектра тестируемых продуктов на присутствие тяжелых металлов)</w:t>
      </w:r>
      <w:r w:rsidRPr="00361B65">
        <w:rPr>
          <w:bCs/>
          <w:sz w:val="28"/>
          <w:szCs w:val="28"/>
          <w:lang w:val="ru-RU"/>
        </w:rPr>
        <w:t>,</w:t>
      </w:r>
      <w:r w:rsidRPr="00D63E05">
        <w:rPr>
          <w:bCs/>
          <w:sz w:val="28"/>
          <w:szCs w:val="28"/>
          <w:lang w:val="ru-RU"/>
        </w:rPr>
        <w:t xml:space="preserve"> а также его назначение  для официальных проверок с постоянным статусом. В качестве части процесса назначения между</w:t>
      </w:r>
      <w:r w:rsidRPr="00D63E05">
        <w:rPr>
          <w:sz w:val="28"/>
          <w:szCs w:val="28"/>
          <w:lang w:val="ru-RU"/>
        </w:rPr>
        <w:t xml:space="preserve"> Национальным агентством по безопасности пищевых продуктов</w:t>
      </w:r>
      <w:r w:rsidRPr="00D63E05">
        <w:rPr>
          <w:bCs/>
          <w:sz w:val="28"/>
          <w:szCs w:val="28"/>
          <w:lang w:val="ru-RU"/>
        </w:rPr>
        <w:t xml:space="preserve"> и </w:t>
      </w:r>
      <w:r w:rsidRPr="00D63E05">
        <w:rPr>
          <w:color w:val="000000"/>
          <w:sz w:val="28"/>
          <w:szCs w:val="28"/>
          <w:lang w:val="ru-RU"/>
        </w:rPr>
        <w:t>Национальным центром по проверке и сертификации растительной продукции и почвы может стать подписание соглашения о сотрудничестве, которое позволит регулярное использование данной лаборатории для растительных продуктов. В качестве альтернативы, лаборатория будет передана в</w:t>
      </w:r>
      <w:r w:rsidRPr="00D63E05">
        <w:rPr>
          <w:sz w:val="28"/>
          <w:szCs w:val="28"/>
          <w:lang w:val="ru-RU"/>
        </w:rPr>
        <w:t xml:space="preserve"> Национальное агентство по безопасности пищевых продуктов.</w:t>
      </w:r>
      <w:r w:rsidRPr="00D63E05">
        <w:rPr>
          <w:bCs/>
          <w:sz w:val="28"/>
          <w:szCs w:val="28"/>
          <w:lang w:val="ru-RU"/>
        </w:rPr>
        <w:t xml:space="preserve">  </w:t>
      </w:r>
      <w:r w:rsidRPr="00D63E05">
        <w:rPr>
          <w:color w:val="000000"/>
          <w:sz w:val="28"/>
          <w:szCs w:val="28"/>
          <w:lang w:val="ru-RU"/>
        </w:rPr>
        <w:t xml:space="preserve"> </w:t>
      </w:r>
    </w:p>
    <w:p w:rsidR="002B6397" w:rsidRPr="00D63E05" w:rsidRDefault="002B6397" w:rsidP="002B6397">
      <w:pPr>
        <w:rPr>
          <w:bCs/>
          <w:sz w:val="28"/>
          <w:szCs w:val="28"/>
          <w:lang w:val="ru-RU"/>
        </w:rPr>
      </w:pPr>
      <w:r w:rsidRPr="00D63E05">
        <w:rPr>
          <w:bCs/>
          <w:sz w:val="28"/>
          <w:szCs w:val="28"/>
          <w:lang w:val="ru-RU"/>
        </w:rPr>
        <w:t xml:space="preserve">5. Оценка и внедрение экономической модели, адекватной для всех лабораторий в государственной области, в качестве независимого хозяйственного предприятия и в целях увеличения автономии их операций (в том числе закупки, подбор персонала и др.), возможно, для того, чтобы они могли пользоваться большей автономией, и могли рассматривать модель лаборатории </w:t>
      </w:r>
      <w:r w:rsidRPr="00D63E05">
        <w:rPr>
          <w:sz w:val="28"/>
          <w:szCs w:val="28"/>
          <w:lang w:val="ru-RU"/>
        </w:rPr>
        <w:t>Национального центра по проверке и сертификации</w:t>
      </w:r>
      <w:r w:rsidRPr="00D63E05">
        <w:rPr>
          <w:color w:val="000000"/>
          <w:sz w:val="28"/>
          <w:szCs w:val="28"/>
          <w:lang w:val="ru-RU"/>
        </w:rPr>
        <w:t xml:space="preserve"> растительной продукции и почвы.</w:t>
      </w:r>
    </w:p>
    <w:p w:rsidR="002B6397" w:rsidRPr="00D63E05" w:rsidRDefault="002B6397" w:rsidP="002B6397">
      <w:pPr>
        <w:rPr>
          <w:sz w:val="28"/>
          <w:szCs w:val="28"/>
          <w:lang w:val="ru-RU"/>
        </w:rPr>
      </w:pPr>
      <w:r w:rsidRPr="00D63E05">
        <w:rPr>
          <w:sz w:val="28"/>
          <w:szCs w:val="28"/>
          <w:lang w:val="ru-RU"/>
        </w:rPr>
        <w:t xml:space="preserve">6. В нескольких секторах необходимо установление референтных лабораторий с четким определением их обязанностей, как, например, обучение, разработка и содержание стандартных исходных материалов, тестирование компетенций и др. </w:t>
      </w:r>
    </w:p>
    <w:p w:rsidR="002B6397" w:rsidRPr="00D63E05" w:rsidRDefault="002B6397" w:rsidP="002B6397">
      <w:pPr>
        <w:rPr>
          <w:bCs/>
          <w:sz w:val="28"/>
          <w:szCs w:val="28"/>
          <w:lang w:val="ru-RU"/>
        </w:rPr>
      </w:pPr>
      <w:r w:rsidRPr="00D63E05">
        <w:rPr>
          <w:bCs/>
          <w:sz w:val="28"/>
          <w:szCs w:val="28"/>
          <w:lang w:val="ru-RU"/>
        </w:rPr>
        <w:t xml:space="preserve">7. Лаборатории подлежат </w:t>
      </w:r>
      <w:r w:rsidR="00361B65" w:rsidRPr="00361B65">
        <w:rPr>
          <w:sz w:val="28"/>
          <w:szCs w:val="28"/>
        </w:rPr>
        <w:t>SM</w:t>
      </w:r>
      <w:r w:rsidR="00361B65" w:rsidRPr="00361B65">
        <w:rPr>
          <w:sz w:val="28"/>
          <w:szCs w:val="28"/>
          <w:lang w:val="ru-RU"/>
        </w:rPr>
        <w:t xml:space="preserve"> </w:t>
      </w:r>
      <w:r w:rsidR="00361B65" w:rsidRPr="00361B65">
        <w:rPr>
          <w:sz w:val="28"/>
          <w:szCs w:val="28"/>
        </w:rPr>
        <w:t>ISO</w:t>
      </w:r>
      <w:r w:rsidR="00361B65" w:rsidRPr="00361B65">
        <w:rPr>
          <w:sz w:val="28"/>
          <w:szCs w:val="28"/>
          <w:lang w:val="ru-RU"/>
        </w:rPr>
        <w:t>/</w:t>
      </w:r>
      <w:r w:rsidR="00361B65" w:rsidRPr="00361B65">
        <w:rPr>
          <w:sz w:val="28"/>
          <w:szCs w:val="28"/>
        </w:rPr>
        <w:t>IEC</w:t>
      </w:r>
      <w:r w:rsidR="00361B65" w:rsidRPr="00361B65">
        <w:rPr>
          <w:sz w:val="28"/>
          <w:szCs w:val="28"/>
          <w:lang w:val="ru-RU"/>
        </w:rPr>
        <w:t>17025:2017</w:t>
      </w:r>
      <w:r w:rsidR="00361B65">
        <w:rPr>
          <w:rStyle w:val="1210"/>
          <w:b w:val="0"/>
          <w:i w:val="0"/>
          <w:sz w:val="28"/>
          <w:szCs w:val="28"/>
        </w:rPr>
        <w:t xml:space="preserve"> </w:t>
      </w:r>
      <w:r w:rsidRPr="00D63E05">
        <w:rPr>
          <w:rStyle w:val="1210"/>
          <w:b w:val="0"/>
          <w:i w:val="0"/>
          <w:sz w:val="28"/>
          <w:szCs w:val="28"/>
          <w:lang w:val="ru-RU"/>
        </w:rPr>
        <w:t xml:space="preserve">для всех релевантных параметров, в особенности, для экспорта в ЕС. </w:t>
      </w:r>
    </w:p>
    <w:p w:rsidR="002B6397" w:rsidRPr="00D63E05" w:rsidRDefault="002B6397" w:rsidP="002B6397">
      <w:pPr>
        <w:rPr>
          <w:bCs/>
          <w:sz w:val="28"/>
          <w:szCs w:val="28"/>
          <w:lang w:val="ru-RU"/>
        </w:rPr>
      </w:pPr>
      <w:r w:rsidRPr="00D63E05">
        <w:rPr>
          <w:bCs/>
          <w:sz w:val="28"/>
          <w:szCs w:val="28"/>
          <w:lang w:val="ru-RU"/>
        </w:rPr>
        <w:t>8. Обучение лабораторного персонала в указанных областях, в том числе в области недостоверности измерений, параметров тестирования, систем обеспечения качества, современного оборудования, LIMS и др.</w:t>
      </w:r>
    </w:p>
    <w:p w:rsidR="002B6397" w:rsidRPr="00D63E05" w:rsidRDefault="002B6397" w:rsidP="002B6397">
      <w:pPr>
        <w:shd w:val="clear" w:color="auto" w:fill="FFFFFF"/>
        <w:ind w:left="450" w:hanging="450"/>
        <w:rPr>
          <w:b/>
          <w:sz w:val="28"/>
          <w:szCs w:val="28"/>
          <w:lang w:val="ru-RU"/>
        </w:rPr>
      </w:pPr>
    </w:p>
    <w:p w:rsidR="002B6397" w:rsidRPr="00D63E05" w:rsidRDefault="002B6397" w:rsidP="002B6397">
      <w:pPr>
        <w:shd w:val="clear" w:color="auto" w:fill="FFFFFF"/>
        <w:ind w:firstLine="709"/>
        <w:rPr>
          <w:b/>
          <w:sz w:val="28"/>
          <w:szCs w:val="28"/>
          <w:lang w:val="ru-RU"/>
        </w:rPr>
      </w:pPr>
      <w:r w:rsidRPr="00D63E05">
        <w:rPr>
          <w:b/>
          <w:sz w:val="28"/>
          <w:szCs w:val="28"/>
          <w:lang w:val="ru-RU"/>
        </w:rPr>
        <w:t>5.3. Укрепление способности по оценке рисков и создание комиссии по оценке рисков</w:t>
      </w:r>
    </w:p>
    <w:p w:rsidR="002B6397" w:rsidRPr="00D63E05" w:rsidRDefault="002B6397" w:rsidP="002B6397">
      <w:pPr>
        <w:shd w:val="clear" w:color="auto" w:fill="FFFFFF"/>
        <w:ind w:left="450" w:hanging="450"/>
        <w:rPr>
          <w:b/>
          <w:sz w:val="28"/>
          <w:szCs w:val="28"/>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ind w:firstLine="709"/>
        <w:rPr>
          <w:bCs/>
          <w:sz w:val="28"/>
          <w:szCs w:val="28"/>
          <w:lang w:val="ru-RU"/>
        </w:rPr>
      </w:pPr>
      <w:r w:rsidRPr="00D63E05">
        <w:rPr>
          <w:bCs/>
          <w:sz w:val="28"/>
          <w:szCs w:val="28"/>
          <w:lang w:val="ru-RU"/>
        </w:rPr>
        <w:t xml:space="preserve">Оценка рисков необходима для представления независимого научно аргументированного мнения и содействий при нормативных рассмотрениях и вмешательствах, основанных на доказательствах в области безопасности пищевых продуктов. Актуальная структура и возможность оценки рисков в стране недостаточны, и даже если существуют некоторые изолированные виды деятельности, они не осуществляются независимым образом и не структурированы систематически. </w:t>
      </w:r>
    </w:p>
    <w:p w:rsidR="002B6397" w:rsidRPr="00D63E05" w:rsidRDefault="002B6397" w:rsidP="002B6397">
      <w:pPr>
        <w:ind w:firstLine="450"/>
        <w:rPr>
          <w:bCs/>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ind w:firstLine="709"/>
        <w:rPr>
          <w:bCs/>
          <w:sz w:val="28"/>
          <w:szCs w:val="28"/>
          <w:lang w:val="ru-RU"/>
        </w:rPr>
      </w:pPr>
      <w:r w:rsidRPr="00D63E05">
        <w:rPr>
          <w:bCs/>
          <w:sz w:val="28"/>
          <w:szCs w:val="28"/>
          <w:lang w:val="ru-RU"/>
        </w:rPr>
        <w:t>1. Оценка и установление текущей возможности по оценке рисков в Республике Молдова.</w:t>
      </w:r>
    </w:p>
    <w:p w:rsidR="002B6397" w:rsidRPr="00D63E05" w:rsidRDefault="002B6397" w:rsidP="002B6397">
      <w:pPr>
        <w:ind w:firstLine="709"/>
        <w:rPr>
          <w:bCs/>
          <w:sz w:val="28"/>
          <w:szCs w:val="28"/>
          <w:lang w:val="ru-RU"/>
        </w:rPr>
      </w:pPr>
      <w:r w:rsidRPr="00D63E05">
        <w:rPr>
          <w:bCs/>
          <w:sz w:val="28"/>
          <w:szCs w:val="28"/>
          <w:lang w:val="ru-RU"/>
        </w:rPr>
        <w:t xml:space="preserve">2. Установление группы экспертов, которая будет действовать в качестве оценщиков рисков, с созданием комиссии, предоставляющей </w:t>
      </w:r>
      <w:r w:rsidRPr="00D63E05">
        <w:rPr>
          <w:bCs/>
          <w:sz w:val="28"/>
          <w:szCs w:val="28"/>
          <w:lang w:val="ru-RU"/>
        </w:rPr>
        <w:lastRenderedPageBreak/>
        <w:t xml:space="preserve">независимое научно аргументированное мнение по различным субъектам и проблемам, с которыми сталкиваются субъекты в области безопасности пищевых продуктов, по необходимости. </w:t>
      </w:r>
    </w:p>
    <w:p w:rsidR="002B6397" w:rsidRPr="00D63E05" w:rsidRDefault="002B6397" w:rsidP="002B6397">
      <w:pPr>
        <w:ind w:firstLine="709"/>
        <w:rPr>
          <w:bCs/>
          <w:sz w:val="28"/>
          <w:szCs w:val="28"/>
          <w:lang w:val="ru-RU"/>
        </w:rPr>
      </w:pPr>
      <w:r w:rsidRPr="00D63E05">
        <w:rPr>
          <w:bCs/>
          <w:sz w:val="28"/>
          <w:szCs w:val="28"/>
          <w:lang w:val="ru-RU"/>
        </w:rPr>
        <w:t>3. Обеспечение соответствующего обучения всех установленных оценщиков.</w:t>
      </w:r>
    </w:p>
    <w:p w:rsidR="002B6397" w:rsidRPr="00D63E05" w:rsidRDefault="002B6397" w:rsidP="002B6397">
      <w:pPr>
        <w:ind w:firstLine="709"/>
        <w:rPr>
          <w:bCs/>
          <w:sz w:val="28"/>
          <w:szCs w:val="28"/>
          <w:lang w:val="ru-RU"/>
        </w:rPr>
      </w:pPr>
      <w:r w:rsidRPr="00D63E05">
        <w:rPr>
          <w:bCs/>
          <w:sz w:val="28"/>
          <w:szCs w:val="28"/>
          <w:lang w:val="ru-RU"/>
        </w:rPr>
        <w:t>4. Установление процедуры по оценке рисков и условий, необходимых для ее проведения.</w:t>
      </w:r>
    </w:p>
    <w:p w:rsidR="002B6397" w:rsidRPr="00D63E05" w:rsidRDefault="002B6397" w:rsidP="002B6397">
      <w:pPr>
        <w:ind w:firstLine="709"/>
        <w:rPr>
          <w:bCs/>
          <w:sz w:val="28"/>
          <w:szCs w:val="28"/>
          <w:lang w:val="ru-RU"/>
        </w:rPr>
      </w:pPr>
      <w:r w:rsidRPr="00D63E05">
        <w:rPr>
          <w:bCs/>
          <w:sz w:val="28"/>
          <w:szCs w:val="28"/>
          <w:lang w:val="ru-RU"/>
        </w:rPr>
        <w:t xml:space="preserve">5. Создание комиссии по оценке рисков (в дальнейшем – </w:t>
      </w:r>
      <w:r w:rsidRPr="00D63E05">
        <w:rPr>
          <w:bCs/>
          <w:i/>
          <w:iCs/>
          <w:sz w:val="28"/>
          <w:szCs w:val="28"/>
          <w:lang w:val="ru-RU"/>
        </w:rPr>
        <w:t>Комиссия</w:t>
      </w:r>
      <w:r w:rsidRPr="00D63E05">
        <w:rPr>
          <w:bCs/>
          <w:sz w:val="28"/>
          <w:szCs w:val="28"/>
          <w:lang w:val="ru-RU"/>
        </w:rPr>
        <w:t xml:space="preserve">) с полными правами. Главная функция Комиссии заключается в предоставлении независимого научного мнения и содействий при нормативном рассмотрении и научно аргументированных вмешательствах в области безопасности пищевых продуктов, в том числе в ситуации кризиса. Все запросы научного мнения или мнения об оценке рисков в области безопасности пищевых продуктов со стороны соответствующих органов должны быть отправлены в эту Комиссию. Национальное агентство по безопасности пищевых продуктов, </w:t>
      </w:r>
      <w:r w:rsidRPr="00D63E05">
        <w:rPr>
          <w:rStyle w:val="docheader"/>
          <w:bCs/>
          <w:color w:val="000000"/>
          <w:sz w:val="28"/>
          <w:szCs w:val="28"/>
          <w:lang w:val="ru-RU"/>
        </w:rPr>
        <w:t>Национальное агентство общественного здоровья</w:t>
      </w:r>
      <w:r w:rsidRPr="00D63E05">
        <w:rPr>
          <w:bCs/>
          <w:color w:val="000000"/>
          <w:sz w:val="28"/>
          <w:szCs w:val="28"/>
          <w:lang w:val="ru-RU"/>
        </w:rPr>
        <w:t>,</w:t>
      </w:r>
      <w:r w:rsidRPr="00D63E05">
        <w:rPr>
          <w:bCs/>
          <w:sz w:val="28"/>
          <w:szCs w:val="28"/>
          <w:lang w:val="ru-RU"/>
        </w:rPr>
        <w:t xml:space="preserve"> Министерство сельского хозяйства, регионального развития и окружающей среды и Академия наук Молдовы устанавливают группу оценщиков рисков и организуют систему оценки рисков в зависимости от субъекта и управленческого мнения относительно установленных проблем. Также, Комиссия осуществляет деятельность для обеспечения сводного документирования оценок рисков. </w:t>
      </w:r>
    </w:p>
    <w:p w:rsidR="002B6397" w:rsidRPr="00D63E05" w:rsidRDefault="002B6397" w:rsidP="002B6397">
      <w:pPr>
        <w:shd w:val="clear" w:color="auto" w:fill="FFFFFF"/>
        <w:rPr>
          <w:b/>
          <w:sz w:val="28"/>
          <w:szCs w:val="28"/>
          <w:lang w:val="ru-RU"/>
        </w:rPr>
      </w:pPr>
    </w:p>
    <w:p w:rsidR="002B6397" w:rsidRPr="00D63E05" w:rsidRDefault="002B6397" w:rsidP="002B6397">
      <w:pPr>
        <w:shd w:val="clear" w:color="auto" w:fill="FFFFFF"/>
        <w:tabs>
          <w:tab w:val="left" w:pos="993"/>
        </w:tabs>
        <w:ind w:firstLine="709"/>
        <w:rPr>
          <w:b/>
          <w:sz w:val="28"/>
          <w:szCs w:val="28"/>
          <w:lang w:val="ru-RU"/>
        </w:rPr>
      </w:pPr>
      <w:r w:rsidRPr="00D63E05">
        <w:rPr>
          <w:b/>
          <w:sz w:val="28"/>
          <w:szCs w:val="28"/>
          <w:lang w:val="ru-RU"/>
        </w:rPr>
        <w:t>6. Укрепление ролей и ответственности сторон, заинтересованных в менеджменте контроля пищевых продуктов</w:t>
      </w:r>
    </w:p>
    <w:p w:rsidR="002B6397" w:rsidRPr="00D63E05" w:rsidRDefault="002B6397" w:rsidP="002B6397">
      <w:pPr>
        <w:shd w:val="clear" w:color="auto" w:fill="FFFFFF"/>
        <w:ind w:left="360" w:hanging="360"/>
        <w:rPr>
          <w:b/>
          <w:sz w:val="28"/>
          <w:szCs w:val="28"/>
          <w:lang w:val="ru-RU"/>
        </w:rPr>
      </w:pPr>
    </w:p>
    <w:p w:rsidR="002B6397" w:rsidRPr="00D63E05" w:rsidRDefault="002B6397" w:rsidP="002B6397">
      <w:pPr>
        <w:outlineLvl w:val="0"/>
        <w:rPr>
          <w:bCs/>
          <w:sz w:val="28"/>
          <w:szCs w:val="28"/>
          <w:lang w:val="ru-RU"/>
        </w:rPr>
      </w:pPr>
      <w:r w:rsidRPr="00D63E05">
        <w:rPr>
          <w:b/>
          <w:bCs/>
          <w:i/>
          <w:sz w:val="28"/>
          <w:szCs w:val="28"/>
          <w:lang w:val="ru-RU"/>
        </w:rPr>
        <w:t>Определение проблем</w:t>
      </w:r>
    </w:p>
    <w:p w:rsidR="002B6397" w:rsidRPr="00D63E05" w:rsidRDefault="002B6397" w:rsidP="002B6397">
      <w:pPr>
        <w:ind w:firstLine="709"/>
        <w:rPr>
          <w:sz w:val="28"/>
          <w:szCs w:val="28"/>
          <w:lang w:val="ru-RU"/>
        </w:rPr>
      </w:pPr>
      <w:r w:rsidRPr="00D63E05">
        <w:rPr>
          <w:sz w:val="28"/>
          <w:szCs w:val="28"/>
          <w:lang w:val="ru-RU"/>
        </w:rPr>
        <w:t>1. Уровень понимания предпринимателями продовольственного сектора рисков, связанных с безопасностью пищевых продуктов, не является очень высоким, в особенности, среди малых и средних предпринимателей. Также, предприниматели продовольственного сектора, малые и средние предприятия не знают процедуры и требования, которые они должны выполнять.</w:t>
      </w:r>
    </w:p>
    <w:p w:rsidR="002B6397" w:rsidRPr="00D63E05" w:rsidRDefault="002B6397" w:rsidP="002B6397">
      <w:pPr>
        <w:ind w:firstLine="709"/>
        <w:rPr>
          <w:sz w:val="28"/>
          <w:szCs w:val="28"/>
          <w:lang w:val="ru-RU"/>
        </w:rPr>
      </w:pPr>
      <w:r w:rsidRPr="00D63E05">
        <w:rPr>
          <w:sz w:val="28"/>
          <w:szCs w:val="28"/>
          <w:lang w:val="ru-RU"/>
        </w:rPr>
        <w:t xml:space="preserve">2. В соответствии с положениями </w:t>
      </w:r>
      <w:r w:rsidR="00361B65" w:rsidRPr="00361B65">
        <w:rPr>
          <w:sz w:val="28"/>
          <w:szCs w:val="28"/>
          <w:lang w:val="ru-RU"/>
        </w:rPr>
        <w:t>общих требований гигиены пищевых продуктов, утвержденных Законом №</w:t>
      </w:r>
      <w:r w:rsidR="00361B65" w:rsidRPr="00361B65">
        <w:rPr>
          <w:sz w:val="28"/>
          <w:szCs w:val="28"/>
        </w:rPr>
        <w:t> </w:t>
      </w:r>
      <w:r w:rsidR="00361B65" w:rsidRPr="00361B65">
        <w:rPr>
          <w:sz w:val="28"/>
          <w:szCs w:val="28"/>
          <w:lang w:val="ru-RU"/>
        </w:rPr>
        <w:t>296/2017</w:t>
      </w:r>
      <w:r w:rsidRPr="00D63E05">
        <w:rPr>
          <w:sz w:val="28"/>
          <w:szCs w:val="28"/>
          <w:lang w:val="ru-RU"/>
        </w:rPr>
        <w:t xml:space="preserve">, </w:t>
      </w:r>
      <w:r w:rsidRPr="00D63E05">
        <w:rPr>
          <w:bCs/>
          <w:sz w:val="28"/>
          <w:szCs w:val="28"/>
          <w:lang w:val="ru-RU"/>
        </w:rPr>
        <w:t>Национальное агентство по безопасности пищевых продуктов</w:t>
      </w:r>
      <w:r w:rsidRPr="00D63E05">
        <w:rPr>
          <w:sz w:val="28"/>
          <w:szCs w:val="28"/>
          <w:lang w:val="ru-RU"/>
        </w:rPr>
        <w:t xml:space="preserve">  при сотрудничестве с профильными объединениями разрабатывает национальные руководства по надлежащим практикам, которые подлежат внедрению предпринимателями продовольственного сектора.</w:t>
      </w:r>
    </w:p>
    <w:p w:rsidR="002B6397" w:rsidRPr="00D63E05" w:rsidRDefault="002B6397" w:rsidP="002B6397">
      <w:pPr>
        <w:ind w:firstLine="709"/>
        <w:rPr>
          <w:sz w:val="28"/>
          <w:szCs w:val="28"/>
          <w:lang w:val="ru-RU"/>
        </w:rPr>
      </w:pPr>
      <w:r w:rsidRPr="00D63E05">
        <w:rPr>
          <w:sz w:val="28"/>
          <w:szCs w:val="28"/>
          <w:lang w:val="ru-RU"/>
        </w:rPr>
        <w:t xml:space="preserve">3. Малые и средние предприятия нуждаются в поддержке со стороны государства в виде субсидий для инфраструктуры, внедрения качества, тестирования, действий по продвижению, маркетинга и др. </w:t>
      </w:r>
    </w:p>
    <w:p w:rsidR="002B6397" w:rsidRPr="00D63E05" w:rsidRDefault="002B6397" w:rsidP="002B6397">
      <w:pPr>
        <w:ind w:firstLine="709"/>
        <w:rPr>
          <w:sz w:val="28"/>
          <w:szCs w:val="28"/>
          <w:lang w:val="ru-RU"/>
        </w:rPr>
      </w:pPr>
      <w:r w:rsidRPr="00D63E05">
        <w:rPr>
          <w:sz w:val="28"/>
          <w:szCs w:val="28"/>
          <w:lang w:val="ru-RU"/>
        </w:rPr>
        <w:t xml:space="preserve">4. Уровень осознания потребителями и широким населением  безопасности пищевых продуктов не является высоким, а подход, </w:t>
      </w:r>
      <w:r w:rsidRPr="00D63E05">
        <w:rPr>
          <w:sz w:val="28"/>
          <w:szCs w:val="28"/>
          <w:lang w:val="ru-RU"/>
        </w:rPr>
        <w:lastRenderedPageBreak/>
        <w:t xml:space="preserve">нацеленный на информирование населения по вопросам безопасности пищевых продуктов, фактически, отсутствует. </w:t>
      </w:r>
    </w:p>
    <w:p w:rsidR="002B6397" w:rsidRPr="00D63E05" w:rsidRDefault="002B6397" w:rsidP="002B6397">
      <w:pPr>
        <w:ind w:firstLine="709"/>
        <w:rPr>
          <w:sz w:val="28"/>
          <w:szCs w:val="28"/>
          <w:lang w:val="ru-RU"/>
        </w:rPr>
      </w:pPr>
      <w:r w:rsidRPr="00D63E05">
        <w:rPr>
          <w:sz w:val="28"/>
          <w:szCs w:val="28"/>
          <w:lang w:val="ru-RU"/>
        </w:rPr>
        <w:t>5. В настоящее время нет централизованной системы сбора субпродуктов животного происхождения, непредназначенных для потребления человеком и их уничтожения. В то время, как более крупные предприятия могут самостоятельно управлять данными субпродуктами, малые и средние предприятия нуждаются в поддержке со стороны Правительства.</w:t>
      </w:r>
    </w:p>
    <w:p w:rsidR="002B6397" w:rsidRPr="00D63E05" w:rsidRDefault="002B6397" w:rsidP="002B6397">
      <w:pPr>
        <w:ind w:firstLine="360"/>
        <w:rPr>
          <w:sz w:val="28"/>
          <w:szCs w:val="28"/>
          <w:lang w:val="ru-RU"/>
        </w:rPr>
      </w:pPr>
    </w:p>
    <w:p w:rsidR="002B6397" w:rsidRPr="00D63E05" w:rsidRDefault="002B6397" w:rsidP="002B6397">
      <w:pPr>
        <w:outlineLvl w:val="0"/>
        <w:rPr>
          <w:b/>
          <w:i/>
          <w:sz w:val="28"/>
          <w:szCs w:val="28"/>
          <w:lang w:val="ru-RU"/>
        </w:rPr>
      </w:pPr>
      <w:r w:rsidRPr="00D63E05">
        <w:rPr>
          <w:b/>
          <w:i/>
          <w:sz w:val="28"/>
          <w:szCs w:val="28"/>
          <w:lang w:val="ru-RU"/>
        </w:rPr>
        <w:t>Основные приоритетные меры и вмешательства</w:t>
      </w:r>
    </w:p>
    <w:p w:rsidR="002B6397" w:rsidRPr="00D63E05" w:rsidRDefault="002B6397" w:rsidP="002B6397">
      <w:pPr>
        <w:pStyle w:val="CommentText"/>
        <w:ind w:firstLine="720"/>
        <w:jc w:val="both"/>
        <w:rPr>
          <w:bCs/>
          <w:sz w:val="28"/>
          <w:szCs w:val="28"/>
          <w:lang w:val="ru-RU"/>
        </w:rPr>
      </w:pPr>
      <w:r w:rsidRPr="00D63E05">
        <w:rPr>
          <w:bCs/>
          <w:sz w:val="28"/>
          <w:szCs w:val="28"/>
          <w:lang w:val="ru-RU"/>
        </w:rPr>
        <w:t xml:space="preserve">1. Разработка Положения о сообщении рисков, нацеленного на задачи, роли, механизмы согласования, сообщения и цели. </w:t>
      </w:r>
    </w:p>
    <w:p w:rsidR="002B6397" w:rsidRPr="00D63E05" w:rsidRDefault="002B6397" w:rsidP="002B6397">
      <w:pPr>
        <w:pStyle w:val="CommentText"/>
        <w:ind w:firstLine="720"/>
        <w:jc w:val="both"/>
        <w:rPr>
          <w:bCs/>
          <w:sz w:val="28"/>
          <w:szCs w:val="28"/>
          <w:lang w:val="ru-RU"/>
        </w:rPr>
      </w:pPr>
      <w:r w:rsidRPr="00D63E05">
        <w:rPr>
          <w:bCs/>
          <w:sz w:val="28"/>
          <w:szCs w:val="28"/>
          <w:lang w:val="ru-RU"/>
        </w:rPr>
        <w:t>2. Установление исчерпывающей процедуры для предпринимателей продовольственного сектора, импортеров и экспортеров, охватывая весь спектр нормативных требований, процедур, подлежащих внедрению ими посредством системы «единое окно».</w:t>
      </w:r>
    </w:p>
    <w:p w:rsidR="002B6397" w:rsidRPr="00D63E05" w:rsidRDefault="002B6397" w:rsidP="002B6397">
      <w:pPr>
        <w:rPr>
          <w:bCs/>
          <w:sz w:val="28"/>
          <w:szCs w:val="28"/>
          <w:lang w:val="ru-RU"/>
        </w:rPr>
      </w:pPr>
      <w:r w:rsidRPr="00D63E05">
        <w:rPr>
          <w:bCs/>
          <w:sz w:val="28"/>
          <w:szCs w:val="28"/>
          <w:lang w:val="ru-RU"/>
        </w:rPr>
        <w:t xml:space="preserve">3. Установление областей, в которых имеется необходимость в разработке руководств по надлежащим практикам (мед, яйца, фрукты и овощи, орехи и др.), их последующая разработка, в том числе упрощенных руководств для малых и средних предприятий, в особенности, в секторе общественного питания, где риск может быть высоким, принимая во внимание их внушительное количество. </w:t>
      </w:r>
    </w:p>
    <w:p w:rsidR="002B6397" w:rsidRPr="00D63E05" w:rsidRDefault="002B6397" w:rsidP="002B6397">
      <w:pPr>
        <w:ind w:firstLine="708"/>
        <w:rPr>
          <w:sz w:val="28"/>
          <w:szCs w:val="28"/>
          <w:lang w:val="ru-RU"/>
        </w:rPr>
      </w:pPr>
      <w:r w:rsidRPr="00D63E05">
        <w:rPr>
          <w:bCs/>
          <w:sz w:val="28"/>
          <w:szCs w:val="28"/>
          <w:lang w:val="ru-RU"/>
        </w:rPr>
        <w:t>4. Оценка потребностей в обучении для предпринимателей продовольственного сектора на всех этапах производства, основанная на оценке приоритетных нужд в области положений GAP, GVP, GAHP, GMP и HACCP, GI и, в особенности, в области малого и среднего бизнеса. Предоставленная поддержка может относиться, также, к инфраструктуре, внедрению инициатив относительно качества, процессу тестирования, действиям по продвижению, маркетингу и др.</w:t>
      </w:r>
    </w:p>
    <w:p w:rsidR="002B6397" w:rsidRPr="00D63E05" w:rsidRDefault="002B6397" w:rsidP="002B6397">
      <w:pPr>
        <w:pStyle w:val="CommentText"/>
        <w:ind w:firstLine="720"/>
        <w:jc w:val="both"/>
        <w:rPr>
          <w:bCs/>
          <w:sz w:val="28"/>
          <w:szCs w:val="28"/>
          <w:lang w:val="ru-RU"/>
        </w:rPr>
      </w:pPr>
      <w:r w:rsidRPr="00D63E05">
        <w:rPr>
          <w:bCs/>
          <w:sz w:val="28"/>
          <w:szCs w:val="28"/>
          <w:lang w:val="ru-RU"/>
        </w:rPr>
        <w:t xml:space="preserve">5. Поддержка предпринимателя продовольственного сектора в понимании концепта  прослеживаемости и его внедрении. </w:t>
      </w:r>
    </w:p>
    <w:p w:rsidR="002B6397" w:rsidRPr="00D63E05" w:rsidRDefault="002B6397" w:rsidP="002B6397">
      <w:pPr>
        <w:pStyle w:val="CommentText"/>
        <w:ind w:firstLine="720"/>
        <w:jc w:val="both"/>
        <w:rPr>
          <w:bCs/>
          <w:sz w:val="28"/>
          <w:szCs w:val="28"/>
          <w:lang w:val="ru-RU"/>
        </w:rPr>
      </w:pPr>
      <w:r w:rsidRPr="00D63E05">
        <w:rPr>
          <w:bCs/>
          <w:sz w:val="28"/>
          <w:szCs w:val="28"/>
          <w:lang w:val="ru-RU"/>
        </w:rPr>
        <w:t>6. Разработка/поддержка создания стандартов и аккредитованных схем по сертификации для всех секторов, в том числе коммерческих стандартов для качества свежих фруктов и овощей, географических указаний, руководств по надлежащим практикам (GAP/GVP/GAHP).</w:t>
      </w:r>
    </w:p>
    <w:p w:rsidR="002B6397" w:rsidRPr="00D63E05" w:rsidRDefault="002B6397" w:rsidP="002B6397">
      <w:pPr>
        <w:pStyle w:val="CommentText"/>
        <w:ind w:firstLine="720"/>
        <w:jc w:val="both"/>
        <w:rPr>
          <w:bCs/>
          <w:sz w:val="28"/>
          <w:szCs w:val="28"/>
          <w:lang w:val="ru-RU"/>
        </w:rPr>
      </w:pPr>
      <w:r w:rsidRPr="00D63E05">
        <w:rPr>
          <w:bCs/>
          <w:sz w:val="28"/>
          <w:szCs w:val="28"/>
          <w:lang w:val="ru-RU"/>
        </w:rPr>
        <w:t>7. Разработка нормативной базы, инфраструктуры и процедур для управления субпродуктами животного происхождения, не предназначенными для потребления человеком, из пищевой промышленности, в том числе их сбор и уничтожение.</w:t>
      </w:r>
    </w:p>
    <w:p w:rsidR="002B6397" w:rsidRPr="00D63E05" w:rsidRDefault="002B6397" w:rsidP="002B6397">
      <w:pPr>
        <w:pStyle w:val="CommentText"/>
        <w:ind w:firstLine="720"/>
        <w:jc w:val="both"/>
        <w:rPr>
          <w:bCs/>
          <w:sz w:val="28"/>
          <w:szCs w:val="28"/>
          <w:lang w:val="ru-RU"/>
        </w:rPr>
      </w:pPr>
      <w:r w:rsidRPr="00D63E05">
        <w:rPr>
          <w:bCs/>
          <w:sz w:val="28"/>
          <w:szCs w:val="28"/>
          <w:lang w:val="ru-RU"/>
        </w:rPr>
        <w:t xml:space="preserve">8. Разработка и внедрение кампаний, нацеленных на информирование потребителей, наряду с разработкой и внедрением программы об информационных кампаниях через средства массовой информации. </w:t>
      </w:r>
    </w:p>
    <w:p w:rsidR="002B6397" w:rsidRPr="00D63E05" w:rsidRDefault="002B6397" w:rsidP="002B6397">
      <w:pPr>
        <w:ind w:firstLine="709"/>
        <w:rPr>
          <w:bCs/>
          <w:sz w:val="28"/>
          <w:szCs w:val="28"/>
          <w:lang w:val="ru-RU"/>
        </w:rPr>
      </w:pPr>
      <w:r w:rsidRPr="00D63E05">
        <w:rPr>
          <w:bCs/>
          <w:sz w:val="28"/>
          <w:szCs w:val="28"/>
          <w:lang w:val="ru-RU"/>
        </w:rPr>
        <w:t xml:space="preserve">9. Внесение программ по безопасности пищевых продуктов в образовательный куррикулум по безопасности пищевых продуктов, от </w:t>
      </w:r>
      <w:r w:rsidRPr="00D63E05">
        <w:rPr>
          <w:bCs/>
          <w:sz w:val="28"/>
          <w:szCs w:val="28"/>
          <w:lang w:val="ru-RU"/>
        </w:rPr>
        <w:lastRenderedPageBreak/>
        <w:t>начального до третичного уровня, в целях ознакомления населения с малолетнего возраста с областью безопасности пищевых продуктов.</w:t>
      </w:r>
    </w:p>
    <w:p w:rsidR="002B6397" w:rsidRPr="00D63E05" w:rsidRDefault="002B6397" w:rsidP="002B6397">
      <w:pPr>
        <w:pStyle w:val="ListParagraph1"/>
        <w:ind w:left="0"/>
        <w:jc w:val="center"/>
        <w:rPr>
          <w:b/>
          <w:bCs/>
          <w:color w:val="000000"/>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Глава IV</w:t>
      </w:r>
    </w:p>
    <w:p w:rsidR="002B6397" w:rsidRPr="00D63E05" w:rsidRDefault="002B6397" w:rsidP="002B6397">
      <w:pPr>
        <w:pStyle w:val="CommentText"/>
        <w:ind w:left="360"/>
        <w:jc w:val="center"/>
        <w:rPr>
          <w:b/>
          <w:bCs/>
          <w:caps/>
          <w:sz w:val="28"/>
          <w:szCs w:val="28"/>
          <w:lang w:val="ru-RU"/>
        </w:rPr>
      </w:pPr>
      <w:r w:rsidRPr="00D63E05">
        <w:rPr>
          <w:b/>
          <w:bCs/>
          <w:caps/>
          <w:sz w:val="28"/>
          <w:szCs w:val="28"/>
          <w:lang w:val="ru-RU"/>
        </w:rPr>
        <w:t xml:space="preserve">оценка ПОСЛЕДСТВИЙ и расходов </w:t>
      </w:r>
    </w:p>
    <w:p w:rsidR="002B6397" w:rsidRPr="00D63E05" w:rsidRDefault="002B6397" w:rsidP="002B6397">
      <w:pPr>
        <w:pStyle w:val="CommentText"/>
        <w:ind w:left="360"/>
        <w:jc w:val="center"/>
        <w:rPr>
          <w:b/>
          <w:bCs/>
          <w:caps/>
          <w:sz w:val="28"/>
          <w:szCs w:val="28"/>
          <w:lang w:val="ru-RU"/>
        </w:rPr>
      </w:pPr>
    </w:p>
    <w:p w:rsidR="002B6397" w:rsidRPr="00D63E05" w:rsidRDefault="002B6397" w:rsidP="002B6397">
      <w:pPr>
        <w:pStyle w:val="CommentText"/>
        <w:ind w:firstLine="709"/>
        <w:jc w:val="both"/>
        <w:rPr>
          <w:bCs/>
          <w:sz w:val="28"/>
          <w:szCs w:val="28"/>
          <w:lang w:val="ru-RU"/>
        </w:rPr>
      </w:pPr>
      <w:r w:rsidRPr="00D63E05">
        <w:rPr>
          <w:bCs/>
          <w:sz w:val="28"/>
          <w:szCs w:val="28"/>
          <w:lang w:val="ru-RU"/>
        </w:rPr>
        <w:t xml:space="preserve">Надзор за внедрением настоящей Стратегии находится в сфере ответственности Министерства сельского хозяйства, регионального развития и окружающей среды, которое осуществляет свою деятельность в качестве органа по согласованию, исполнению и консультированию. Ответственность за внедрение настоящей Стратегии возложена на центральные органы публичной власти, указанные напротив каждого действия. </w:t>
      </w:r>
    </w:p>
    <w:p w:rsidR="002B6397" w:rsidRPr="00D63E05" w:rsidRDefault="002B6397" w:rsidP="002B6397">
      <w:pPr>
        <w:pStyle w:val="CommentText"/>
        <w:ind w:firstLine="709"/>
        <w:jc w:val="both"/>
        <w:rPr>
          <w:bCs/>
          <w:caps/>
          <w:sz w:val="28"/>
          <w:szCs w:val="28"/>
          <w:lang w:val="ru-RU"/>
        </w:rPr>
      </w:pPr>
      <w:r w:rsidRPr="00D63E05">
        <w:rPr>
          <w:bCs/>
          <w:sz w:val="28"/>
          <w:szCs w:val="28"/>
          <w:lang w:val="ru-RU"/>
        </w:rPr>
        <w:t>План действий представляет собой главный инструмент по внедрению настоящей Стратегии. Он содержит практические действия, предпринимаемые для каждой специфической задачи, сроки выполнения, ответственные учреждения, расходы на внедрение, показатели прогресса и процедуры отчетности и оценки и является основным механизмом по мониторингу внедрения настоящей Стратегии и оказываемых воздействий.</w:t>
      </w:r>
    </w:p>
    <w:p w:rsidR="002B6397" w:rsidRPr="00D63E05" w:rsidRDefault="002B6397" w:rsidP="002B6397">
      <w:pPr>
        <w:pStyle w:val="CommentText"/>
        <w:ind w:firstLine="709"/>
        <w:jc w:val="both"/>
        <w:rPr>
          <w:bCs/>
          <w:caps/>
          <w:sz w:val="28"/>
          <w:szCs w:val="28"/>
          <w:lang w:val="ru-RU"/>
        </w:rPr>
      </w:pPr>
      <w:r w:rsidRPr="00D63E05">
        <w:rPr>
          <w:bCs/>
          <w:sz w:val="28"/>
          <w:szCs w:val="28"/>
          <w:lang w:val="ru-RU"/>
        </w:rPr>
        <w:t>Основными предусматриваемыми последствиями вследствие внедрения Стратегии будут:</w:t>
      </w:r>
    </w:p>
    <w:p w:rsidR="002B6397" w:rsidRPr="00D63E05" w:rsidRDefault="002B6397" w:rsidP="002B6397">
      <w:pPr>
        <w:pStyle w:val="ListParagraph1"/>
        <w:numPr>
          <w:ilvl w:val="0"/>
          <w:numId w:val="5"/>
        </w:numPr>
        <w:tabs>
          <w:tab w:val="left" w:pos="1134"/>
        </w:tabs>
        <w:ind w:left="0" w:firstLine="709"/>
        <w:rPr>
          <w:bCs/>
          <w:sz w:val="28"/>
          <w:szCs w:val="28"/>
          <w:lang w:val="ru-RU"/>
        </w:rPr>
      </w:pPr>
      <w:r w:rsidRPr="00D63E05">
        <w:rPr>
          <w:bCs/>
          <w:sz w:val="28"/>
          <w:szCs w:val="28"/>
          <w:lang w:val="ru-RU"/>
        </w:rPr>
        <w:t>законодательно- нормативная база, согласованная с требованиями ЕС и международными требованиями, что способствует безопасным продуктам и более свободному доступу к внешним рынкам;</w:t>
      </w:r>
    </w:p>
    <w:p w:rsidR="002B6397" w:rsidRPr="00D63E05" w:rsidRDefault="002B6397" w:rsidP="002B6397">
      <w:pPr>
        <w:pStyle w:val="ListParagraph1"/>
        <w:numPr>
          <w:ilvl w:val="0"/>
          <w:numId w:val="5"/>
        </w:numPr>
        <w:tabs>
          <w:tab w:val="left" w:pos="1134"/>
        </w:tabs>
        <w:ind w:left="0" w:firstLine="709"/>
        <w:rPr>
          <w:bCs/>
          <w:sz w:val="28"/>
          <w:szCs w:val="28"/>
          <w:lang w:val="ru-RU"/>
        </w:rPr>
      </w:pPr>
      <w:r w:rsidRPr="00D63E05">
        <w:rPr>
          <w:bCs/>
          <w:sz w:val="28"/>
          <w:szCs w:val="28"/>
          <w:lang w:val="ru-RU"/>
        </w:rPr>
        <w:t>повышенное согласование между центральными органами публичной власти, определяющее большую эффективность и меньшее административное бремя для предпринимателей продовольственного сектора;</w:t>
      </w:r>
    </w:p>
    <w:p w:rsidR="002B6397" w:rsidRPr="00D63E05" w:rsidRDefault="002B6397" w:rsidP="002B6397">
      <w:pPr>
        <w:pStyle w:val="ListParagraph1"/>
        <w:numPr>
          <w:ilvl w:val="0"/>
          <w:numId w:val="5"/>
        </w:numPr>
        <w:tabs>
          <w:tab w:val="left" w:pos="1134"/>
        </w:tabs>
        <w:ind w:left="0" w:firstLine="709"/>
        <w:rPr>
          <w:bCs/>
          <w:sz w:val="28"/>
          <w:szCs w:val="28"/>
          <w:lang w:val="ru-RU"/>
        </w:rPr>
      </w:pPr>
      <w:r w:rsidRPr="00D63E05">
        <w:rPr>
          <w:bCs/>
          <w:sz w:val="28"/>
          <w:szCs w:val="28"/>
          <w:lang w:val="ru-RU"/>
        </w:rPr>
        <w:t>эффективное использование ресурсов для контроля пищевых продуктов и лучшего управления рисками;</w:t>
      </w:r>
    </w:p>
    <w:p w:rsidR="002B6397" w:rsidRPr="00D63E05" w:rsidRDefault="002B6397" w:rsidP="002B6397">
      <w:pPr>
        <w:pStyle w:val="ListParagraph1"/>
        <w:numPr>
          <w:ilvl w:val="0"/>
          <w:numId w:val="5"/>
        </w:numPr>
        <w:tabs>
          <w:tab w:val="left" w:pos="1134"/>
        </w:tabs>
        <w:ind w:left="0" w:firstLine="709"/>
        <w:rPr>
          <w:bCs/>
          <w:sz w:val="28"/>
          <w:szCs w:val="28"/>
          <w:lang w:val="ru-RU"/>
        </w:rPr>
      </w:pPr>
      <w:r w:rsidRPr="00D63E05">
        <w:rPr>
          <w:bCs/>
          <w:sz w:val="28"/>
          <w:szCs w:val="28"/>
          <w:lang w:val="ru-RU"/>
        </w:rPr>
        <w:t>более эффективное использование данных для управления рисками и процессом принятия решений в области безопасности пищевых продуктов посредством определенных информационных технологий;</w:t>
      </w:r>
    </w:p>
    <w:p w:rsidR="002B6397" w:rsidRPr="00D63E05" w:rsidRDefault="002B6397" w:rsidP="002B6397">
      <w:pPr>
        <w:pStyle w:val="ListParagraph1"/>
        <w:numPr>
          <w:ilvl w:val="0"/>
          <w:numId w:val="5"/>
        </w:numPr>
        <w:tabs>
          <w:tab w:val="left" w:pos="1134"/>
        </w:tabs>
        <w:ind w:left="0" w:firstLine="709"/>
        <w:rPr>
          <w:bCs/>
          <w:sz w:val="28"/>
          <w:szCs w:val="28"/>
          <w:lang w:val="ru-RU"/>
        </w:rPr>
      </w:pPr>
      <w:r w:rsidRPr="00D63E05">
        <w:rPr>
          <w:bCs/>
          <w:sz w:val="28"/>
          <w:szCs w:val="28"/>
          <w:lang w:val="ru-RU"/>
        </w:rPr>
        <w:t>процесс принятия решений, основанный на научно аргументированных доказательствах;</w:t>
      </w:r>
    </w:p>
    <w:p w:rsidR="002B6397" w:rsidRPr="00D63E05" w:rsidRDefault="002B6397" w:rsidP="002B6397">
      <w:pPr>
        <w:pStyle w:val="ListParagraph1"/>
        <w:numPr>
          <w:ilvl w:val="0"/>
          <w:numId w:val="5"/>
        </w:numPr>
        <w:tabs>
          <w:tab w:val="left" w:pos="993"/>
        </w:tabs>
        <w:ind w:left="0" w:firstLine="709"/>
        <w:rPr>
          <w:bCs/>
          <w:sz w:val="28"/>
          <w:szCs w:val="28"/>
          <w:lang w:val="ru-RU"/>
        </w:rPr>
      </w:pPr>
      <w:r w:rsidRPr="00D63E05">
        <w:rPr>
          <w:bCs/>
          <w:sz w:val="28"/>
          <w:szCs w:val="28"/>
          <w:lang w:val="ru-RU"/>
        </w:rPr>
        <w:t>первичная ответственность за безопасность пищевых продуктов, возложенная на предпринимателей продовольственного сектора, которые  лучше</w:t>
      </w:r>
      <w:r w:rsidRPr="00D63E05">
        <w:rPr>
          <w:bCs/>
          <w:sz w:val="28"/>
          <w:szCs w:val="28"/>
          <w:lang w:val="ro-RO"/>
        </w:rPr>
        <w:t xml:space="preserve"> </w:t>
      </w:r>
      <w:r w:rsidRPr="00D63E05">
        <w:rPr>
          <w:bCs/>
          <w:sz w:val="28"/>
          <w:szCs w:val="28"/>
          <w:lang w:val="ru-RU"/>
        </w:rPr>
        <w:t>знают нормативные требования и располагают повышенными способностями в управлении безопасностью пищевых продуктов;</w:t>
      </w:r>
    </w:p>
    <w:p w:rsidR="002B6397" w:rsidRPr="00D63E05" w:rsidRDefault="002B6397" w:rsidP="002B6397">
      <w:pPr>
        <w:pStyle w:val="ListParagraph1"/>
        <w:numPr>
          <w:ilvl w:val="0"/>
          <w:numId w:val="5"/>
        </w:numPr>
        <w:tabs>
          <w:tab w:val="left" w:pos="993"/>
        </w:tabs>
        <w:ind w:left="0" w:firstLine="709"/>
        <w:rPr>
          <w:bCs/>
          <w:sz w:val="28"/>
          <w:szCs w:val="28"/>
          <w:lang w:val="ru-RU"/>
        </w:rPr>
      </w:pPr>
      <w:r w:rsidRPr="00D63E05">
        <w:rPr>
          <w:bCs/>
          <w:sz w:val="28"/>
          <w:szCs w:val="28"/>
          <w:lang w:val="ru-RU"/>
        </w:rPr>
        <w:t>внедренный превентивный подход на протяжении всей продовольственной цепи к рискам в области безопасности пищевых продуктов.</w:t>
      </w:r>
    </w:p>
    <w:p w:rsidR="002B6397" w:rsidRPr="00D63E05" w:rsidRDefault="002B6397" w:rsidP="002B6397">
      <w:pPr>
        <w:ind w:firstLine="708"/>
        <w:rPr>
          <w:bCs/>
          <w:sz w:val="28"/>
          <w:szCs w:val="28"/>
          <w:lang w:val="ru-RU"/>
        </w:rPr>
      </w:pPr>
      <w:r w:rsidRPr="00D63E05">
        <w:rPr>
          <w:bCs/>
          <w:sz w:val="28"/>
          <w:szCs w:val="28"/>
          <w:lang w:val="ru-RU"/>
        </w:rPr>
        <w:t xml:space="preserve">Многие из этих действий будут реализованы в пределах финансовых средств, выделенных в годовой бюджет соответствующих органов,  </w:t>
      </w:r>
      <w:r w:rsidRPr="00D63E05">
        <w:rPr>
          <w:bCs/>
          <w:sz w:val="28"/>
          <w:szCs w:val="28"/>
          <w:lang w:val="ru-RU"/>
        </w:rPr>
        <w:lastRenderedPageBreak/>
        <w:t>планирование которых должно быть осуществлено соответствующим образом. Однако для некоторых важных действий (которые содействуют, например, созданию инфраструктуры, дополнительной рабочей силы, закупке оборудования или созданию информационных систем, необходимо привлечение внешних финансовых инвестиций. Они будут</w:t>
      </w:r>
      <w:r w:rsidRPr="00D63E05">
        <w:rPr>
          <w:bCs/>
          <w:sz w:val="28"/>
          <w:szCs w:val="28"/>
          <w:lang w:val="ro-RO"/>
        </w:rPr>
        <w:t xml:space="preserve"> </w:t>
      </w:r>
      <w:r w:rsidRPr="00D63E05">
        <w:rPr>
          <w:bCs/>
          <w:sz w:val="28"/>
          <w:szCs w:val="28"/>
          <w:lang w:val="ru-RU"/>
        </w:rPr>
        <w:t xml:space="preserve">указаны  напротив  каждого действия Плана. </w:t>
      </w:r>
    </w:p>
    <w:p w:rsidR="002B6397" w:rsidRPr="00D63E05" w:rsidRDefault="002B6397" w:rsidP="002B6397">
      <w:pPr>
        <w:pStyle w:val="ListParagraph1"/>
        <w:ind w:left="0"/>
        <w:jc w:val="center"/>
        <w:rPr>
          <w:b/>
          <w:bCs/>
          <w:color w:val="000000"/>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Глава V</w:t>
      </w:r>
    </w:p>
    <w:p w:rsidR="002B6397" w:rsidRPr="00D63E05" w:rsidRDefault="002B6397" w:rsidP="002B6397">
      <w:pPr>
        <w:pStyle w:val="ListParagraph1"/>
        <w:ind w:left="0" w:firstLine="0"/>
        <w:jc w:val="center"/>
        <w:rPr>
          <w:b/>
          <w:bCs/>
          <w:caps/>
          <w:sz w:val="28"/>
          <w:szCs w:val="28"/>
          <w:lang w:val="ru-RU"/>
        </w:rPr>
      </w:pPr>
      <w:r w:rsidRPr="00D63E05">
        <w:rPr>
          <w:b/>
          <w:bCs/>
          <w:caps/>
          <w:sz w:val="28"/>
          <w:szCs w:val="28"/>
          <w:lang w:val="ru-RU"/>
        </w:rPr>
        <w:t>ожидаемые результаты и показатели прогресса</w:t>
      </w:r>
    </w:p>
    <w:p w:rsidR="002B6397" w:rsidRPr="00D63E05" w:rsidRDefault="002B6397" w:rsidP="002B6397">
      <w:pPr>
        <w:pStyle w:val="ListParagraph1"/>
        <w:ind w:left="0" w:firstLine="0"/>
        <w:jc w:val="center"/>
        <w:rPr>
          <w:bCs/>
          <w:sz w:val="28"/>
          <w:szCs w:val="28"/>
          <w:lang w:val="ru-RU"/>
        </w:rPr>
      </w:pPr>
    </w:p>
    <w:p w:rsidR="002B6397" w:rsidRPr="00D63E05" w:rsidRDefault="002B6397" w:rsidP="002B6397">
      <w:pPr>
        <w:pStyle w:val="CommentText"/>
        <w:ind w:firstLine="709"/>
        <w:jc w:val="both"/>
        <w:rPr>
          <w:bCs/>
          <w:sz w:val="28"/>
          <w:szCs w:val="28"/>
          <w:lang w:val="ru-RU"/>
        </w:rPr>
      </w:pPr>
      <w:r w:rsidRPr="00D63E05">
        <w:rPr>
          <w:bCs/>
          <w:sz w:val="28"/>
          <w:szCs w:val="28"/>
          <w:lang w:val="ru-RU"/>
        </w:rPr>
        <w:t>В рамках Плана действий для внедрения Стратегии сформулированы ожидаемые результаты и показатели прогресса. Показатели прогресса будут использоваться для мониторинга и оценки эффективности мер. Показатели были разработаны</w:t>
      </w:r>
      <w:r w:rsidRPr="00D63E05">
        <w:rPr>
          <w:bCs/>
          <w:sz w:val="28"/>
          <w:szCs w:val="28"/>
        </w:rPr>
        <w:t xml:space="preserve"> c </w:t>
      </w:r>
      <w:r w:rsidRPr="00D63E05">
        <w:rPr>
          <w:bCs/>
          <w:sz w:val="28"/>
          <w:szCs w:val="28"/>
          <w:lang w:val="ru-RU"/>
        </w:rPr>
        <w:t xml:space="preserve">учетом текущей ситуации в области безопасности пищевых продуктов и ее контроля в Республике Молдова. </w:t>
      </w:r>
    </w:p>
    <w:p w:rsidR="002B6397" w:rsidRPr="00D63E05" w:rsidRDefault="002B6397" w:rsidP="002B6397">
      <w:pPr>
        <w:pStyle w:val="CommentText"/>
        <w:ind w:firstLine="709"/>
        <w:jc w:val="both"/>
        <w:rPr>
          <w:bCs/>
          <w:sz w:val="28"/>
          <w:szCs w:val="28"/>
          <w:lang w:val="ru-RU"/>
        </w:rPr>
      </w:pPr>
      <w:r w:rsidRPr="00D63E05">
        <w:rPr>
          <w:bCs/>
          <w:sz w:val="28"/>
          <w:szCs w:val="28"/>
          <w:lang w:val="ru-RU"/>
        </w:rPr>
        <w:t>Показатели относятся к следующим видам деятельности: разработка и согласование законодательства; результаты оценок с установлением будущих приоритетных областей; создание инфраструктуры; разработка процессов, процедур, систем и стратегий; обеспечение укрепленного кадрового потенциала в аспекте программ по информированию и обучению; консолидированное согласование и сотрудничество.</w:t>
      </w:r>
    </w:p>
    <w:p w:rsidR="002B6397" w:rsidRPr="00D63E05" w:rsidRDefault="002B6397" w:rsidP="002B6397">
      <w:pPr>
        <w:pStyle w:val="CommentText"/>
        <w:ind w:firstLine="360"/>
        <w:jc w:val="center"/>
        <w:rPr>
          <w:bCs/>
          <w:sz w:val="28"/>
          <w:szCs w:val="28"/>
          <w:lang w:val="ru-RU"/>
        </w:rPr>
      </w:pPr>
    </w:p>
    <w:p w:rsidR="002B6397" w:rsidRPr="00D63E05" w:rsidRDefault="002B6397" w:rsidP="002B6397">
      <w:pPr>
        <w:pStyle w:val="CommentText"/>
        <w:jc w:val="center"/>
        <w:rPr>
          <w:b/>
          <w:bCs/>
          <w:caps/>
          <w:sz w:val="28"/>
          <w:szCs w:val="28"/>
          <w:lang w:val="ru-RU"/>
        </w:rPr>
      </w:pPr>
      <w:r w:rsidRPr="00D63E05">
        <w:rPr>
          <w:b/>
          <w:bCs/>
          <w:sz w:val="28"/>
          <w:szCs w:val="28"/>
          <w:lang w:val="ru-RU"/>
        </w:rPr>
        <w:t xml:space="preserve">Глава </w:t>
      </w:r>
      <w:r w:rsidRPr="00D63E05">
        <w:rPr>
          <w:b/>
          <w:bCs/>
          <w:caps/>
          <w:sz w:val="28"/>
          <w:szCs w:val="28"/>
          <w:lang w:val="ru-RU"/>
        </w:rPr>
        <w:t>VI</w:t>
      </w:r>
    </w:p>
    <w:p w:rsidR="002B6397" w:rsidRPr="00D63E05" w:rsidRDefault="002B6397" w:rsidP="002B6397">
      <w:pPr>
        <w:pStyle w:val="CommentText"/>
        <w:jc w:val="center"/>
        <w:rPr>
          <w:b/>
          <w:bCs/>
          <w:caps/>
          <w:sz w:val="28"/>
          <w:szCs w:val="28"/>
          <w:lang w:val="ru-RU"/>
        </w:rPr>
      </w:pPr>
      <w:r w:rsidRPr="00D63E05">
        <w:rPr>
          <w:b/>
          <w:bCs/>
          <w:caps/>
          <w:sz w:val="28"/>
          <w:szCs w:val="28"/>
          <w:lang w:val="ru-RU"/>
        </w:rPr>
        <w:t>мониторинг, оценка и отчетность</w:t>
      </w:r>
    </w:p>
    <w:p w:rsidR="002B6397" w:rsidRPr="00D63E05" w:rsidRDefault="002B6397" w:rsidP="002B6397">
      <w:pPr>
        <w:pStyle w:val="CommentText"/>
        <w:ind w:firstLine="360"/>
        <w:jc w:val="both"/>
        <w:rPr>
          <w:b/>
          <w:bCs/>
          <w:caps/>
          <w:sz w:val="28"/>
          <w:szCs w:val="28"/>
          <w:lang w:val="ru-RU"/>
        </w:rPr>
      </w:pPr>
    </w:p>
    <w:p w:rsidR="002B6397" w:rsidRPr="00D63E05" w:rsidRDefault="002B6397" w:rsidP="002B6397">
      <w:pPr>
        <w:pStyle w:val="CommentText"/>
        <w:tabs>
          <w:tab w:val="left" w:pos="709"/>
        </w:tabs>
        <w:ind w:firstLine="709"/>
        <w:jc w:val="both"/>
        <w:rPr>
          <w:bCs/>
          <w:sz w:val="28"/>
          <w:szCs w:val="28"/>
          <w:lang w:val="ru-RU"/>
        </w:rPr>
      </w:pPr>
      <w:r w:rsidRPr="00D63E05">
        <w:rPr>
          <w:bCs/>
          <w:sz w:val="28"/>
          <w:szCs w:val="28"/>
          <w:lang w:val="ru-RU"/>
        </w:rPr>
        <w:t>Мониторинг порядка, в котором внедряется настоящая Стратегия, осуществляется Министерством сельского хозяйства, регионального развития и окружающей среды на основании отчетов, собранных при содействии всех внедряющих учреждений. Все вовлеченные учреждения представляют квартальные отчеты в формате, затребованном министерством.</w:t>
      </w:r>
    </w:p>
    <w:p w:rsidR="002B6397" w:rsidRPr="00D63E05" w:rsidRDefault="002B6397" w:rsidP="002B6397">
      <w:pPr>
        <w:pStyle w:val="CommentText"/>
        <w:tabs>
          <w:tab w:val="left" w:pos="709"/>
        </w:tabs>
        <w:ind w:firstLine="709"/>
        <w:jc w:val="both"/>
        <w:rPr>
          <w:bCs/>
          <w:sz w:val="28"/>
          <w:szCs w:val="28"/>
          <w:lang w:val="ru-RU"/>
        </w:rPr>
      </w:pPr>
      <w:r w:rsidRPr="00D63E05">
        <w:rPr>
          <w:bCs/>
          <w:sz w:val="28"/>
          <w:szCs w:val="28"/>
          <w:lang w:val="ru-RU"/>
        </w:rPr>
        <w:t>Оценка внедрения настоящей Стратегии осуществляется ежеквартально и включает все этапы разработки программ по вмешательству, продолжительность внедрения этих программ, в том числе реструктуризацию программы, при необходимости; и окончание программ.</w:t>
      </w:r>
    </w:p>
    <w:p w:rsidR="002B6397" w:rsidRPr="00D63E05" w:rsidRDefault="002B6397" w:rsidP="002B6397">
      <w:pPr>
        <w:pStyle w:val="CommentText"/>
        <w:tabs>
          <w:tab w:val="left" w:pos="709"/>
        </w:tabs>
        <w:ind w:firstLine="709"/>
        <w:jc w:val="both"/>
        <w:rPr>
          <w:bCs/>
          <w:caps/>
          <w:sz w:val="28"/>
          <w:szCs w:val="28"/>
          <w:lang w:val="ru-RU"/>
        </w:rPr>
      </w:pPr>
      <w:r w:rsidRPr="00D63E05">
        <w:rPr>
          <w:bCs/>
          <w:sz w:val="28"/>
          <w:szCs w:val="28"/>
          <w:lang w:val="ru-RU"/>
        </w:rPr>
        <w:t>Оценка осуществляется на основании прогрессов и показателей мониторинга, установленных для настоящей Стратегии.</w:t>
      </w:r>
    </w:p>
    <w:p w:rsidR="002B6397" w:rsidRPr="00D63E05" w:rsidRDefault="002B6397" w:rsidP="002B6397">
      <w:pPr>
        <w:pStyle w:val="CommentText"/>
        <w:tabs>
          <w:tab w:val="left" w:pos="709"/>
        </w:tabs>
        <w:ind w:firstLine="709"/>
        <w:jc w:val="both"/>
        <w:rPr>
          <w:bCs/>
          <w:sz w:val="28"/>
          <w:szCs w:val="28"/>
          <w:lang w:val="ru-RU"/>
        </w:rPr>
      </w:pPr>
      <w:r w:rsidRPr="00D63E05">
        <w:rPr>
          <w:bCs/>
          <w:sz w:val="28"/>
          <w:szCs w:val="28"/>
          <w:lang w:val="ru-RU"/>
        </w:rPr>
        <w:t>Методология оценки применения включает оценки и пересмотры, комментарии и предложения вовлеченных субъектов и широкого населения.</w:t>
      </w:r>
    </w:p>
    <w:p w:rsidR="002B6397" w:rsidRPr="00D63E05" w:rsidRDefault="002B6397" w:rsidP="002B6397">
      <w:pPr>
        <w:pStyle w:val="ListParagraph1"/>
        <w:ind w:left="1440"/>
        <w:jc w:val="center"/>
        <w:rPr>
          <w:b/>
          <w:bCs/>
          <w:color w:val="000000"/>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Глава VII</w:t>
      </w:r>
    </w:p>
    <w:p w:rsidR="002B6397" w:rsidRPr="00D63E05" w:rsidRDefault="002B6397" w:rsidP="002B6397">
      <w:pPr>
        <w:pStyle w:val="CommentText"/>
        <w:jc w:val="center"/>
        <w:rPr>
          <w:b/>
          <w:bCs/>
          <w:caps/>
          <w:sz w:val="28"/>
          <w:szCs w:val="28"/>
          <w:lang w:val="ru-RU"/>
        </w:rPr>
      </w:pPr>
      <w:r w:rsidRPr="00D63E05">
        <w:rPr>
          <w:b/>
          <w:bCs/>
          <w:caps/>
          <w:sz w:val="28"/>
          <w:szCs w:val="28"/>
          <w:lang w:val="ru-RU"/>
        </w:rPr>
        <w:t xml:space="preserve">этапы внедрения и предельные сроки </w:t>
      </w:r>
    </w:p>
    <w:p w:rsidR="002B6397" w:rsidRPr="00D63E05" w:rsidRDefault="002B6397" w:rsidP="002B6397">
      <w:pPr>
        <w:pStyle w:val="CommentText"/>
        <w:jc w:val="both"/>
        <w:rPr>
          <w:b/>
          <w:bCs/>
          <w:caps/>
          <w:sz w:val="28"/>
          <w:szCs w:val="28"/>
          <w:lang w:val="ru-RU"/>
        </w:rPr>
      </w:pPr>
    </w:p>
    <w:p w:rsidR="002B6397" w:rsidRPr="00D63E05" w:rsidRDefault="002B6397" w:rsidP="002B6397">
      <w:pPr>
        <w:pStyle w:val="CommentText"/>
        <w:ind w:firstLine="709"/>
        <w:jc w:val="both"/>
        <w:rPr>
          <w:bCs/>
          <w:caps/>
          <w:sz w:val="28"/>
          <w:szCs w:val="28"/>
          <w:lang w:val="ru-RU"/>
        </w:rPr>
      </w:pPr>
      <w:r w:rsidRPr="00D63E05">
        <w:rPr>
          <w:bCs/>
          <w:sz w:val="28"/>
          <w:szCs w:val="28"/>
          <w:lang w:val="ru-RU"/>
        </w:rPr>
        <w:lastRenderedPageBreak/>
        <w:t xml:space="preserve">Для внедрения каждой меры из Плана действий устанавливаются предельные сроки. В дальнейшем представляются, в общих чертах, этапы внедрения для шести специфических задач, установленных в настоящей Стратегии. </w:t>
      </w:r>
    </w:p>
    <w:p w:rsidR="002B6397" w:rsidRPr="00D63E05" w:rsidRDefault="002B6397" w:rsidP="002B6397">
      <w:pPr>
        <w:pStyle w:val="CommentText"/>
        <w:ind w:firstLine="709"/>
        <w:jc w:val="both"/>
        <w:rPr>
          <w:bCs/>
          <w:sz w:val="28"/>
          <w:szCs w:val="28"/>
          <w:lang w:val="ru-RU"/>
        </w:rPr>
      </w:pPr>
      <w:r w:rsidRPr="00D63E05">
        <w:rPr>
          <w:bCs/>
          <w:sz w:val="28"/>
          <w:szCs w:val="28"/>
          <w:lang w:val="ru-RU"/>
        </w:rPr>
        <w:t xml:space="preserve">В рамках укрепления органов публичной власти, Стратегии и управления контролем в области безопасности пищевых продуктов, предусматривается, что все меры, связанные с оптимизацией информационных систем, разработкой процессов и процедур и передачей деятельности, будут завершены в 2018-2019 гг., в то время, как другие виды деятельности (как, например, внедрение программ контроля остатков и патогенных агентов, пограничные контроли, программы по надзору за пищевыми токсическими инфекциями и др.) будут осуществляться  на протяжении всего периода внедрения настоящей Стратегии. </w:t>
      </w:r>
    </w:p>
    <w:p w:rsidR="002B6397" w:rsidRPr="00D63E05" w:rsidRDefault="002B6397" w:rsidP="002B6397">
      <w:pPr>
        <w:pStyle w:val="CommentText"/>
        <w:ind w:firstLine="709"/>
        <w:jc w:val="both"/>
        <w:rPr>
          <w:bCs/>
          <w:sz w:val="28"/>
          <w:szCs w:val="28"/>
          <w:lang w:val="ru-RU"/>
        </w:rPr>
      </w:pPr>
      <w:r w:rsidRPr="00D63E05">
        <w:rPr>
          <w:bCs/>
          <w:sz w:val="28"/>
          <w:szCs w:val="28"/>
          <w:lang w:val="ru-RU"/>
        </w:rPr>
        <w:t>В контексте разработки и внедрения процедур, основанных на рисках, ожидается, что оценка государства и возможности текущих систем станет основным требованием в первый год (2017 год), разработка программ и схем – в последующие два года (2019-2020 годы), а развитие инфраструктуры будет инициировано в первый год и продолжится на протяжении всего срока внедрения Стратегии в зависимости от доступного финансирования. Такие виды деятельности как разработка национальной системы оповещения в области безопасности пищевых продуктов, системы по надзору за пищевыми токсическими инфекциями, а также платформы Единого здоровья будут инициированы на ранних этапах внедрения настоящей Стратегии, однако, они будут материализованы на протяжении ее выполнения, то есть до 2022 года.</w:t>
      </w:r>
    </w:p>
    <w:p w:rsidR="002B6397" w:rsidRPr="00D63E05" w:rsidRDefault="002B6397" w:rsidP="002B6397">
      <w:pPr>
        <w:pStyle w:val="CommentText"/>
        <w:ind w:firstLine="709"/>
        <w:jc w:val="both"/>
        <w:rPr>
          <w:bCs/>
          <w:sz w:val="28"/>
          <w:szCs w:val="28"/>
          <w:lang w:val="ru-RU"/>
        </w:rPr>
      </w:pPr>
      <w:r w:rsidRPr="00D63E05">
        <w:rPr>
          <w:bCs/>
          <w:sz w:val="28"/>
          <w:szCs w:val="28"/>
          <w:lang w:val="ru-RU"/>
        </w:rPr>
        <w:t>Для разработки и внедрения интегрированной информационной системы «е-НАБПП» (задача 4) ожидается, что изменения в нормативы будут внесены в 2018 -2019 годах, а аспекты по обучению и внедрению будут завершены к 2018-2019 гг.</w:t>
      </w:r>
    </w:p>
    <w:p w:rsidR="002B6397" w:rsidRPr="00D63E05" w:rsidRDefault="002B6397" w:rsidP="002B6397">
      <w:pPr>
        <w:pStyle w:val="CommentText"/>
        <w:ind w:firstLine="709"/>
        <w:jc w:val="both"/>
        <w:rPr>
          <w:bCs/>
          <w:sz w:val="28"/>
          <w:szCs w:val="28"/>
          <w:lang w:val="ru-RU"/>
        </w:rPr>
      </w:pPr>
      <w:r w:rsidRPr="00D63E05">
        <w:rPr>
          <w:bCs/>
          <w:sz w:val="28"/>
          <w:szCs w:val="28"/>
          <w:lang w:val="ru-RU"/>
        </w:rPr>
        <w:t>Управление данными и информацией, лабораторные возможности и система оценки рисков будут инициированы с 2018 года и продолжатся на  протяжении внедрения  настоящей Стратегии, так как они нуждаются в укреплении в течение длительного времени.</w:t>
      </w:r>
    </w:p>
    <w:p w:rsidR="002B6397" w:rsidRPr="00D63E05" w:rsidRDefault="002B6397" w:rsidP="002B6397">
      <w:pPr>
        <w:pStyle w:val="CommentText"/>
        <w:ind w:firstLine="709"/>
        <w:jc w:val="both"/>
        <w:rPr>
          <w:bCs/>
          <w:sz w:val="28"/>
          <w:szCs w:val="28"/>
          <w:lang w:val="ru-RU"/>
        </w:rPr>
      </w:pPr>
      <w:r w:rsidRPr="00D63E05">
        <w:rPr>
          <w:bCs/>
          <w:sz w:val="28"/>
          <w:szCs w:val="28"/>
          <w:lang w:val="ru-RU"/>
        </w:rPr>
        <w:t>Относительно укрепления роли и ответственности вовлеченных органов публичной власти, процедуры и схемы будут разработаны в течение первых двух лет, а обучение представляет собой непрерывный процесс, осуществляемый на протяжении всего периода внедрения настоящей Стратегии.</w:t>
      </w:r>
    </w:p>
    <w:p w:rsidR="002B6397" w:rsidRPr="00D63E05" w:rsidRDefault="002B6397" w:rsidP="002B6397">
      <w:pPr>
        <w:pStyle w:val="CommentText"/>
        <w:ind w:firstLine="709"/>
        <w:jc w:val="both"/>
        <w:rPr>
          <w:bCs/>
          <w:sz w:val="28"/>
          <w:szCs w:val="28"/>
          <w:lang w:val="ru-RU"/>
        </w:rPr>
      </w:pPr>
      <w:r w:rsidRPr="00D63E05">
        <w:rPr>
          <w:bCs/>
          <w:sz w:val="28"/>
          <w:szCs w:val="28"/>
          <w:lang w:val="ru-RU"/>
        </w:rPr>
        <w:t xml:space="preserve">Хотя сроки внедрения были четко указаны, дефицит бюджета может стать основным барьером. Поэтому, крайне важно осуществить приведение в соответствие с законодательством ЕС, уделяя особое внимание деятельности по согласованию и контролю, основанных на рисках, во избежание дублирования и для обеспечения эффективного использования ресурсов. Также, приоритетным является укрепление предпринимателя </w:t>
      </w:r>
      <w:r w:rsidRPr="00D63E05">
        <w:rPr>
          <w:bCs/>
          <w:sz w:val="28"/>
          <w:szCs w:val="28"/>
          <w:lang w:val="ru-RU"/>
        </w:rPr>
        <w:lastRenderedPageBreak/>
        <w:t xml:space="preserve">продовольственного сектора в аспекте направления и обучения, а также особенно важно создание информационной инфраструктуры. </w:t>
      </w:r>
    </w:p>
    <w:p w:rsidR="002B6397" w:rsidRPr="00D63E05" w:rsidRDefault="002B6397" w:rsidP="002B6397">
      <w:pPr>
        <w:pStyle w:val="ListParagraph1"/>
        <w:ind w:left="0"/>
        <w:jc w:val="center"/>
        <w:rPr>
          <w:b/>
          <w:bCs/>
          <w:color w:val="000000"/>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 xml:space="preserve">Глава </w:t>
      </w:r>
      <w:r w:rsidRPr="00D63E05">
        <w:rPr>
          <w:b/>
          <w:bCs/>
          <w:color w:val="000000"/>
          <w:sz w:val="28"/>
          <w:szCs w:val="28"/>
          <w:lang w:val="it-IT"/>
        </w:rPr>
        <w:t>VIII</w:t>
      </w:r>
    </w:p>
    <w:p w:rsidR="002B6397" w:rsidRPr="00D63E05" w:rsidRDefault="002B6397" w:rsidP="002B6397">
      <w:pPr>
        <w:pStyle w:val="CommentText"/>
        <w:jc w:val="center"/>
        <w:rPr>
          <w:b/>
          <w:bCs/>
          <w:caps/>
          <w:sz w:val="28"/>
          <w:szCs w:val="28"/>
          <w:lang w:val="ru-RU"/>
        </w:rPr>
      </w:pPr>
      <w:r w:rsidRPr="00D63E05">
        <w:rPr>
          <w:b/>
          <w:bCs/>
          <w:caps/>
          <w:sz w:val="28"/>
          <w:szCs w:val="28"/>
          <w:lang w:val="ru-RU"/>
        </w:rPr>
        <w:t xml:space="preserve">роли и ответственность партнеров </w:t>
      </w:r>
    </w:p>
    <w:p w:rsidR="002B6397" w:rsidRPr="00D63E05" w:rsidRDefault="002B6397" w:rsidP="002B6397">
      <w:pPr>
        <w:pStyle w:val="CommentText"/>
        <w:ind w:firstLine="720"/>
        <w:jc w:val="both"/>
        <w:rPr>
          <w:b/>
          <w:bCs/>
          <w:caps/>
          <w:sz w:val="28"/>
          <w:szCs w:val="28"/>
          <w:lang w:val="ru-RU"/>
        </w:rPr>
      </w:pPr>
    </w:p>
    <w:p w:rsidR="002B6397" w:rsidRPr="00D63E05" w:rsidRDefault="002B6397" w:rsidP="002B6397">
      <w:pPr>
        <w:pStyle w:val="CommentText"/>
        <w:ind w:firstLine="720"/>
        <w:jc w:val="both"/>
        <w:rPr>
          <w:bCs/>
          <w:caps/>
          <w:sz w:val="28"/>
          <w:szCs w:val="28"/>
          <w:lang w:val="ru-RU"/>
        </w:rPr>
      </w:pPr>
      <w:r w:rsidRPr="00D63E05">
        <w:rPr>
          <w:bCs/>
          <w:sz w:val="28"/>
          <w:szCs w:val="28"/>
          <w:lang w:val="ru-RU"/>
        </w:rPr>
        <w:t>Основные области внедрения настоящей Стратегии находятся в компетенции следующих органов:</w:t>
      </w:r>
    </w:p>
    <w:p w:rsidR="002B6397" w:rsidRPr="00D63E05" w:rsidRDefault="002B6397" w:rsidP="002B6397">
      <w:pPr>
        <w:pStyle w:val="CommentText"/>
        <w:ind w:firstLine="720"/>
        <w:jc w:val="both"/>
        <w:rPr>
          <w:bCs/>
          <w:sz w:val="28"/>
          <w:szCs w:val="28"/>
          <w:lang w:val="ru-RU"/>
        </w:rPr>
      </w:pPr>
      <w:r w:rsidRPr="00D63E05">
        <w:rPr>
          <w:b/>
          <w:bCs/>
          <w:sz w:val="28"/>
          <w:szCs w:val="28"/>
          <w:lang w:val="ru-RU"/>
        </w:rPr>
        <w:t>Национальное агентство по безопасности пищевых продуктов –</w:t>
      </w:r>
      <w:r w:rsidRPr="00D63E05">
        <w:rPr>
          <w:bCs/>
          <w:sz w:val="28"/>
          <w:szCs w:val="28"/>
          <w:lang w:val="ru-RU"/>
        </w:rPr>
        <w:t xml:space="preserve">  несет основную ответственность за внедрение настоящей Стратегии, в том числе согласование с другими органами;</w:t>
      </w:r>
    </w:p>
    <w:p w:rsidR="002B6397" w:rsidRPr="00D63E05" w:rsidRDefault="002B6397" w:rsidP="002B6397">
      <w:pPr>
        <w:pStyle w:val="CommentText"/>
        <w:ind w:firstLine="720"/>
        <w:jc w:val="both"/>
        <w:rPr>
          <w:bCs/>
          <w:sz w:val="28"/>
          <w:szCs w:val="28"/>
          <w:lang w:val="ru-RU"/>
        </w:rPr>
      </w:pPr>
      <w:r w:rsidRPr="00D63E05">
        <w:rPr>
          <w:b/>
          <w:bCs/>
          <w:sz w:val="28"/>
          <w:szCs w:val="28"/>
          <w:lang w:val="ru-RU"/>
        </w:rPr>
        <w:t>Министерство сельского хозяйства, регионального развития и окружающей среды –</w:t>
      </w:r>
      <w:r w:rsidRPr="00D63E05">
        <w:rPr>
          <w:bCs/>
          <w:sz w:val="28"/>
          <w:szCs w:val="28"/>
          <w:lang w:val="ru-RU"/>
        </w:rPr>
        <w:t xml:space="preserve"> несет ответственность за обеспечение разработки и внедрения государственной политики в области безопасности пищевых продуктов и осуществление специфических действий, как они указаны в Плане действий. В качестве части своей политики по субсидированию, предоставляет поддержку предпринимателям продовольственного сектора с целью повышения их доступа к рынкам посредством рассмотрения потребностей по модернизации инфраструктуры и соблюдения международных требований сертификации;  </w:t>
      </w:r>
    </w:p>
    <w:p w:rsidR="002B6397" w:rsidRPr="00D63E05" w:rsidRDefault="002B6397" w:rsidP="002B6397">
      <w:pPr>
        <w:pStyle w:val="CommentText"/>
        <w:ind w:firstLine="720"/>
        <w:jc w:val="both"/>
        <w:rPr>
          <w:bCs/>
          <w:sz w:val="28"/>
          <w:szCs w:val="28"/>
          <w:lang w:val="ru-RU"/>
        </w:rPr>
      </w:pPr>
      <w:r w:rsidRPr="00D63E05">
        <w:rPr>
          <w:b/>
          <w:bCs/>
          <w:sz w:val="28"/>
          <w:szCs w:val="28"/>
          <w:lang w:val="ru-RU"/>
        </w:rPr>
        <w:t xml:space="preserve">Министерство здравоохранения, труда и социальной защиты – </w:t>
      </w:r>
      <w:r w:rsidRPr="00D63E05">
        <w:rPr>
          <w:sz w:val="28"/>
          <w:szCs w:val="28"/>
          <w:lang w:val="ru-RU"/>
        </w:rPr>
        <w:t>является органом</w:t>
      </w:r>
      <w:r w:rsidRPr="00D63E05">
        <w:rPr>
          <w:bCs/>
          <w:sz w:val="28"/>
          <w:szCs w:val="28"/>
          <w:lang w:val="ru-RU"/>
        </w:rPr>
        <w:t>, отвечающим за внедрение мер, относящихся к его компетенции, за укрепление сотрудничества с Национальным агентством по безопасности пищевых продуктов на основании подписанного Соглашения о сотрудничестве и о передаче действий по контролю продовольственной цепи;</w:t>
      </w:r>
    </w:p>
    <w:p w:rsidR="002B6397" w:rsidRPr="00D63E05" w:rsidRDefault="002B6397" w:rsidP="002B6397">
      <w:pPr>
        <w:pStyle w:val="CommentText"/>
        <w:ind w:firstLine="720"/>
        <w:jc w:val="both"/>
        <w:rPr>
          <w:bCs/>
          <w:sz w:val="28"/>
          <w:szCs w:val="28"/>
          <w:lang w:val="ru-RU"/>
        </w:rPr>
      </w:pPr>
      <w:r w:rsidRPr="00D63E05">
        <w:rPr>
          <w:b/>
          <w:bCs/>
          <w:sz w:val="28"/>
          <w:szCs w:val="28"/>
          <w:lang w:val="ru-RU"/>
        </w:rPr>
        <w:t xml:space="preserve">Министерство экономики и инфраструктуры – </w:t>
      </w:r>
      <w:r w:rsidRPr="00D63E05">
        <w:rPr>
          <w:bCs/>
          <w:sz w:val="28"/>
          <w:szCs w:val="28"/>
          <w:lang w:val="ru-RU"/>
        </w:rPr>
        <w:t>ответственно за обеспечение разработки и внедрение законодательной базы в своих сферах компетенции, а также за обеспечение согласования с Всемирной торговой организацией;</w:t>
      </w:r>
    </w:p>
    <w:p w:rsidR="002B6397" w:rsidRPr="00D63E05" w:rsidRDefault="002B6397" w:rsidP="002B6397">
      <w:pPr>
        <w:pStyle w:val="CommentText"/>
        <w:ind w:firstLine="720"/>
        <w:jc w:val="both"/>
        <w:rPr>
          <w:bCs/>
          <w:iCs/>
          <w:sz w:val="28"/>
          <w:szCs w:val="28"/>
          <w:lang w:val="ru-RU"/>
        </w:rPr>
      </w:pPr>
      <w:r w:rsidRPr="00D63E05">
        <w:rPr>
          <w:b/>
          <w:bCs/>
          <w:sz w:val="28"/>
          <w:szCs w:val="28"/>
          <w:lang w:val="ru-RU"/>
        </w:rPr>
        <w:t xml:space="preserve">Институт стандартизации Молдовы – </w:t>
      </w:r>
      <w:r w:rsidRPr="00D63E05">
        <w:rPr>
          <w:bCs/>
          <w:sz w:val="28"/>
          <w:szCs w:val="28"/>
          <w:lang w:val="ru-RU"/>
        </w:rPr>
        <w:t xml:space="preserve">несет ответственность </w:t>
      </w:r>
      <w:r w:rsidRPr="00D63E05">
        <w:rPr>
          <w:bCs/>
          <w:i/>
          <w:sz w:val="28"/>
          <w:szCs w:val="28"/>
          <w:lang w:val="ru-RU"/>
        </w:rPr>
        <w:t xml:space="preserve">за </w:t>
      </w:r>
      <w:r w:rsidRPr="00D63E05">
        <w:rPr>
          <w:bCs/>
          <w:iCs/>
          <w:sz w:val="28"/>
          <w:szCs w:val="28"/>
          <w:lang w:val="ru-RU"/>
        </w:rPr>
        <w:t xml:space="preserve">утверждение европейских </w:t>
      </w:r>
      <w:r w:rsidRPr="00D63E05">
        <w:rPr>
          <w:rStyle w:val="10pt"/>
          <w:rFonts w:ascii="Times New Roman" w:eastAsia="Calibri" w:hAnsi="Times New Roman"/>
          <w:i w:val="0"/>
          <w:iCs w:val="0"/>
          <w:sz w:val="28"/>
          <w:szCs w:val="28"/>
          <w:lang w:val="ru-RU"/>
        </w:rPr>
        <w:t>(EN)</w:t>
      </w:r>
      <w:r w:rsidRPr="00D63E05">
        <w:rPr>
          <w:bCs/>
          <w:iCs/>
          <w:sz w:val="28"/>
          <w:szCs w:val="28"/>
          <w:lang w:val="ru-RU"/>
        </w:rPr>
        <w:t xml:space="preserve"> и международных </w:t>
      </w:r>
      <w:r w:rsidRPr="00D63E05">
        <w:rPr>
          <w:rStyle w:val="10pt"/>
          <w:rFonts w:ascii="Times New Roman" w:eastAsia="Calibri" w:hAnsi="Times New Roman"/>
          <w:i w:val="0"/>
          <w:iCs w:val="0"/>
          <w:sz w:val="28"/>
          <w:szCs w:val="28"/>
          <w:lang w:val="ru-RU"/>
        </w:rPr>
        <w:t>(ISO)</w:t>
      </w:r>
      <w:r w:rsidRPr="00D63E05">
        <w:rPr>
          <w:bCs/>
          <w:iCs/>
          <w:sz w:val="28"/>
          <w:szCs w:val="28"/>
          <w:lang w:val="ru-RU"/>
        </w:rPr>
        <w:t xml:space="preserve"> стандартов в области пищевой продукции, таких как методы испытаний, отбор образцов и др. </w:t>
      </w:r>
    </w:p>
    <w:p w:rsidR="002B6397" w:rsidRPr="00D63E05" w:rsidRDefault="002B6397" w:rsidP="002B6397">
      <w:pPr>
        <w:rPr>
          <w:sz w:val="28"/>
          <w:szCs w:val="28"/>
          <w:lang w:val="ru-RU"/>
        </w:rPr>
      </w:pPr>
      <w:r w:rsidRPr="00D63E05">
        <w:rPr>
          <w:b/>
          <w:sz w:val="28"/>
          <w:szCs w:val="28"/>
          <w:lang w:val="ru-RU"/>
        </w:rPr>
        <w:t>Национальный центр по аккредитации (</w:t>
      </w:r>
      <w:r w:rsidRPr="00D63E05">
        <w:rPr>
          <w:b/>
          <w:bCs/>
          <w:sz w:val="28"/>
          <w:szCs w:val="28"/>
          <w:lang w:val="ru-RU"/>
        </w:rPr>
        <w:t>MOLDAC</w:t>
      </w:r>
      <w:r w:rsidRPr="00D63E05">
        <w:rPr>
          <w:b/>
          <w:sz w:val="28"/>
          <w:szCs w:val="28"/>
          <w:lang w:val="ru-RU"/>
        </w:rPr>
        <w:t xml:space="preserve">) – </w:t>
      </w:r>
      <w:r w:rsidRPr="00D63E05">
        <w:rPr>
          <w:bCs/>
          <w:sz w:val="28"/>
          <w:szCs w:val="28"/>
          <w:lang w:val="ru-RU"/>
        </w:rPr>
        <w:t>несет</w:t>
      </w:r>
      <w:r w:rsidRPr="00D63E05">
        <w:rPr>
          <w:b/>
          <w:sz w:val="28"/>
          <w:szCs w:val="28"/>
          <w:lang w:val="ru-RU"/>
        </w:rPr>
        <w:t xml:space="preserve"> </w:t>
      </w:r>
      <w:r w:rsidRPr="00D63E05">
        <w:rPr>
          <w:sz w:val="28"/>
          <w:szCs w:val="28"/>
          <w:lang w:val="ru-RU"/>
        </w:rPr>
        <w:t xml:space="preserve">ответственность за получение статуса члена </w:t>
      </w:r>
      <w:r w:rsidRPr="00D63E05">
        <w:rPr>
          <w:color w:val="000000"/>
          <w:sz w:val="28"/>
          <w:szCs w:val="28"/>
          <w:lang w:val="ru-RU"/>
        </w:rPr>
        <w:t xml:space="preserve">Соглашения о многостороннем признании с Европейской кооперацией по аккредитации для обеспечения аккредитации ЕС / международной аккредитации лабораторий страны; </w:t>
      </w:r>
    </w:p>
    <w:p w:rsidR="002B6397" w:rsidRPr="00D63E05" w:rsidRDefault="002B6397" w:rsidP="002B6397">
      <w:pPr>
        <w:rPr>
          <w:sz w:val="28"/>
          <w:szCs w:val="28"/>
          <w:lang w:val="ru-RU"/>
        </w:rPr>
      </w:pPr>
      <w:r w:rsidRPr="00D63E05">
        <w:rPr>
          <w:b/>
          <w:sz w:val="28"/>
          <w:szCs w:val="28"/>
          <w:lang w:val="ru-RU"/>
        </w:rPr>
        <w:t>Таможенная служба –</w:t>
      </w:r>
      <w:r w:rsidRPr="00D63E05">
        <w:rPr>
          <w:sz w:val="28"/>
          <w:szCs w:val="28"/>
          <w:lang w:val="ru-RU"/>
        </w:rPr>
        <w:t xml:space="preserve"> ответственна за предоставление необходимой помощи при внедрении новых процедур контроля, основанных на анализе критериев риска на постах пограничного контроля, и способствует внедрению Соглашения о сотрудничестве с Агентством; </w:t>
      </w:r>
    </w:p>
    <w:p w:rsidR="002B6397" w:rsidRPr="00D63E05" w:rsidRDefault="002B6397" w:rsidP="002B6397">
      <w:pPr>
        <w:rPr>
          <w:sz w:val="28"/>
          <w:szCs w:val="28"/>
          <w:lang w:val="ru-RU"/>
        </w:rPr>
      </w:pPr>
      <w:r w:rsidRPr="00D63E05">
        <w:rPr>
          <w:b/>
          <w:color w:val="000000"/>
          <w:sz w:val="28"/>
          <w:szCs w:val="28"/>
          <w:lang w:val="ru-RU"/>
        </w:rPr>
        <w:t>Агентство по защите прав потребителей</w:t>
      </w:r>
      <w:r w:rsidRPr="00D63E05">
        <w:rPr>
          <w:color w:val="000000"/>
          <w:sz w:val="28"/>
          <w:szCs w:val="28"/>
          <w:lang w:val="ru-RU"/>
        </w:rPr>
        <w:t xml:space="preserve"> </w:t>
      </w:r>
      <w:r w:rsidRPr="00D63E05">
        <w:rPr>
          <w:b/>
          <w:color w:val="000000"/>
          <w:sz w:val="28"/>
          <w:szCs w:val="28"/>
          <w:lang w:val="ru-RU"/>
        </w:rPr>
        <w:t>и надзору за рынком</w:t>
      </w:r>
      <w:r w:rsidRPr="00D63E05">
        <w:rPr>
          <w:b/>
          <w:sz w:val="28"/>
          <w:szCs w:val="28"/>
          <w:lang w:val="ru-RU"/>
        </w:rPr>
        <w:t xml:space="preserve"> – </w:t>
      </w:r>
      <w:r w:rsidRPr="00D63E05">
        <w:rPr>
          <w:sz w:val="28"/>
          <w:szCs w:val="28"/>
          <w:lang w:val="ru-RU"/>
        </w:rPr>
        <w:t xml:space="preserve">отвечает за соответствующую и быструю передачу </w:t>
      </w:r>
      <w:r w:rsidRPr="00D63E05">
        <w:rPr>
          <w:bCs/>
          <w:sz w:val="28"/>
          <w:szCs w:val="28"/>
          <w:lang w:val="ru-RU"/>
        </w:rPr>
        <w:t xml:space="preserve">Национальному </w:t>
      </w:r>
      <w:r w:rsidRPr="00D63E05">
        <w:rPr>
          <w:bCs/>
          <w:sz w:val="28"/>
          <w:szCs w:val="28"/>
          <w:lang w:val="ru-RU"/>
        </w:rPr>
        <w:lastRenderedPageBreak/>
        <w:t xml:space="preserve">агентству по безопасности пищевых продуктов </w:t>
      </w:r>
      <w:r w:rsidRPr="00D63E05">
        <w:rPr>
          <w:sz w:val="28"/>
          <w:szCs w:val="28"/>
          <w:lang w:val="ru-RU"/>
        </w:rPr>
        <w:t xml:space="preserve">всех видов деятельности по контролю пищевой отрасли на основании изменений, внесенных в Закон </w:t>
      </w:r>
      <w:r w:rsidRPr="00D63E05">
        <w:rPr>
          <w:sz w:val="28"/>
          <w:szCs w:val="28"/>
          <w:lang w:val="ru-RU"/>
        </w:rPr>
        <w:br/>
        <w:t>№ 131 от 8 июня 2012 года о государственном контроле предпринимательской деятельности;</w:t>
      </w:r>
    </w:p>
    <w:p w:rsidR="002B6397" w:rsidRPr="00D63E05" w:rsidRDefault="002B6397" w:rsidP="002B6397">
      <w:pPr>
        <w:rPr>
          <w:sz w:val="28"/>
          <w:szCs w:val="28"/>
          <w:lang w:val="ru-RU"/>
        </w:rPr>
      </w:pPr>
      <w:r w:rsidRPr="00D63E05">
        <w:rPr>
          <w:b/>
          <w:sz w:val="28"/>
          <w:szCs w:val="28"/>
          <w:lang w:val="ru-RU"/>
        </w:rPr>
        <w:t>Сельскохозяйственный информационный центр –</w:t>
      </w:r>
      <w:r w:rsidRPr="00D63E05">
        <w:rPr>
          <w:sz w:val="28"/>
          <w:szCs w:val="28"/>
          <w:lang w:val="ru-RU"/>
        </w:rPr>
        <w:t xml:space="preserve"> несет ответственность за внедрение Стратегической программы «е-Сельское хозяйство», включающей разработку информационных систем, со ссылкой на деятельность </w:t>
      </w:r>
      <w:r w:rsidRPr="00D63E05">
        <w:rPr>
          <w:bCs/>
          <w:sz w:val="28"/>
          <w:szCs w:val="28"/>
          <w:lang w:val="ru-RU"/>
        </w:rPr>
        <w:t>Национального агентства по безопасности пищевых продуктов</w:t>
      </w:r>
      <w:r w:rsidRPr="00D63E05">
        <w:rPr>
          <w:sz w:val="28"/>
          <w:szCs w:val="28"/>
          <w:lang w:val="ru-RU"/>
        </w:rPr>
        <w:t>, таких как:</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Реестр ветеринарных аптек и складов средств ветеринарного назначения;</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Реестр предприятий из продовольственной цепи;</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Реестр домашних животных;</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Информационная система «Быстрое оповещение относительно пищевых продуктов и кормов»;</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Реестр предприятий из кормовой цепи;</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Автоматизированная информационная система «Этикетирование сельскохозяйственных продуктов (мяса)»;</w:t>
      </w:r>
    </w:p>
    <w:p w:rsidR="002B6397" w:rsidRPr="00D63E05" w:rsidRDefault="002B6397" w:rsidP="002B6397">
      <w:pPr>
        <w:pStyle w:val="ListParagraph1"/>
        <w:numPr>
          <w:ilvl w:val="1"/>
          <w:numId w:val="5"/>
        </w:numPr>
        <w:tabs>
          <w:tab w:val="left" w:pos="993"/>
        </w:tabs>
        <w:ind w:left="0" w:firstLine="709"/>
        <w:rPr>
          <w:sz w:val="28"/>
          <w:szCs w:val="28"/>
          <w:lang w:val="ru-RU"/>
        </w:rPr>
      </w:pPr>
      <w:r w:rsidRPr="00D63E05">
        <w:rPr>
          <w:sz w:val="28"/>
          <w:szCs w:val="28"/>
          <w:lang w:val="ru-RU"/>
        </w:rPr>
        <w:t>Государственный фитосанитарный реестр.</w:t>
      </w:r>
    </w:p>
    <w:p w:rsidR="002B6397" w:rsidRPr="00D63E05" w:rsidRDefault="002B6397" w:rsidP="002B6397">
      <w:pPr>
        <w:pStyle w:val="ListParagraph1"/>
        <w:ind w:left="0" w:firstLine="708"/>
        <w:rPr>
          <w:sz w:val="28"/>
          <w:szCs w:val="28"/>
          <w:lang w:val="ru-RU"/>
        </w:rPr>
      </w:pPr>
      <w:r w:rsidRPr="00D63E05">
        <w:rPr>
          <w:sz w:val="28"/>
          <w:szCs w:val="28"/>
          <w:lang w:val="ru-RU"/>
        </w:rPr>
        <w:t>Дальнейшее управление существующими информационными системами: Государственный реестр животных (АИС ГРЖ), Система управления ветеринарно-санитарными стратегическими мерами (УВСМ), Информационная система «Управление выдачей сертификатов», внедрение Лабораторной информационно-управляющей системы (LIMS) во всех предусмотренных лабораториях, а также обеспечение взаимосвязи национальных информационных ресурсов с информационными системами европейского сообщества и международными системами: TRACES, RASFF, INFOSAN;</w:t>
      </w:r>
    </w:p>
    <w:p w:rsidR="002B6397" w:rsidRPr="00D63E05" w:rsidRDefault="002B6397" w:rsidP="002B6397">
      <w:pPr>
        <w:pStyle w:val="ListParagraph1"/>
        <w:ind w:left="0" w:firstLine="709"/>
        <w:rPr>
          <w:sz w:val="28"/>
          <w:szCs w:val="28"/>
          <w:lang w:val="ru-RU"/>
        </w:rPr>
      </w:pPr>
      <w:r w:rsidRPr="00D63E05">
        <w:rPr>
          <w:b/>
          <w:sz w:val="28"/>
          <w:szCs w:val="28"/>
          <w:lang w:val="ru-RU"/>
        </w:rPr>
        <w:t>Академия наук Молдовы</w:t>
      </w:r>
      <w:r w:rsidRPr="00D63E05">
        <w:rPr>
          <w:sz w:val="28"/>
          <w:szCs w:val="28"/>
          <w:lang w:val="ru-RU"/>
        </w:rPr>
        <w:t xml:space="preserve"> – несет ответственность за установление текущих возможностей по оценке рисков в стране и создание системы оценки рисков на основании потребностей, сформулированных менеджерами рисков в области безопасности пищевых продуктов и контролей в пищевой отрасли. Также, Академия предоставит научную консультацию для менеджеров рисков. Дополнительно, Академия несет ответственность за разработку процедур по оценке рисков, организацию обучения для оценщиков рисков и, в итоге, за создание центра по оценке рисков с полными правами в этой области; </w:t>
      </w:r>
    </w:p>
    <w:p w:rsidR="002B6397" w:rsidRPr="00D63E05" w:rsidRDefault="002B6397" w:rsidP="002B6397">
      <w:pPr>
        <w:pStyle w:val="ListParagraph1"/>
        <w:ind w:left="0" w:firstLine="709"/>
        <w:rPr>
          <w:sz w:val="28"/>
          <w:szCs w:val="28"/>
          <w:lang w:val="ru-RU"/>
        </w:rPr>
      </w:pPr>
      <w:r w:rsidRPr="00D63E05">
        <w:rPr>
          <w:b/>
          <w:sz w:val="28"/>
          <w:szCs w:val="28"/>
          <w:lang w:val="ru-RU"/>
        </w:rPr>
        <w:t>Министерство образования, культуры и исследований</w:t>
      </w:r>
      <w:r w:rsidRPr="00D63E05">
        <w:rPr>
          <w:sz w:val="28"/>
          <w:szCs w:val="28"/>
          <w:lang w:val="ru-RU"/>
        </w:rPr>
        <w:t xml:space="preserve"> – отвечает за поддержку идеи по включению программ в области безопасности пищевых продуктов в образовательный куррикулум с начального по третичный уровень;</w:t>
      </w:r>
    </w:p>
    <w:p w:rsidR="002B6397" w:rsidRPr="00D63E05" w:rsidRDefault="002B6397" w:rsidP="002B6397">
      <w:pPr>
        <w:rPr>
          <w:bCs/>
          <w:sz w:val="28"/>
          <w:szCs w:val="28"/>
          <w:lang w:val="ru-RU"/>
        </w:rPr>
      </w:pPr>
      <w:r w:rsidRPr="00D63E05">
        <w:rPr>
          <w:b/>
          <w:bCs/>
          <w:sz w:val="28"/>
          <w:szCs w:val="28"/>
          <w:lang w:val="ru-RU"/>
        </w:rPr>
        <w:t>Министерство финансов</w:t>
      </w:r>
      <w:r w:rsidRPr="00D63E05">
        <w:rPr>
          <w:bCs/>
          <w:sz w:val="28"/>
          <w:szCs w:val="28"/>
          <w:lang w:val="ru-RU"/>
        </w:rPr>
        <w:t xml:space="preserve"> – несет ответственность за планирование и ежегодное отчисление бюджетных средств для обеспечения эффективного функционирования национальной системы управления безопасности </w:t>
      </w:r>
      <w:r w:rsidRPr="00D63E05">
        <w:rPr>
          <w:bCs/>
          <w:sz w:val="28"/>
          <w:szCs w:val="28"/>
          <w:lang w:val="ru-RU"/>
        </w:rPr>
        <w:lastRenderedPageBreak/>
        <w:t xml:space="preserve">пищевых продуктов, с соответствующим рассмотрением основных потребностей инфраструктуры в данной области; </w:t>
      </w:r>
    </w:p>
    <w:p w:rsidR="002B6397" w:rsidRPr="00D63E05" w:rsidRDefault="002B6397" w:rsidP="002B6397">
      <w:pPr>
        <w:rPr>
          <w:sz w:val="28"/>
          <w:szCs w:val="28"/>
          <w:lang w:val="ru-RU"/>
        </w:rPr>
      </w:pPr>
      <w:r w:rsidRPr="00D63E05">
        <w:rPr>
          <w:b/>
          <w:sz w:val="28"/>
          <w:szCs w:val="28"/>
          <w:lang w:val="ru-RU"/>
        </w:rPr>
        <w:t xml:space="preserve">Операторы продовольственного сектора – </w:t>
      </w:r>
      <w:r w:rsidRPr="00D63E05">
        <w:rPr>
          <w:sz w:val="28"/>
          <w:szCs w:val="28"/>
          <w:lang w:val="ru-RU"/>
        </w:rPr>
        <w:t>несут первоначальную ответственность за внедрение законодательства в данной области и соблюдение стандартов. Они обеспечивают участие в обучении и реализации требований к безопасности пищевых продуктов (включая прослеживаемость)</w:t>
      </w:r>
      <w:r w:rsidRPr="00D63E05">
        <w:rPr>
          <w:b/>
          <w:sz w:val="28"/>
          <w:szCs w:val="28"/>
          <w:lang w:val="ru-RU"/>
        </w:rPr>
        <w:t xml:space="preserve"> </w:t>
      </w:r>
      <w:r w:rsidRPr="00D63E05">
        <w:rPr>
          <w:sz w:val="28"/>
          <w:szCs w:val="28"/>
          <w:lang w:val="ru-RU"/>
        </w:rPr>
        <w:t>в соответствующей области внедрения продовольственной цепи. Предприниматели продовольственного сектора, ориентированные на экспорт, должны соответствовать требованиям качества на внешних рынках; сотрудничать с Национальным агентством по безопасности пищевых продуктов, содействуя актуализации знаний сотрудников в области новых технологий, требований безопасности и технических спецификаций. Предприниматели продовольственного сектора также принимают участие в: разработке оценочных карточек, оценке правил и процессов контроля, предоставлении комментариев после того, как воспользовались определенными услугами, оказываемыми Национальным агентством по безопасности пищевых продуктов; проведении проверок; получении консультаций со стороны</w:t>
      </w:r>
      <w:r w:rsidRPr="00D63E05">
        <w:rPr>
          <w:sz w:val="28"/>
          <w:szCs w:val="28"/>
          <w:lang w:val="ro-RO"/>
        </w:rPr>
        <w:t xml:space="preserve"> </w:t>
      </w:r>
      <w:r w:rsidRPr="00D63E05">
        <w:rPr>
          <w:sz w:val="28"/>
          <w:szCs w:val="28"/>
          <w:lang w:val="ru-RU"/>
        </w:rPr>
        <w:t xml:space="preserve">сотрудников Агентства. </w:t>
      </w:r>
    </w:p>
    <w:p w:rsidR="002B6397" w:rsidRPr="00D63E05" w:rsidRDefault="002B6397" w:rsidP="002B6397">
      <w:pPr>
        <w:pStyle w:val="ListParagraph1"/>
        <w:ind w:left="0"/>
        <w:jc w:val="center"/>
        <w:rPr>
          <w:b/>
          <w:bCs/>
          <w:color w:val="000000"/>
          <w:sz w:val="28"/>
          <w:szCs w:val="28"/>
          <w:lang w:val="ru-RU"/>
        </w:rPr>
      </w:pPr>
    </w:p>
    <w:p w:rsidR="002B6397" w:rsidRPr="00D63E05" w:rsidRDefault="002B6397" w:rsidP="002B6397">
      <w:pPr>
        <w:pStyle w:val="ListParagraph1"/>
        <w:ind w:left="0" w:firstLine="0"/>
        <w:jc w:val="center"/>
        <w:rPr>
          <w:sz w:val="28"/>
          <w:szCs w:val="28"/>
          <w:lang w:val="ru-RU"/>
        </w:rPr>
      </w:pPr>
      <w:r w:rsidRPr="00D63E05">
        <w:rPr>
          <w:b/>
          <w:bCs/>
          <w:color w:val="000000"/>
          <w:sz w:val="28"/>
          <w:szCs w:val="28"/>
          <w:lang w:val="ru-RU"/>
        </w:rPr>
        <w:t>Глава IX</w:t>
      </w:r>
    </w:p>
    <w:p w:rsidR="002B6397" w:rsidRPr="00D63E05" w:rsidRDefault="002B6397" w:rsidP="002B6397">
      <w:pPr>
        <w:ind w:firstLine="0"/>
        <w:jc w:val="center"/>
        <w:rPr>
          <w:b/>
          <w:bCs/>
          <w:caps/>
          <w:sz w:val="28"/>
          <w:szCs w:val="28"/>
          <w:lang w:val="ru-RU"/>
        </w:rPr>
      </w:pPr>
      <w:r w:rsidRPr="00D63E05">
        <w:rPr>
          <w:b/>
          <w:bCs/>
          <w:caps/>
          <w:sz w:val="28"/>
          <w:szCs w:val="28"/>
          <w:lang w:val="ru-RU"/>
        </w:rPr>
        <w:t>международное сотрудничество</w:t>
      </w:r>
    </w:p>
    <w:p w:rsidR="002B6397" w:rsidRPr="00D63E05" w:rsidRDefault="002B6397" w:rsidP="002B6397">
      <w:pPr>
        <w:rPr>
          <w:b/>
          <w:bCs/>
          <w:caps/>
          <w:sz w:val="28"/>
          <w:szCs w:val="28"/>
          <w:lang w:val="ru-RU"/>
        </w:rPr>
      </w:pPr>
    </w:p>
    <w:p w:rsidR="002B6397" w:rsidRPr="00D63E05" w:rsidRDefault="002B6397" w:rsidP="002B6397">
      <w:pPr>
        <w:ind w:firstLine="709"/>
        <w:rPr>
          <w:bCs/>
          <w:sz w:val="28"/>
          <w:szCs w:val="28"/>
          <w:lang w:val="ru-RU"/>
        </w:rPr>
      </w:pPr>
      <w:r w:rsidRPr="00D63E05">
        <w:rPr>
          <w:bCs/>
          <w:sz w:val="28"/>
          <w:szCs w:val="28"/>
          <w:lang w:val="ru-RU"/>
        </w:rPr>
        <w:t xml:space="preserve">Международное сотрудничество представляет собой главную движущую силу эффективности и модернизации национальной системы управления в области безопасности пищевых продуктов согласно существующим требованиям к осуществлению деятельности в крайне динамичной глобальной среде. В этом контексте, сегодня, со стороны Республики Молдова наблюдается большой спрос и оценка поддержки, предоставленной партнерами по развитию для покрытия потребностей, связанных со знаниями и инвестициями/инфраструктурой, в особенности, исходя из дефицита публичных бюджетных отчислений. </w:t>
      </w:r>
    </w:p>
    <w:p w:rsidR="002B6397" w:rsidRPr="00D63E05" w:rsidRDefault="002B6397" w:rsidP="002B6397">
      <w:pPr>
        <w:ind w:firstLine="709"/>
        <w:rPr>
          <w:sz w:val="28"/>
          <w:szCs w:val="28"/>
          <w:lang w:val="ru-RU" w:eastAsia="ru-RU"/>
        </w:rPr>
      </w:pPr>
      <w:r w:rsidRPr="00D63E05">
        <w:rPr>
          <w:bCs/>
          <w:sz w:val="28"/>
          <w:szCs w:val="28"/>
          <w:lang w:val="ru-RU"/>
        </w:rPr>
        <w:t xml:space="preserve">Актуальное международное сотрудничество в области безопасности пищевых продуктов является сильным и динамичным. </w:t>
      </w:r>
      <w:r w:rsidRPr="00D63E05">
        <w:rPr>
          <w:sz w:val="28"/>
          <w:szCs w:val="28"/>
          <w:lang w:val="ru-RU"/>
        </w:rPr>
        <w:t>Национальное агентство по безопасности пищевых продуктов</w:t>
      </w:r>
      <w:r w:rsidRPr="00D63E05">
        <w:rPr>
          <w:bCs/>
          <w:sz w:val="28"/>
          <w:szCs w:val="28"/>
          <w:lang w:val="ru-RU"/>
        </w:rPr>
        <w:t xml:space="preserve"> пользуется технической поддержкой со стороны различных международных и двусторонних партнеров (ЕС, BM, FAO, IFC, GIZ, др.), дополненной инвестиционной поддержкой, в частности, Всемирного банка и Европейского союза. Существенной является техническая поддержка при рассмотрении пробелов в знаниях и возможностях относительно принятия и внедрения требований ЕС/ международных требований, соотнесенная с повышением доступа к рынку для предпринимателей продовольственного сектора. Потребности в развитии инфраструктуры, равно как для государственного, так и для частного сектора, важны для модернизации и должны </w:t>
      </w:r>
      <w:r w:rsidRPr="00D63E05">
        <w:rPr>
          <w:bCs/>
          <w:sz w:val="28"/>
          <w:szCs w:val="28"/>
          <w:lang w:val="ru-RU"/>
        </w:rPr>
        <w:lastRenderedPageBreak/>
        <w:t xml:space="preserve">соблюдаться в проактивной форме в рамках международных программ и соглашений о сотрудничестве. Также, повышенное внимание уделяется  заключению соглашений о взаимном признании между странами региона  и странами за пределами региона, что оказывает благотворное влияние на рост доступа к рынку  частного сектора. </w:t>
      </w:r>
    </w:p>
    <w:p w:rsidR="002B6397" w:rsidRPr="00D63E05" w:rsidRDefault="002B6397" w:rsidP="002B6397">
      <w:pPr>
        <w:tabs>
          <w:tab w:val="left" w:pos="1134"/>
        </w:tabs>
        <w:ind w:firstLine="709"/>
        <w:rPr>
          <w:sz w:val="28"/>
          <w:szCs w:val="28"/>
          <w:lang w:val="ru-RU" w:eastAsia="ru-RU"/>
        </w:rPr>
        <w:sectPr w:rsidR="002B6397" w:rsidRPr="00D63E05" w:rsidSect="00AE7568">
          <w:headerReference w:type="even" r:id="rId12"/>
          <w:headerReference w:type="default" r:id="rId13"/>
          <w:footerReference w:type="default" r:id="rId14"/>
          <w:footerReference w:type="first" r:id="rId15"/>
          <w:pgSz w:w="11907" w:h="16840" w:code="9"/>
          <w:pgMar w:top="1134" w:right="964" w:bottom="1134" w:left="1814" w:header="720" w:footer="720" w:gutter="0"/>
          <w:cols w:space="720"/>
          <w:titlePg/>
          <w:docGrid w:linePitch="272"/>
        </w:sectPr>
      </w:pPr>
    </w:p>
    <w:p w:rsidR="002B6397" w:rsidRPr="00D63E05" w:rsidRDefault="002B6397" w:rsidP="002B6397">
      <w:pPr>
        <w:ind w:firstLine="900"/>
        <w:jc w:val="right"/>
        <w:rPr>
          <w:lang w:val="ru-RU"/>
        </w:rPr>
      </w:pPr>
      <w:r w:rsidRPr="00D63E05">
        <w:rPr>
          <w:lang w:val="ru-RU"/>
        </w:rPr>
        <w:lastRenderedPageBreak/>
        <w:t xml:space="preserve">Приложение № 1 </w:t>
      </w:r>
    </w:p>
    <w:p w:rsidR="002B6397" w:rsidRPr="00D63E05" w:rsidRDefault="002B6397" w:rsidP="002B6397">
      <w:pPr>
        <w:ind w:firstLine="900"/>
        <w:jc w:val="right"/>
        <w:rPr>
          <w:rStyle w:val="apple-style-span"/>
          <w:lang w:val="ru-RU"/>
        </w:rPr>
      </w:pPr>
      <w:r w:rsidRPr="00D63E05">
        <w:rPr>
          <w:lang w:val="ru-RU"/>
        </w:rPr>
        <w:t>к</w:t>
      </w:r>
      <w:r w:rsidRPr="00D63E05">
        <w:rPr>
          <w:rStyle w:val="apple-style-span"/>
          <w:lang w:val="ru-RU"/>
        </w:rPr>
        <w:t xml:space="preserve"> Стратегии в области  </w:t>
      </w:r>
    </w:p>
    <w:p w:rsidR="002B6397" w:rsidRPr="00D63E05" w:rsidRDefault="002B6397" w:rsidP="002B6397">
      <w:pPr>
        <w:ind w:firstLine="900"/>
        <w:jc w:val="right"/>
        <w:rPr>
          <w:rStyle w:val="apple-style-span"/>
          <w:lang w:val="ru-RU"/>
        </w:rPr>
      </w:pPr>
      <w:r w:rsidRPr="00D63E05">
        <w:rPr>
          <w:rStyle w:val="apple-style-span"/>
          <w:lang w:val="ru-RU"/>
        </w:rPr>
        <w:t>безопасности пищевых продуктов</w:t>
      </w:r>
    </w:p>
    <w:p w:rsidR="002B6397" w:rsidRPr="00D63E05" w:rsidRDefault="002B6397" w:rsidP="002B6397">
      <w:pPr>
        <w:ind w:firstLine="900"/>
        <w:jc w:val="right"/>
        <w:rPr>
          <w:rStyle w:val="apple-style-span"/>
          <w:lang w:val="ru-RU"/>
        </w:rPr>
      </w:pPr>
      <w:r w:rsidRPr="00D63E05">
        <w:rPr>
          <w:rStyle w:val="apple-style-span"/>
          <w:lang w:val="ru-RU"/>
        </w:rPr>
        <w:t>для Республики Молдова на 2018– 2022 годы</w:t>
      </w:r>
    </w:p>
    <w:p w:rsidR="002B6397" w:rsidRPr="00D63E05" w:rsidRDefault="002B6397" w:rsidP="002B6397">
      <w:pPr>
        <w:jc w:val="center"/>
        <w:outlineLvl w:val="0"/>
        <w:rPr>
          <w:b/>
          <w:lang w:val="ru-RU"/>
        </w:rPr>
      </w:pPr>
    </w:p>
    <w:p w:rsidR="002B6397" w:rsidRPr="00D63E05" w:rsidRDefault="002B6397" w:rsidP="002B6397">
      <w:pPr>
        <w:jc w:val="center"/>
        <w:outlineLvl w:val="0"/>
        <w:rPr>
          <w:b/>
          <w:lang w:val="ru-RU"/>
        </w:rPr>
      </w:pPr>
      <w:r w:rsidRPr="00D63E05">
        <w:rPr>
          <w:b/>
          <w:lang w:val="ru-RU"/>
        </w:rPr>
        <w:t>ПЛАН ДЕЙСТВИЙ ДЛЯ ВНЕДРЕНИЯ</w:t>
      </w:r>
    </w:p>
    <w:p w:rsidR="002B6397" w:rsidRPr="00D63E05" w:rsidRDefault="002B6397" w:rsidP="002B6397">
      <w:pPr>
        <w:jc w:val="center"/>
        <w:outlineLvl w:val="0"/>
        <w:rPr>
          <w:b/>
          <w:lang w:val="ru-RU"/>
        </w:rPr>
      </w:pPr>
      <w:r w:rsidRPr="00D63E05">
        <w:rPr>
          <w:b/>
          <w:lang w:val="ru-RU"/>
        </w:rPr>
        <w:t>СТРАТЕГИИ В ОБЛАСТИ БЕЗОПАСНОСТИ ПИЩЕВЫХ ПРОДУКТОВ НА 2018-2022 ГОДЫ</w:t>
      </w:r>
    </w:p>
    <w:p w:rsidR="002B6397" w:rsidRPr="00D63E05" w:rsidRDefault="002B6397" w:rsidP="002B6397">
      <w:pPr>
        <w:jc w:val="center"/>
        <w:rPr>
          <w:b/>
          <w:lang w:val="ru-RU"/>
        </w:rPr>
      </w:pPr>
    </w:p>
    <w:tbl>
      <w:tblPr>
        <w:tblW w:w="13680" w:type="dxa"/>
        <w:jc w:val="center"/>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0"/>
        <w:gridCol w:w="1354"/>
        <w:gridCol w:w="1976"/>
        <w:gridCol w:w="1620"/>
        <w:gridCol w:w="3150"/>
      </w:tblGrid>
      <w:tr w:rsidR="002B6397" w:rsidRPr="00361B65" w:rsidTr="0069603F">
        <w:trPr>
          <w:trHeight w:val="858"/>
          <w:jc w:val="center"/>
        </w:trPr>
        <w:tc>
          <w:tcPr>
            <w:tcW w:w="13680" w:type="dxa"/>
            <w:gridSpan w:val="5"/>
            <w:shd w:val="clear" w:color="auto" w:fill="FFFFFF"/>
          </w:tcPr>
          <w:p w:rsidR="002B6397" w:rsidRPr="00D63E05" w:rsidRDefault="002B6397" w:rsidP="0069603F">
            <w:pPr>
              <w:ind w:firstLine="0"/>
              <w:rPr>
                <w:lang w:val="ru-RU"/>
              </w:rPr>
            </w:pPr>
            <w:r w:rsidRPr="00D63E05">
              <w:rPr>
                <w:b/>
                <w:i/>
                <w:lang w:val="ru-RU"/>
              </w:rPr>
              <w:t xml:space="preserve">Главная задача. </w:t>
            </w:r>
            <w:r w:rsidRPr="00D63E05">
              <w:rPr>
                <w:b/>
                <w:iCs/>
                <w:lang w:val="ru-RU"/>
              </w:rPr>
              <w:t>Д</w:t>
            </w:r>
            <w:r w:rsidRPr="00D63E05">
              <w:rPr>
                <w:lang w:val="ru-RU"/>
              </w:rPr>
              <w:t>остижение высокого уровня обеспечения безопасности пищевых продуктов и интересов потребителей относительно безопасности пищевых продуктов посредством многообразия их снабжения пищевыми продуктами, доступа к внешним рынкам сбыта, в особенности к рынкам ЕС (в целях улучшения уровня жизни людей в Республике Молдова)</w:t>
            </w:r>
          </w:p>
        </w:tc>
      </w:tr>
      <w:tr w:rsidR="002B6397" w:rsidRPr="00D63E05" w:rsidTr="0069603F">
        <w:trPr>
          <w:jc w:val="center"/>
        </w:trPr>
        <w:tc>
          <w:tcPr>
            <w:tcW w:w="5580" w:type="dxa"/>
            <w:shd w:val="clear" w:color="auto" w:fill="FFFFFF"/>
            <w:vAlign w:val="center"/>
          </w:tcPr>
          <w:p w:rsidR="002B6397" w:rsidRPr="00D63E05" w:rsidRDefault="002B6397" w:rsidP="0069603F">
            <w:pPr>
              <w:ind w:firstLine="13"/>
              <w:jc w:val="center"/>
              <w:rPr>
                <w:b/>
                <w:bCs/>
                <w:iCs/>
                <w:lang w:val="ru-RU"/>
              </w:rPr>
            </w:pPr>
            <w:r w:rsidRPr="00D63E05">
              <w:rPr>
                <w:b/>
                <w:bCs/>
                <w:iCs/>
                <w:lang w:val="ru-RU"/>
              </w:rPr>
              <w:t>Предпринятые действия</w:t>
            </w:r>
          </w:p>
        </w:tc>
        <w:tc>
          <w:tcPr>
            <w:tcW w:w="1354" w:type="dxa"/>
            <w:shd w:val="clear" w:color="auto" w:fill="FFFFFF"/>
            <w:vAlign w:val="center"/>
          </w:tcPr>
          <w:p w:rsidR="002B6397" w:rsidRPr="00D63E05" w:rsidRDefault="002B6397" w:rsidP="0069603F">
            <w:pPr>
              <w:ind w:firstLine="0"/>
              <w:jc w:val="center"/>
              <w:rPr>
                <w:b/>
                <w:bCs/>
                <w:iCs/>
                <w:lang w:val="ru-RU"/>
              </w:rPr>
            </w:pPr>
            <w:r w:rsidRPr="00D63E05">
              <w:rPr>
                <w:b/>
                <w:bCs/>
                <w:iCs/>
                <w:lang w:val="ru-RU"/>
              </w:rPr>
              <w:t>Срок реализации</w:t>
            </w:r>
          </w:p>
        </w:tc>
        <w:tc>
          <w:tcPr>
            <w:tcW w:w="1976" w:type="dxa"/>
            <w:shd w:val="clear" w:color="auto" w:fill="FFFFFF"/>
            <w:vAlign w:val="center"/>
          </w:tcPr>
          <w:p w:rsidR="002B6397" w:rsidRPr="00D63E05" w:rsidRDefault="002B6397" w:rsidP="0069603F">
            <w:pPr>
              <w:ind w:firstLine="0"/>
              <w:jc w:val="center"/>
              <w:rPr>
                <w:b/>
                <w:bCs/>
                <w:iCs/>
                <w:lang w:val="ru-RU"/>
              </w:rPr>
            </w:pPr>
            <w:r w:rsidRPr="00D63E05">
              <w:rPr>
                <w:b/>
                <w:bCs/>
                <w:iCs/>
                <w:lang w:val="ru-RU"/>
              </w:rPr>
              <w:t>Ответственные за внедрение</w:t>
            </w:r>
          </w:p>
        </w:tc>
        <w:tc>
          <w:tcPr>
            <w:tcW w:w="1620" w:type="dxa"/>
            <w:shd w:val="clear" w:color="auto" w:fill="FFFFFF"/>
            <w:vAlign w:val="center"/>
          </w:tcPr>
          <w:p w:rsidR="002B6397" w:rsidRPr="00D63E05" w:rsidRDefault="002B6397" w:rsidP="0069603F">
            <w:pPr>
              <w:ind w:firstLine="34"/>
              <w:jc w:val="center"/>
              <w:rPr>
                <w:b/>
                <w:bCs/>
                <w:iCs/>
                <w:lang w:val="ru-RU"/>
              </w:rPr>
            </w:pPr>
            <w:r w:rsidRPr="00D63E05">
              <w:rPr>
                <w:b/>
                <w:bCs/>
                <w:iCs/>
                <w:lang w:val="ru-RU"/>
              </w:rPr>
              <w:t>Оцениваемые расходы</w:t>
            </w:r>
          </w:p>
        </w:tc>
        <w:tc>
          <w:tcPr>
            <w:tcW w:w="3150" w:type="dxa"/>
            <w:shd w:val="clear" w:color="auto" w:fill="FFFFFF"/>
            <w:vAlign w:val="center"/>
          </w:tcPr>
          <w:p w:rsidR="002B6397" w:rsidRPr="00D63E05" w:rsidRDefault="002B6397" w:rsidP="0069603F">
            <w:pPr>
              <w:ind w:firstLine="0"/>
              <w:jc w:val="center"/>
              <w:rPr>
                <w:b/>
                <w:bCs/>
                <w:iCs/>
                <w:lang w:val="ru-RU"/>
              </w:rPr>
            </w:pPr>
            <w:r w:rsidRPr="00D63E05">
              <w:rPr>
                <w:b/>
                <w:bCs/>
                <w:iCs/>
                <w:lang w:val="ru-RU"/>
              </w:rPr>
              <w:t>Показатели прогресса</w:t>
            </w:r>
          </w:p>
        </w:tc>
      </w:tr>
    </w:tbl>
    <w:p w:rsidR="002B6397" w:rsidRPr="00D63E05" w:rsidRDefault="002B6397" w:rsidP="002B6397">
      <w:pPr>
        <w:rPr>
          <w:sz w:val="2"/>
          <w:szCs w:val="2"/>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0"/>
        <w:gridCol w:w="1345"/>
        <w:gridCol w:w="9"/>
        <w:gridCol w:w="1976"/>
        <w:gridCol w:w="1620"/>
        <w:gridCol w:w="3150"/>
      </w:tblGrid>
      <w:tr w:rsidR="002B6397" w:rsidRPr="00D63E05" w:rsidTr="0069603F">
        <w:trPr>
          <w:cantSplit/>
          <w:tblHeader/>
          <w:jc w:val="center"/>
        </w:trPr>
        <w:tc>
          <w:tcPr>
            <w:tcW w:w="5580" w:type="dxa"/>
            <w:shd w:val="clear" w:color="auto" w:fill="FFFFFF"/>
            <w:vAlign w:val="center"/>
          </w:tcPr>
          <w:p w:rsidR="002B6397" w:rsidRPr="00D63E05" w:rsidRDefault="002B6397" w:rsidP="0069603F">
            <w:pPr>
              <w:ind w:firstLine="13"/>
              <w:jc w:val="center"/>
              <w:rPr>
                <w:b/>
                <w:bCs/>
                <w:iCs/>
              </w:rPr>
            </w:pPr>
            <w:r w:rsidRPr="00D63E05">
              <w:rPr>
                <w:b/>
                <w:bCs/>
                <w:iCs/>
              </w:rPr>
              <w:t>1</w:t>
            </w:r>
          </w:p>
        </w:tc>
        <w:tc>
          <w:tcPr>
            <w:tcW w:w="1354" w:type="dxa"/>
            <w:gridSpan w:val="2"/>
            <w:shd w:val="clear" w:color="auto" w:fill="FFFFFF"/>
            <w:vAlign w:val="center"/>
          </w:tcPr>
          <w:p w:rsidR="002B6397" w:rsidRPr="00D63E05" w:rsidRDefault="002B6397" w:rsidP="0069603F">
            <w:pPr>
              <w:ind w:firstLine="0"/>
              <w:jc w:val="center"/>
              <w:rPr>
                <w:b/>
                <w:bCs/>
                <w:iCs/>
              </w:rPr>
            </w:pPr>
            <w:r w:rsidRPr="00D63E05">
              <w:rPr>
                <w:b/>
                <w:bCs/>
                <w:iCs/>
              </w:rPr>
              <w:t>2</w:t>
            </w:r>
          </w:p>
        </w:tc>
        <w:tc>
          <w:tcPr>
            <w:tcW w:w="1976" w:type="dxa"/>
            <w:shd w:val="clear" w:color="auto" w:fill="FFFFFF"/>
            <w:vAlign w:val="center"/>
          </w:tcPr>
          <w:p w:rsidR="002B6397" w:rsidRPr="00D63E05" w:rsidRDefault="002B6397" w:rsidP="0069603F">
            <w:pPr>
              <w:ind w:firstLine="0"/>
              <w:jc w:val="center"/>
              <w:rPr>
                <w:b/>
                <w:bCs/>
                <w:iCs/>
              </w:rPr>
            </w:pPr>
            <w:r w:rsidRPr="00D63E05">
              <w:rPr>
                <w:b/>
                <w:bCs/>
                <w:iCs/>
              </w:rPr>
              <w:t>3</w:t>
            </w:r>
          </w:p>
        </w:tc>
        <w:tc>
          <w:tcPr>
            <w:tcW w:w="1620" w:type="dxa"/>
            <w:shd w:val="clear" w:color="auto" w:fill="FFFFFF"/>
            <w:vAlign w:val="center"/>
          </w:tcPr>
          <w:p w:rsidR="002B6397" w:rsidRPr="00D63E05" w:rsidRDefault="002B6397" w:rsidP="0069603F">
            <w:pPr>
              <w:ind w:firstLine="34"/>
              <w:jc w:val="center"/>
              <w:rPr>
                <w:b/>
                <w:bCs/>
                <w:iCs/>
              </w:rPr>
            </w:pPr>
            <w:r w:rsidRPr="00D63E05">
              <w:rPr>
                <w:b/>
                <w:bCs/>
                <w:iCs/>
              </w:rPr>
              <w:t>4</w:t>
            </w:r>
          </w:p>
        </w:tc>
        <w:tc>
          <w:tcPr>
            <w:tcW w:w="3150" w:type="dxa"/>
            <w:shd w:val="clear" w:color="auto" w:fill="FFFFFF"/>
            <w:vAlign w:val="center"/>
          </w:tcPr>
          <w:p w:rsidR="002B6397" w:rsidRPr="00D63E05" w:rsidRDefault="002B6397" w:rsidP="0069603F">
            <w:pPr>
              <w:ind w:firstLine="0"/>
              <w:jc w:val="center"/>
              <w:rPr>
                <w:b/>
                <w:bCs/>
                <w:iCs/>
              </w:rPr>
            </w:pPr>
            <w:r w:rsidRPr="00D63E05">
              <w:rPr>
                <w:b/>
                <w:bCs/>
                <w:iCs/>
              </w:rPr>
              <w:t>5</w:t>
            </w:r>
          </w:p>
        </w:tc>
      </w:tr>
      <w:tr w:rsidR="002B6397" w:rsidRPr="00361B65" w:rsidTr="0069603F">
        <w:trPr>
          <w:trHeight w:val="213"/>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Специфическая задача 1. Укрепление законодательной и нормативной баз и стандартов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1.1. Согласование национальных нормативных актов, регламентирующих область безопасности пищевых продуктов с законодательством ЕС и пересмотр нормативной базы</w:t>
            </w:r>
          </w:p>
          <w:p w:rsidR="002B6397" w:rsidRPr="00D63E05" w:rsidRDefault="002B6397" w:rsidP="0069603F">
            <w:pPr>
              <w:ind w:firstLine="0"/>
              <w:rPr>
                <w:bCs/>
                <w:lang w:val="ru-RU"/>
              </w:rPr>
            </w:pPr>
          </w:p>
        </w:tc>
        <w:tc>
          <w:tcPr>
            <w:tcW w:w="1345" w:type="dxa"/>
            <w:shd w:val="clear" w:color="auto" w:fill="FFFFFF"/>
          </w:tcPr>
          <w:p w:rsidR="002B6397" w:rsidRPr="00D63E05" w:rsidRDefault="002B6397" w:rsidP="0069603F">
            <w:pPr>
              <w:ind w:firstLine="0"/>
              <w:rPr>
                <w:lang w:val="ru-RU"/>
              </w:rPr>
            </w:pPr>
            <w:r w:rsidRPr="00D63E05">
              <w:rPr>
                <w:lang w:val="ru-RU"/>
              </w:rPr>
              <w:t xml:space="preserve">2018-2022 </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bCs/>
                <w:lang w:val="ru-RU"/>
              </w:rPr>
            </w:pPr>
            <w:r w:rsidRPr="00D63E05">
              <w:rPr>
                <w:bCs/>
                <w:lang w:val="ru-RU"/>
              </w:rPr>
              <w:t>Министерство здравоохранения, труда и социальной защиты</w:t>
            </w:r>
          </w:p>
        </w:tc>
        <w:tc>
          <w:tcPr>
            <w:tcW w:w="1620" w:type="dxa"/>
            <w:shd w:val="clear" w:color="auto" w:fill="FFFFFF"/>
          </w:tcPr>
          <w:p w:rsidR="002B6397" w:rsidRPr="00D63E05" w:rsidRDefault="002B6397" w:rsidP="0069603F">
            <w:pPr>
              <w:ind w:firstLine="34"/>
              <w:rPr>
                <w:lang w:val="ru-RU"/>
              </w:rPr>
            </w:pPr>
            <w:r w:rsidRPr="00D63E05">
              <w:rPr>
                <w:lang w:val="ru-RU"/>
              </w:rPr>
              <w:t>Входит в расходы на персонал в бюджетном секторе учреждения</w:t>
            </w:r>
          </w:p>
          <w:p w:rsidR="002B6397" w:rsidRPr="00D63E05" w:rsidRDefault="002B6397" w:rsidP="0069603F">
            <w:pPr>
              <w:ind w:firstLine="34"/>
              <w:rPr>
                <w:b/>
                <w:bCs/>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согласованных актов.</w:t>
            </w:r>
          </w:p>
          <w:p w:rsidR="002B6397" w:rsidRPr="00D63E05" w:rsidRDefault="002B6397" w:rsidP="0069603F">
            <w:pPr>
              <w:ind w:firstLine="0"/>
              <w:rPr>
                <w:bCs/>
                <w:lang w:val="ru-RU"/>
              </w:rPr>
            </w:pPr>
            <w:r w:rsidRPr="00D63E05">
              <w:rPr>
                <w:bCs/>
                <w:lang w:val="ru-RU"/>
              </w:rPr>
              <w:t>Количество обновленных актов</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1.2. Пересмотр законодательных актов, регламентирующих безопасность пищевых продуктов:</w:t>
            </w:r>
          </w:p>
          <w:p w:rsidR="002B6397" w:rsidRPr="00D63E05" w:rsidRDefault="002B6397" w:rsidP="0069603F">
            <w:pPr>
              <w:ind w:firstLine="0"/>
              <w:rPr>
                <w:bCs/>
                <w:color w:val="000000"/>
                <w:lang w:val="ro-RO"/>
              </w:rPr>
            </w:pPr>
            <w:r w:rsidRPr="00D63E05">
              <w:rPr>
                <w:bCs/>
                <w:lang w:val="ru-RU"/>
              </w:rPr>
              <w:t xml:space="preserve">- </w:t>
            </w:r>
            <w:r w:rsidRPr="00D63E05">
              <w:rPr>
                <w:bCs/>
                <w:color w:val="000000"/>
                <w:lang w:val="ru-RU"/>
              </w:rPr>
              <w:t xml:space="preserve">Закон № </w:t>
            </w:r>
            <w:r w:rsidRPr="00D63E05">
              <w:rPr>
                <w:bCs/>
                <w:color w:val="000000"/>
                <w:lang w:val="ro-RO"/>
              </w:rPr>
              <w:t xml:space="preserve">78-XV </w:t>
            </w:r>
            <w:r w:rsidRPr="00D63E05">
              <w:rPr>
                <w:bCs/>
                <w:color w:val="000000"/>
                <w:lang w:val="ru-RU"/>
              </w:rPr>
              <w:t>от</w:t>
            </w:r>
            <w:r w:rsidRPr="00D63E05">
              <w:rPr>
                <w:bCs/>
                <w:color w:val="000000"/>
                <w:lang w:val="ro-RO"/>
              </w:rPr>
              <w:t xml:space="preserve"> 18 </w:t>
            </w:r>
            <w:r w:rsidRPr="00D63E05">
              <w:rPr>
                <w:bCs/>
                <w:color w:val="000000"/>
                <w:lang w:val="ru-RU"/>
              </w:rPr>
              <w:t>марта</w:t>
            </w:r>
            <w:r w:rsidRPr="00D63E05">
              <w:rPr>
                <w:bCs/>
                <w:color w:val="000000"/>
                <w:lang w:val="ro-RO"/>
              </w:rPr>
              <w:t xml:space="preserve"> 2004</w:t>
            </w:r>
            <w:r w:rsidRPr="00D63E05">
              <w:rPr>
                <w:bCs/>
                <w:color w:val="000000"/>
                <w:lang w:val="ru-RU"/>
              </w:rPr>
              <w:t xml:space="preserve"> года о пищевых продуктах</w:t>
            </w:r>
            <w:r w:rsidRPr="00D63E05">
              <w:rPr>
                <w:bCs/>
                <w:color w:val="000000"/>
                <w:lang w:val="ro-RO"/>
              </w:rPr>
              <w:t xml:space="preserve">; </w:t>
            </w:r>
          </w:p>
          <w:p w:rsidR="002B6397" w:rsidRPr="00D63E05" w:rsidRDefault="002B6397" w:rsidP="0069603F">
            <w:pPr>
              <w:ind w:firstLine="0"/>
              <w:rPr>
                <w:bCs/>
                <w:color w:val="000000"/>
                <w:lang w:val="ru-RU"/>
              </w:rPr>
            </w:pPr>
            <w:r w:rsidRPr="00D63E05">
              <w:rPr>
                <w:bCs/>
                <w:color w:val="000000"/>
                <w:lang w:val="ro-RO"/>
              </w:rPr>
              <w:t xml:space="preserve">- </w:t>
            </w:r>
            <w:r w:rsidRPr="00D63E05">
              <w:rPr>
                <w:bCs/>
                <w:color w:val="000000"/>
                <w:lang w:val="ru-RU"/>
              </w:rPr>
              <w:t>Закон № 221-XVI от 19 октября 2007 года о ветеринарно-санитарной деятельности;</w:t>
            </w:r>
          </w:p>
          <w:p w:rsidR="002B6397" w:rsidRPr="00D63E05" w:rsidRDefault="002B6397" w:rsidP="0069603F">
            <w:pPr>
              <w:ind w:firstLine="0"/>
              <w:rPr>
                <w:bCs/>
                <w:color w:val="000000"/>
                <w:lang w:val="ru-RU"/>
              </w:rPr>
            </w:pPr>
            <w:r w:rsidRPr="00D63E05">
              <w:rPr>
                <w:bCs/>
                <w:color w:val="000000"/>
                <w:lang w:val="ro-RO"/>
              </w:rPr>
              <w:t xml:space="preserve">- </w:t>
            </w:r>
            <w:r w:rsidRPr="00D63E05">
              <w:rPr>
                <w:bCs/>
                <w:color w:val="000000"/>
                <w:lang w:val="ru-RU"/>
              </w:rPr>
              <w:t xml:space="preserve">Закон № </w:t>
            </w:r>
            <w:r w:rsidRPr="00D63E05">
              <w:rPr>
                <w:bCs/>
                <w:color w:val="000000"/>
                <w:lang w:val="ro-RO"/>
              </w:rPr>
              <w:t xml:space="preserve">10-XVI </w:t>
            </w:r>
            <w:r w:rsidRPr="00D63E05">
              <w:rPr>
                <w:bCs/>
                <w:color w:val="000000"/>
                <w:lang w:val="ru-RU"/>
              </w:rPr>
              <w:t>от</w:t>
            </w:r>
            <w:r w:rsidRPr="00D63E05">
              <w:rPr>
                <w:bCs/>
                <w:color w:val="000000"/>
                <w:lang w:val="ro-RO"/>
              </w:rPr>
              <w:t xml:space="preserve"> 3 </w:t>
            </w:r>
            <w:r w:rsidRPr="00D63E05">
              <w:rPr>
                <w:bCs/>
                <w:color w:val="000000"/>
                <w:lang w:val="ru-RU"/>
              </w:rPr>
              <w:t>февраля</w:t>
            </w:r>
            <w:r w:rsidRPr="00D63E05">
              <w:rPr>
                <w:bCs/>
                <w:color w:val="000000"/>
                <w:lang w:val="ro-RO"/>
              </w:rPr>
              <w:t xml:space="preserve"> 2009 </w:t>
            </w:r>
            <w:r w:rsidRPr="00D63E05">
              <w:rPr>
                <w:bCs/>
                <w:color w:val="000000"/>
                <w:lang w:val="ru-RU"/>
              </w:rPr>
              <w:t>года о государственном надзоре за общественным здоровьем;</w:t>
            </w:r>
          </w:p>
          <w:p w:rsidR="002B6397" w:rsidRPr="00D63E05" w:rsidRDefault="002B6397" w:rsidP="0069603F">
            <w:pPr>
              <w:ind w:firstLine="0"/>
              <w:rPr>
                <w:bCs/>
                <w:color w:val="000000"/>
                <w:lang w:val="ru-RU"/>
              </w:rPr>
            </w:pPr>
            <w:r w:rsidRPr="00D63E05">
              <w:rPr>
                <w:bCs/>
                <w:color w:val="000000"/>
                <w:lang w:val="ro-RO"/>
              </w:rPr>
              <w:t xml:space="preserve">- </w:t>
            </w:r>
            <w:r w:rsidRPr="00D63E05">
              <w:rPr>
                <w:bCs/>
                <w:color w:val="000000"/>
                <w:lang w:val="ru-RU"/>
              </w:rPr>
              <w:t xml:space="preserve">Закон № </w:t>
            </w:r>
            <w:r w:rsidRPr="00D63E05">
              <w:rPr>
                <w:bCs/>
                <w:color w:val="000000"/>
                <w:lang w:val="ro-RO"/>
              </w:rPr>
              <w:t xml:space="preserve">113 </w:t>
            </w:r>
            <w:r w:rsidRPr="00D63E05">
              <w:rPr>
                <w:bCs/>
                <w:color w:val="000000"/>
                <w:lang w:val="ru-RU"/>
              </w:rPr>
              <w:t>от</w:t>
            </w:r>
            <w:r w:rsidRPr="00D63E05">
              <w:rPr>
                <w:bCs/>
                <w:color w:val="000000"/>
                <w:lang w:val="ro-RO"/>
              </w:rPr>
              <w:t xml:space="preserve"> 18 </w:t>
            </w:r>
            <w:r w:rsidRPr="00D63E05">
              <w:rPr>
                <w:bCs/>
                <w:color w:val="000000"/>
                <w:lang w:val="ru-RU"/>
              </w:rPr>
              <w:t>мая</w:t>
            </w:r>
            <w:r w:rsidRPr="00D63E05">
              <w:rPr>
                <w:bCs/>
                <w:color w:val="000000"/>
                <w:lang w:val="ro-RO"/>
              </w:rPr>
              <w:t xml:space="preserve"> 2012 </w:t>
            </w:r>
            <w:r w:rsidRPr="00D63E05">
              <w:rPr>
                <w:bCs/>
                <w:color w:val="000000"/>
                <w:lang w:val="ru-RU" w:eastAsia="ru-RU"/>
              </w:rPr>
              <w:t>об установлении общих принципов и предписаний законодательства о безопасности пищевых продуктов</w:t>
            </w:r>
          </w:p>
        </w:tc>
        <w:tc>
          <w:tcPr>
            <w:tcW w:w="1345" w:type="dxa"/>
            <w:shd w:val="clear" w:color="auto" w:fill="FFFFFF"/>
          </w:tcPr>
          <w:p w:rsidR="002B6397" w:rsidRPr="00D63E05" w:rsidRDefault="002B6397" w:rsidP="0069603F">
            <w:pPr>
              <w:ind w:firstLine="0"/>
              <w:rPr>
                <w:lang w:val="ru-RU"/>
              </w:rPr>
            </w:pPr>
            <w:r w:rsidRPr="00D63E05">
              <w:rPr>
                <w:lang w:val="ru-RU"/>
              </w:rPr>
              <w:t>Первое полугодие</w:t>
            </w:r>
            <w:r w:rsidRPr="00D63E05">
              <w:t>, 2018</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r w:rsidRPr="00D63E05">
              <w:rPr>
                <w:bCs/>
                <w:lang w:val="ru-RU"/>
              </w:rPr>
              <w:t xml:space="preserve"> Министерство здравоохранения, труда и социальной защиты</w:t>
            </w:r>
          </w:p>
        </w:tc>
        <w:tc>
          <w:tcPr>
            <w:tcW w:w="1620" w:type="dxa"/>
            <w:shd w:val="clear" w:color="auto" w:fill="FFFFFF"/>
          </w:tcPr>
          <w:p w:rsidR="002B6397" w:rsidRPr="00D63E05" w:rsidRDefault="002B6397" w:rsidP="0069603F">
            <w:pPr>
              <w:ind w:firstLine="34"/>
              <w:rPr>
                <w:lang w:val="ru-RU"/>
              </w:rPr>
            </w:pPr>
            <w:r w:rsidRPr="00D63E05">
              <w:rPr>
                <w:lang w:val="ru-RU"/>
              </w:rPr>
              <w:t>Входит в расходы на персонал в бюджетном секторе учреждения</w:t>
            </w:r>
          </w:p>
          <w:p w:rsidR="002B6397" w:rsidRPr="00D63E05" w:rsidRDefault="002B6397" w:rsidP="0069603F">
            <w:pPr>
              <w:ind w:firstLine="34"/>
              <w:rPr>
                <w:b/>
                <w:bCs/>
                <w:lang w:val="ru-RU"/>
              </w:rPr>
            </w:pPr>
          </w:p>
        </w:tc>
        <w:tc>
          <w:tcPr>
            <w:tcW w:w="3150" w:type="dxa"/>
            <w:shd w:val="clear" w:color="auto" w:fill="FFFFFF"/>
          </w:tcPr>
          <w:p w:rsidR="002B6397" w:rsidRPr="00D63E05" w:rsidRDefault="002B6397" w:rsidP="0069603F">
            <w:pPr>
              <w:pStyle w:val="120"/>
              <w:shd w:val="clear" w:color="auto" w:fill="auto"/>
              <w:tabs>
                <w:tab w:val="left" w:leader="underscore" w:pos="6311"/>
              </w:tabs>
              <w:spacing w:before="0" w:line="240" w:lineRule="auto"/>
              <w:ind w:right="274"/>
              <w:rPr>
                <w:bCs/>
              </w:rPr>
            </w:pPr>
            <w:r w:rsidRPr="00D63E05">
              <w:rPr>
                <w:bCs/>
              </w:rPr>
              <w:t>Количество обновленных актов</w:t>
            </w:r>
          </w:p>
          <w:p w:rsidR="002B6397" w:rsidRPr="00D63E05" w:rsidRDefault="002B6397" w:rsidP="0069603F">
            <w:pPr>
              <w:pStyle w:val="120"/>
              <w:shd w:val="clear" w:color="auto" w:fill="auto"/>
              <w:tabs>
                <w:tab w:val="left" w:leader="underscore" w:pos="6311"/>
              </w:tabs>
              <w:spacing w:before="0" w:line="240" w:lineRule="auto"/>
              <w:ind w:right="274"/>
              <w:rPr>
                <w:bCs/>
              </w:rPr>
            </w:pP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1.3. Пересмотр и отмена, при необходимости, 700 стандартов ГОСТ, существующих в настоящий момент по причине их противоречия действующим нормативным актам</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Институт стандартизации Молдовы,</w:t>
            </w:r>
          </w:p>
          <w:p w:rsidR="002B6397" w:rsidRPr="00D63E05" w:rsidRDefault="002B6397" w:rsidP="0069603F">
            <w:pPr>
              <w:ind w:firstLine="0"/>
              <w:rPr>
                <w:bCs/>
                <w:lang w:val="ru-RU"/>
              </w:rPr>
            </w:pPr>
            <w:r w:rsidRPr="00D63E05">
              <w:rPr>
                <w:lang w:val="ru-RU"/>
              </w:rPr>
              <w:lastRenderedPageBreak/>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 xml:space="preserve">Входит в расходы на персонал в </w:t>
            </w:r>
            <w:r w:rsidRPr="00D63E05">
              <w:rPr>
                <w:lang w:val="ru-RU"/>
              </w:rPr>
              <w:lastRenderedPageBreak/>
              <w:t>бюджетном секторе учреждения</w:t>
            </w:r>
          </w:p>
          <w:p w:rsidR="002B6397" w:rsidRPr="00D63E05" w:rsidRDefault="002B6397" w:rsidP="0069603F">
            <w:pPr>
              <w:rPr>
                <w:b/>
                <w:bCs/>
                <w:lang w:val="ru-RU"/>
              </w:rPr>
            </w:pPr>
          </w:p>
        </w:tc>
        <w:tc>
          <w:tcPr>
            <w:tcW w:w="3150" w:type="dxa"/>
            <w:shd w:val="clear" w:color="auto" w:fill="FFFFFF"/>
          </w:tcPr>
          <w:p w:rsidR="002B6397" w:rsidRPr="002B6397" w:rsidRDefault="002B6397" w:rsidP="0069603F">
            <w:pPr>
              <w:pStyle w:val="120"/>
              <w:shd w:val="clear" w:color="auto" w:fill="auto"/>
              <w:tabs>
                <w:tab w:val="left" w:leader="underscore" w:pos="6311"/>
              </w:tabs>
              <w:spacing w:before="0" w:line="240" w:lineRule="auto"/>
              <w:ind w:right="274"/>
              <w:rPr>
                <w:bCs/>
                <w:lang w:val="ru-RU"/>
              </w:rPr>
            </w:pPr>
            <w:r w:rsidRPr="002B6397">
              <w:rPr>
                <w:bCs/>
                <w:lang w:val="ru-RU"/>
              </w:rPr>
              <w:lastRenderedPageBreak/>
              <w:t xml:space="preserve">Количество аннулированных </w:t>
            </w:r>
            <w:r w:rsidRPr="002B6397">
              <w:rPr>
                <w:bCs/>
                <w:lang w:val="ru-RU"/>
              </w:rPr>
              <w:lastRenderedPageBreak/>
              <w:t xml:space="preserve">стандартов ГОСТ по причине их противоречия </w:t>
            </w:r>
          </w:p>
          <w:p w:rsidR="002B6397" w:rsidRPr="002B6397" w:rsidRDefault="002B6397" w:rsidP="0069603F">
            <w:pPr>
              <w:pStyle w:val="120"/>
              <w:shd w:val="clear" w:color="auto" w:fill="auto"/>
              <w:tabs>
                <w:tab w:val="left" w:leader="underscore" w:pos="6311"/>
              </w:tabs>
              <w:spacing w:before="0" w:line="240" w:lineRule="auto"/>
              <w:ind w:right="274"/>
              <w:rPr>
                <w:bCs/>
                <w:lang w:val="ru-RU"/>
              </w:rPr>
            </w:pPr>
          </w:p>
        </w:tc>
      </w:tr>
      <w:tr w:rsidR="002B6397" w:rsidRPr="00361B65" w:rsidTr="0069603F">
        <w:trPr>
          <w:trHeight w:val="1466"/>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1.4. Оценка ситуации относительно внедрения текущего законодательства, согласованного с требованиями ЕС, и областей, подлежащих переходу посредством этого процесса, с установлением требований к потенциалу, необходимому для их внедрения и определения четкого плана действий для устранения пробелов, в том числе любых других потребностей для внедрения (человеческие ресурсы/другое)</w:t>
            </w:r>
          </w:p>
        </w:tc>
        <w:tc>
          <w:tcPr>
            <w:tcW w:w="1345" w:type="dxa"/>
            <w:shd w:val="clear" w:color="auto" w:fill="FFFFFF"/>
          </w:tcPr>
          <w:p w:rsidR="002B6397" w:rsidRPr="00D63E05" w:rsidRDefault="002B6397" w:rsidP="0069603F">
            <w:pPr>
              <w:ind w:firstLine="0"/>
              <w:rPr>
                <w:lang w:val="ru-RU"/>
              </w:rPr>
            </w:pPr>
            <w:r w:rsidRPr="00D63E05">
              <w:rPr>
                <w:bCs/>
                <w:lang w:val="ru-RU"/>
              </w:rPr>
              <w:t>2018-2022</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Количественно выполненных оценок.</w:t>
            </w:r>
          </w:p>
          <w:p w:rsidR="002B6397" w:rsidRPr="00D63E05" w:rsidRDefault="002B6397" w:rsidP="0069603F">
            <w:pPr>
              <w:ind w:firstLine="0"/>
              <w:rPr>
                <w:bCs/>
                <w:lang w:val="ru-RU"/>
              </w:rPr>
            </w:pPr>
            <w:r w:rsidRPr="00D63E05">
              <w:rPr>
                <w:bCs/>
                <w:lang w:val="ru-RU"/>
              </w:rPr>
              <w:t>Количество составленных отчетов.</w:t>
            </w:r>
          </w:p>
          <w:p w:rsidR="002B6397" w:rsidRPr="00D63E05" w:rsidRDefault="002B6397" w:rsidP="0069603F">
            <w:pPr>
              <w:ind w:firstLine="0"/>
              <w:rPr>
                <w:bCs/>
                <w:lang w:val="ru-RU"/>
              </w:rPr>
            </w:pPr>
            <w:r w:rsidRPr="00D63E05">
              <w:rPr>
                <w:bCs/>
                <w:lang w:val="ru-RU"/>
              </w:rPr>
              <w:t>Количество составленных планов по улучшению</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1.5. Укрепление системы уведомления Всемирной торговой организации относительно </w:t>
            </w:r>
            <w:r w:rsidRPr="00D63E05">
              <w:rPr>
                <w:bCs/>
                <w:i/>
                <w:lang w:val="ru-RU"/>
              </w:rPr>
              <w:t>оригинальных молдавских стандартов</w:t>
            </w:r>
            <w:r w:rsidRPr="00D63E05">
              <w:rPr>
                <w:bCs/>
                <w:lang w:val="ru-RU"/>
              </w:rPr>
              <w:t>, с установлением контактного пункта в составе Министерства сельского хозяйства, регионального развития и окружающей среды, ответственного за эту задачу, с четко установленными протоколами</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lang w:val="ru-RU"/>
              </w:rPr>
            </w:pPr>
            <w:r w:rsidRPr="00D63E05">
              <w:rPr>
                <w:bCs/>
                <w:lang w:val="ru-RU"/>
              </w:rPr>
              <w:t>Министерство экономики и инфраструктуры;</w:t>
            </w:r>
          </w:p>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b/>
                <w:bCs/>
                <w:lang w:val="ru-RU"/>
              </w:rPr>
            </w:pPr>
          </w:p>
        </w:tc>
        <w:tc>
          <w:tcPr>
            <w:tcW w:w="3150" w:type="dxa"/>
            <w:shd w:val="clear" w:color="auto" w:fill="FFFFFF"/>
          </w:tcPr>
          <w:p w:rsidR="002B6397" w:rsidRPr="00D63E05" w:rsidRDefault="002B6397" w:rsidP="0069603F">
            <w:pPr>
              <w:ind w:firstLine="0"/>
              <w:rPr>
                <w:lang w:val="ru-RU"/>
              </w:rPr>
            </w:pPr>
            <w:r w:rsidRPr="00D63E05">
              <w:rPr>
                <w:lang w:val="ru-RU"/>
              </w:rPr>
              <w:t>Количество уведомлений Всемирной торговой организации</w:t>
            </w:r>
          </w:p>
          <w:p w:rsidR="002B6397" w:rsidRPr="00D63E05" w:rsidRDefault="002B6397" w:rsidP="0069603F">
            <w:pPr>
              <w:rPr>
                <w:bCs/>
                <w:lang w:val="ru-RU"/>
              </w:rPr>
            </w:pP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1.6. Укрепление процесса разработки национальных стандартов и нормативных актов, в особенности, где нет обязательства согласования с требованиями ЕС</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2B6397" w:rsidRDefault="002B6397" w:rsidP="0069603F">
            <w:pPr>
              <w:pStyle w:val="120"/>
              <w:shd w:val="clear" w:color="auto" w:fill="auto"/>
              <w:tabs>
                <w:tab w:val="left" w:leader="underscore" w:pos="6311"/>
              </w:tabs>
              <w:spacing w:before="0" w:line="240" w:lineRule="auto"/>
              <w:rPr>
                <w:lang w:val="ru-RU"/>
              </w:rPr>
            </w:pPr>
            <w:r w:rsidRPr="002B6397">
              <w:rPr>
                <w:lang w:val="ru-RU"/>
              </w:rPr>
              <w:t>Количество утвержденных европейских/международных стандартов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1.7. Укрепление роли Национального комитета </w:t>
            </w:r>
            <w:r w:rsidRPr="00D63E05">
              <w:rPr>
                <w:bCs/>
                <w:lang w:val="fr-FR"/>
              </w:rPr>
              <w:t>Codex</w:t>
            </w:r>
            <w:r w:rsidRPr="00D63E05">
              <w:rPr>
                <w:bCs/>
                <w:lang w:val="ru-RU"/>
              </w:rPr>
              <w:t xml:space="preserve"> </w:t>
            </w:r>
            <w:r w:rsidRPr="00D63E05">
              <w:rPr>
                <w:bCs/>
                <w:lang w:val="fr-FR"/>
              </w:rPr>
              <w:t>Alimentarius</w:t>
            </w:r>
            <w:r w:rsidRPr="00D63E05">
              <w:rPr>
                <w:bCs/>
                <w:lang w:val="ru-RU"/>
              </w:rPr>
              <w:t xml:space="preserve"> и участие в мероприятиях, связанных с Кодексом, консультациях с вовлеченными субъектами и др.</w:t>
            </w:r>
          </w:p>
          <w:p w:rsidR="002B6397" w:rsidRPr="00D63E05" w:rsidRDefault="002B6397" w:rsidP="0069603F">
            <w:pPr>
              <w:ind w:firstLine="0"/>
              <w:rPr>
                <w:bCs/>
                <w:lang w:val="ru-RU"/>
              </w:rPr>
            </w:pPr>
            <w:r w:rsidRPr="00D63E05">
              <w:rPr>
                <w:bCs/>
                <w:lang w:val="ru-RU"/>
              </w:rPr>
              <w:t xml:space="preserve">Перевод Национального комитета </w:t>
            </w:r>
            <w:r w:rsidRPr="00D63E05">
              <w:rPr>
                <w:bCs/>
                <w:lang w:val="fr-FR"/>
              </w:rPr>
              <w:t>Codex</w:t>
            </w:r>
            <w:r w:rsidRPr="00D63E05">
              <w:rPr>
                <w:bCs/>
                <w:lang w:val="ru-RU"/>
              </w:rPr>
              <w:t xml:space="preserve"> </w:t>
            </w:r>
            <w:r w:rsidRPr="00D63E05">
              <w:rPr>
                <w:bCs/>
                <w:lang w:val="fr-FR"/>
              </w:rPr>
              <w:t>Alimentarius</w:t>
            </w:r>
            <w:r w:rsidRPr="00D63E05">
              <w:rPr>
                <w:bCs/>
                <w:lang w:val="ru-RU"/>
              </w:rPr>
              <w:t xml:space="preserve"> в Национальное агентство по безопасности пищевых продуктов (в дальнейшем Агентство)</w:t>
            </w:r>
          </w:p>
        </w:tc>
        <w:tc>
          <w:tcPr>
            <w:tcW w:w="1345" w:type="dxa"/>
            <w:shd w:val="clear" w:color="auto" w:fill="FFFFFF"/>
          </w:tcPr>
          <w:p w:rsidR="002B6397" w:rsidRPr="00D63E05" w:rsidRDefault="002B6397" w:rsidP="0069603F">
            <w:pPr>
              <w:ind w:firstLine="0"/>
              <w:rPr>
                <w:lang w:val="ru-RU"/>
              </w:rPr>
            </w:pPr>
            <w:r w:rsidRPr="00D63E05">
              <w:rPr>
                <w:lang w:val="ru-RU"/>
              </w:rPr>
              <w:t>2018-2022</w:t>
            </w:r>
          </w:p>
          <w:p w:rsidR="002B6397" w:rsidRPr="00D63E05" w:rsidRDefault="002B6397" w:rsidP="0069603F">
            <w:pPr>
              <w:rPr>
                <w:lang w:val="ru-RU"/>
              </w:rPr>
            </w:pPr>
          </w:p>
          <w:p w:rsidR="002B6397" w:rsidRPr="00D63E05" w:rsidRDefault="002B6397" w:rsidP="0069603F">
            <w:pPr>
              <w:rPr>
                <w:lang w:val="ru-RU"/>
              </w:rPr>
            </w:pPr>
          </w:p>
          <w:p w:rsidR="002B6397" w:rsidRPr="00D63E05" w:rsidRDefault="002B6397" w:rsidP="0069603F">
            <w:pPr>
              <w:rPr>
                <w:lang w:val="ru-RU"/>
              </w:rPr>
            </w:pPr>
          </w:p>
          <w:p w:rsidR="002B6397" w:rsidRPr="00D63E05" w:rsidRDefault="002B6397" w:rsidP="0069603F">
            <w:pPr>
              <w:rPr>
                <w:b/>
                <w:bCs/>
                <w:lang w:val="ru-RU"/>
              </w:rPr>
            </w:pP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r w:rsidRPr="00D63E05">
              <w:rPr>
                <w:bCs/>
                <w:lang w:val="ru-RU"/>
              </w:rPr>
              <w:t xml:space="preserve"> Министерство здравоохранения, труда и социальной защиты;</w:t>
            </w:r>
            <w:r w:rsidRPr="00D63E05">
              <w:rPr>
                <w:lang w:val="ru-RU"/>
              </w:rPr>
              <w:t xml:space="preserve"> </w:t>
            </w:r>
          </w:p>
          <w:p w:rsidR="002B6397" w:rsidRPr="00D63E05" w:rsidRDefault="002B6397" w:rsidP="0069603F">
            <w:pPr>
              <w:ind w:firstLine="0"/>
              <w:rPr>
                <w:lang w:val="ru-RU"/>
              </w:rPr>
            </w:pPr>
            <w:r w:rsidRPr="00D63E05">
              <w:rPr>
                <w:lang w:val="ru-RU"/>
              </w:rPr>
              <w:t xml:space="preserve">Национальное </w:t>
            </w:r>
            <w:r w:rsidRPr="00D63E05">
              <w:rPr>
                <w:lang w:val="ru-RU"/>
              </w:rPr>
              <w:lastRenderedPageBreak/>
              <w:t>агентство общественного здоровья;</w:t>
            </w:r>
          </w:p>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b/>
                <w:bCs/>
                <w:lang w:val="ru-RU"/>
              </w:rPr>
            </w:pPr>
            <w:r w:rsidRPr="00D63E05">
              <w:rPr>
                <w:lang w:val="ru-RU"/>
              </w:rPr>
              <w:lastRenderedPageBreak/>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разработанных рекомендаций.</w:t>
            </w:r>
          </w:p>
          <w:p w:rsidR="002B6397" w:rsidRPr="00D63E05" w:rsidRDefault="002B6397" w:rsidP="0069603F">
            <w:pPr>
              <w:ind w:firstLine="0"/>
              <w:rPr>
                <w:bCs/>
                <w:lang w:val="ru-RU"/>
              </w:rPr>
            </w:pPr>
            <w:r w:rsidRPr="00D63E05">
              <w:rPr>
                <w:bCs/>
                <w:lang w:val="ru-RU"/>
              </w:rPr>
              <w:t>Количество выполненных заключений.</w:t>
            </w:r>
          </w:p>
          <w:p w:rsidR="002B6397" w:rsidRPr="00D63E05" w:rsidRDefault="002B6397" w:rsidP="0069603F">
            <w:pPr>
              <w:ind w:firstLine="0"/>
              <w:rPr>
                <w:bCs/>
                <w:lang w:val="ru-RU"/>
              </w:rPr>
            </w:pPr>
            <w:r w:rsidRPr="00D63E05">
              <w:rPr>
                <w:bCs/>
                <w:lang w:val="ru-RU"/>
              </w:rPr>
              <w:t>Количество проведенных заседаний.</w:t>
            </w:r>
          </w:p>
          <w:p w:rsidR="002B6397" w:rsidRPr="00D63E05" w:rsidRDefault="002B6397" w:rsidP="0069603F">
            <w:pPr>
              <w:ind w:firstLine="0"/>
              <w:rPr>
                <w:bCs/>
                <w:lang w:val="ru-RU"/>
              </w:rPr>
            </w:pPr>
            <w:r w:rsidRPr="00D63E05">
              <w:rPr>
                <w:bCs/>
                <w:lang w:val="ru-RU"/>
              </w:rPr>
              <w:t>Количество составленных отчетов.</w:t>
            </w:r>
          </w:p>
          <w:p w:rsidR="002B6397" w:rsidRPr="00D63E05" w:rsidRDefault="002B6397" w:rsidP="0069603F">
            <w:pPr>
              <w:ind w:firstLine="0"/>
              <w:rPr>
                <w:bCs/>
                <w:lang w:val="ru-RU"/>
              </w:rPr>
            </w:pPr>
            <w:r w:rsidRPr="00D63E05">
              <w:rPr>
                <w:bCs/>
                <w:lang w:val="ru-RU"/>
              </w:rPr>
              <w:t xml:space="preserve">Национальный комитет Codex Alimentarius переведен в </w:t>
            </w:r>
            <w:r w:rsidRPr="00D63E05">
              <w:rPr>
                <w:bCs/>
                <w:lang w:val="ru-RU"/>
              </w:rPr>
              <w:lastRenderedPageBreak/>
              <w:t>Национальное агентство по безопасности пищевых продуктов</w:t>
            </w:r>
          </w:p>
          <w:p w:rsidR="002B6397" w:rsidRPr="00D63E05" w:rsidRDefault="002B6397" w:rsidP="0069603F">
            <w:pPr>
              <w:rPr>
                <w:bCs/>
                <w:lang w:val="ru-RU"/>
              </w:rPr>
            </w:pP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lastRenderedPageBreak/>
              <w:t>Специфическая задача 2. Укрепление менеджмента, стратегии и управления в области контроля пищевых продуктов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2.1. Укрепление сотрудничества между Министерством сельского хозяйства, регионального развития и окружающей среды, Министерством здравоохранения, труда и социальной защиты, Национальным агентством общественного здоровья и Национальным агентством по безопасности пищевых продуктов или между Национальным агентством по безопасности пищевых продуктов и Таможенной службой</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r w:rsidRPr="00D63E05">
              <w:rPr>
                <w:bCs/>
                <w:lang w:val="ru-RU"/>
              </w:rPr>
              <w:t xml:space="preserve"> Министерство здравоохранения, труда и социальной защиты;</w:t>
            </w:r>
            <w:r w:rsidRPr="00D63E05">
              <w:rPr>
                <w:lang w:val="ru-RU"/>
              </w:rPr>
              <w:t xml:space="preserve"> </w:t>
            </w:r>
          </w:p>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bCs/>
                <w:lang w:val="ru-RU"/>
              </w:rPr>
            </w:pPr>
            <w:r w:rsidRPr="00D63E05">
              <w:rPr>
                <w:bCs/>
                <w:lang w:val="ru-RU"/>
              </w:rPr>
              <w:t>Таможенная служба</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b/>
                <w:bCs/>
                <w:lang w:val="ru-RU"/>
              </w:rPr>
            </w:pPr>
          </w:p>
        </w:tc>
        <w:tc>
          <w:tcPr>
            <w:tcW w:w="3150" w:type="dxa"/>
            <w:shd w:val="clear" w:color="auto" w:fill="FFFFFF"/>
          </w:tcPr>
          <w:p w:rsidR="002B6397" w:rsidRPr="00D63E05" w:rsidRDefault="002B6397" w:rsidP="0069603F">
            <w:pPr>
              <w:ind w:firstLine="0"/>
              <w:rPr>
                <w:lang w:val="ru-RU"/>
              </w:rPr>
            </w:pPr>
            <w:r w:rsidRPr="00D63E05">
              <w:rPr>
                <w:lang w:val="ru-RU"/>
              </w:rPr>
              <w:t>Количество подписанных и примененных соглашений о сотрудничестве</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2.2. Передача Национальному агентству по безопасности пищевых продуктов деятельности, связанной с контролем пищевых продуктов, осуществляемой в настоящее время Агентством по защите прав потребителей</w:t>
            </w:r>
            <w:r w:rsidRPr="00D63E05">
              <w:rPr>
                <w:color w:val="FF0000"/>
                <w:sz w:val="28"/>
                <w:szCs w:val="28"/>
                <w:lang w:val="ru-RU"/>
              </w:rPr>
              <w:t xml:space="preserve"> </w:t>
            </w:r>
            <w:r w:rsidRPr="00D63E05">
              <w:rPr>
                <w:color w:val="000000"/>
                <w:lang w:val="ru-RU"/>
              </w:rPr>
              <w:t>и надзору за рынком</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 Агентство по защите прав потребителей</w:t>
            </w:r>
            <w:r w:rsidRPr="00D63E05">
              <w:rPr>
                <w:color w:val="FF0000"/>
                <w:lang w:val="ru-RU"/>
              </w:rPr>
              <w:t xml:space="preserve"> </w:t>
            </w:r>
            <w:r w:rsidRPr="00D63E05">
              <w:rPr>
                <w:color w:val="000000"/>
                <w:lang w:val="ru-RU"/>
              </w:rPr>
              <w:t>и надзору за рынком</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Разработанный и внедренный план по переводу</w:t>
            </w:r>
          </w:p>
          <w:p w:rsidR="002B6397" w:rsidRPr="00D63E05" w:rsidRDefault="002B6397" w:rsidP="0069603F">
            <w:pPr>
              <w:rPr>
                <w:bCs/>
                <w:lang w:val="ru-RU"/>
              </w:rPr>
            </w:pPr>
          </w:p>
          <w:p w:rsidR="002B6397" w:rsidRPr="00D63E05" w:rsidRDefault="002B6397" w:rsidP="0069603F">
            <w:pPr>
              <w:rPr>
                <w:bCs/>
                <w:lang w:val="ru-RU"/>
              </w:rPr>
            </w:pP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2.3. Заключение соглашений о сотрудничестве/признании или положений с другими странами коммерческого или технологического  интереса</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lang w:val="ru-RU"/>
              </w:rPr>
            </w:pPr>
            <w:r w:rsidRPr="00D63E05">
              <w:rPr>
                <w:lang w:val="ru-RU"/>
              </w:rPr>
              <w:t xml:space="preserve">Национальное агентство по безопасности </w:t>
            </w:r>
            <w:r w:rsidRPr="00D63E05">
              <w:rPr>
                <w:lang w:val="ru-RU"/>
              </w:rPr>
              <w:lastRenderedPageBreak/>
              <w:t>пищевых продуктов; Министерство сельского хозяйства, регионального развития и окружающей среды;</w:t>
            </w:r>
            <w:r w:rsidRPr="00D63E05">
              <w:rPr>
                <w:bCs/>
                <w:lang w:val="ru-RU"/>
              </w:rPr>
              <w:t xml:space="preserve"> Министерство экономики и инфраструктуры</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 xml:space="preserve">Входит в расходы на персонал в </w:t>
            </w:r>
            <w:r w:rsidRPr="00D63E05">
              <w:rPr>
                <w:lang w:val="ru-RU"/>
              </w:rPr>
              <w:lastRenderedPageBreak/>
              <w:t>бюджетном секторе учреждения</w:t>
            </w:r>
          </w:p>
          <w:p w:rsidR="002B6397" w:rsidRPr="00D63E05" w:rsidRDefault="002B6397" w:rsidP="0069603F">
            <w:pPr>
              <w:rPr>
                <w:b/>
                <w:bCs/>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lastRenderedPageBreak/>
              <w:t xml:space="preserve">Соглашения о сотрудничестве, разработанные с главными экспортирующими странами, и </w:t>
            </w:r>
            <w:r w:rsidRPr="00D63E05">
              <w:rPr>
                <w:bCs/>
                <w:lang w:val="ru-RU"/>
              </w:rPr>
              <w:lastRenderedPageBreak/>
              <w:t>сокращенное число проверок при импорте (шесть стран на период внедрения Стратегии)</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2.4. Разработка внутреннего кодекса поведения. Создание мотивационной системы для сотрудников</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Разработанный внутренний кодекс поведения.</w:t>
            </w:r>
          </w:p>
          <w:p w:rsidR="002B6397" w:rsidRPr="00D63E05" w:rsidRDefault="002B6397" w:rsidP="0069603F">
            <w:pPr>
              <w:ind w:firstLine="0"/>
              <w:rPr>
                <w:bCs/>
                <w:lang w:val="ru-RU"/>
              </w:rPr>
            </w:pPr>
            <w:r w:rsidRPr="00D63E05">
              <w:rPr>
                <w:bCs/>
                <w:lang w:val="ru-RU"/>
              </w:rPr>
              <w:t>Созданные мотивационные системы для сотрудников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2.5. Разработка плана по управлению кризисами в секторе пищевых продуктов и кормов</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lang w:val="ru-RU"/>
              </w:rPr>
            </w:pPr>
            <w:r w:rsidRPr="00D63E05">
              <w:rPr>
                <w:lang w:val="ru-RU"/>
              </w:rPr>
              <w:t xml:space="preserve"> Разработанный и внедренный план.</w:t>
            </w:r>
          </w:p>
          <w:p w:rsidR="002B6397" w:rsidRPr="00D63E05" w:rsidRDefault="002B6397" w:rsidP="0069603F">
            <w:pPr>
              <w:ind w:firstLine="0"/>
              <w:rPr>
                <w:lang w:val="ru-RU"/>
              </w:rPr>
            </w:pPr>
            <w:r w:rsidRPr="00D63E05">
              <w:rPr>
                <w:lang w:val="ru-RU"/>
              </w:rPr>
              <w:t xml:space="preserve">Количество проведенных поощрений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2.6. Разработка информационной системы для анализа данных Национального агентства по безопасности пищевых продуктов и Министерства сельского хозяйства, регионального развития и окружающей среды (в отношении контроля безопасности пищевых продуктов) для обеспечения эффективной реализации разработанных политик </w:t>
            </w:r>
          </w:p>
        </w:tc>
        <w:tc>
          <w:tcPr>
            <w:tcW w:w="1345" w:type="dxa"/>
            <w:shd w:val="clear" w:color="auto" w:fill="FFFFFF"/>
          </w:tcPr>
          <w:p w:rsidR="002B6397" w:rsidRPr="00D63E05" w:rsidRDefault="002B6397" w:rsidP="0069603F">
            <w:pPr>
              <w:ind w:firstLine="0"/>
              <w:rPr>
                <w:lang w:val="ru-RU"/>
              </w:rPr>
            </w:pPr>
            <w:r w:rsidRPr="00D63E05">
              <w:rPr>
                <w:lang w:val="ru-RU"/>
              </w:rPr>
              <w:t>2018-2020</w:t>
            </w:r>
          </w:p>
          <w:p w:rsidR="002B6397" w:rsidRPr="00D63E05" w:rsidRDefault="002B6397" w:rsidP="0069603F">
            <w:pPr>
              <w:rPr>
                <w:lang w:val="ru-RU"/>
              </w:rPr>
            </w:pP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Министерство здравоохранения, труда и социальной защиты; </w:t>
            </w:r>
          </w:p>
          <w:p w:rsidR="002B6397" w:rsidRPr="00D63E05" w:rsidRDefault="002B6397" w:rsidP="0069603F">
            <w:pPr>
              <w:ind w:firstLine="0"/>
              <w:rPr>
                <w:bCs/>
                <w:lang w:val="ru-RU"/>
              </w:rPr>
            </w:pPr>
            <w:r w:rsidRPr="00D63E05">
              <w:rPr>
                <w:lang w:val="ru-RU"/>
              </w:rPr>
              <w:t>Национальное агентство общественного здоровья</w:t>
            </w:r>
          </w:p>
        </w:tc>
        <w:tc>
          <w:tcPr>
            <w:tcW w:w="1620" w:type="dxa"/>
            <w:shd w:val="clear" w:color="auto" w:fill="FFFFFF"/>
          </w:tcPr>
          <w:p w:rsidR="002B6397" w:rsidRPr="00D63E05" w:rsidRDefault="002B6397" w:rsidP="0069603F">
            <w:pPr>
              <w:ind w:firstLine="0"/>
              <w:rPr>
                <w:bCs/>
                <w:lang w:val="ru-RU"/>
              </w:rPr>
            </w:pPr>
            <w:r w:rsidRPr="00D63E05">
              <w:rPr>
                <w:bCs/>
                <w:lang w:val="ru-RU"/>
              </w:rPr>
              <w:t>2000000 леев</w:t>
            </w:r>
          </w:p>
          <w:p w:rsidR="002B6397" w:rsidRPr="00D63E05" w:rsidRDefault="002B6397" w:rsidP="0069603F">
            <w:pPr>
              <w:ind w:firstLine="0"/>
              <w:rPr>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Созданная информационная система.</w:t>
            </w:r>
          </w:p>
          <w:p w:rsidR="002B6397" w:rsidRPr="00D63E05" w:rsidRDefault="002B6397" w:rsidP="0069603F">
            <w:pPr>
              <w:ind w:firstLine="0"/>
              <w:rPr>
                <w:bCs/>
                <w:lang w:val="ru-RU"/>
              </w:rPr>
            </w:pPr>
            <w:r w:rsidRPr="00D63E05">
              <w:rPr>
                <w:bCs/>
                <w:lang w:val="ru-RU"/>
              </w:rPr>
              <w:t>Количество отчетов об оценке внедрения</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2.7 Укрепление подхода с перспективы Единого здоровья и разработка платформы для Единого здоровья для решения проблем в обычных и срочных ситуациях:</w:t>
            </w:r>
          </w:p>
          <w:p w:rsidR="002B6397" w:rsidRPr="002B6397" w:rsidRDefault="002B6397" w:rsidP="0069603F">
            <w:pPr>
              <w:ind w:firstLine="0"/>
              <w:rPr>
                <w:bCs/>
                <w:lang w:val="ru-RU"/>
              </w:rPr>
            </w:pPr>
            <w:r w:rsidRPr="00D63E05">
              <w:rPr>
                <w:bCs/>
                <w:lang w:val="ru-RU"/>
              </w:rPr>
              <w:t>- разработка платформы</w:t>
            </w:r>
            <w:r w:rsidRPr="002B6397">
              <w:rPr>
                <w:bCs/>
                <w:lang w:val="ru-RU"/>
              </w:rPr>
              <w:t>;</w:t>
            </w:r>
          </w:p>
          <w:p w:rsidR="002B6397" w:rsidRPr="00D63E05" w:rsidRDefault="002B6397" w:rsidP="0069603F">
            <w:pPr>
              <w:ind w:firstLine="0"/>
              <w:rPr>
                <w:bCs/>
                <w:lang w:val="ru-RU"/>
              </w:rPr>
            </w:pPr>
            <w:r w:rsidRPr="00D63E05">
              <w:rPr>
                <w:bCs/>
                <w:lang w:val="ru-RU"/>
              </w:rPr>
              <w:lastRenderedPageBreak/>
              <w:t>- использование оптимизированной платформы</w:t>
            </w:r>
          </w:p>
        </w:tc>
        <w:tc>
          <w:tcPr>
            <w:tcW w:w="1345" w:type="dxa"/>
            <w:shd w:val="clear" w:color="auto" w:fill="FFFFFF"/>
          </w:tcPr>
          <w:p w:rsidR="002B6397" w:rsidRPr="00D63E05" w:rsidRDefault="002B6397" w:rsidP="0069603F">
            <w:pPr>
              <w:ind w:firstLine="0"/>
              <w:rPr>
                <w:lang w:val="ru-RU"/>
              </w:rPr>
            </w:pPr>
            <w:r w:rsidRPr="00D63E05">
              <w:rPr>
                <w:lang w:val="ru-RU"/>
              </w:rPr>
              <w:lastRenderedPageBreak/>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 xml:space="preserve">Национальное агентство по безопасности пищевых </w:t>
            </w:r>
            <w:r w:rsidRPr="00D63E05">
              <w:rPr>
                <w:lang w:val="ru-RU"/>
              </w:rPr>
              <w:lastRenderedPageBreak/>
              <w:t>продуктов;</w:t>
            </w:r>
            <w:r w:rsidRPr="00D63E05">
              <w:rPr>
                <w:bCs/>
                <w:lang w:val="ru-RU"/>
              </w:rPr>
              <w:t xml:space="preserve"> </w:t>
            </w:r>
            <w:r w:rsidRPr="00D63E05">
              <w:rPr>
                <w:lang w:val="ru-RU"/>
              </w:rPr>
              <w:t xml:space="preserve">Министерство сельского хозяйства, регионального развития и окружающей среды; </w:t>
            </w:r>
          </w:p>
          <w:p w:rsidR="002B6397" w:rsidRPr="00D63E05" w:rsidRDefault="002B6397" w:rsidP="0069603F">
            <w:pPr>
              <w:ind w:firstLine="0"/>
              <w:rPr>
                <w:bCs/>
                <w:lang w:val="ru-RU"/>
              </w:rPr>
            </w:pPr>
            <w:r w:rsidRPr="00D63E05">
              <w:rPr>
                <w:bCs/>
                <w:lang w:val="ru-RU"/>
              </w:rPr>
              <w:t xml:space="preserve">Министерство здравоохранения, труда и социальной защиты </w:t>
            </w:r>
          </w:p>
        </w:tc>
        <w:tc>
          <w:tcPr>
            <w:tcW w:w="1620" w:type="dxa"/>
            <w:shd w:val="clear" w:color="auto" w:fill="FFFFFF"/>
          </w:tcPr>
          <w:p w:rsidR="002B6397" w:rsidRPr="00D63E05" w:rsidRDefault="002B6397" w:rsidP="0069603F">
            <w:pPr>
              <w:ind w:firstLine="0"/>
              <w:rPr>
                <w:bCs/>
                <w:lang w:val="ru-RU"/>
              </w:rPr>
            </w:pPr>
            <w:r w:rsidRPr="00D63E05">
              <w:rPr>
                <w:bCs/>
                <w:lang w:val="ru-RU"/>
              </w:rPr>
              <w:lastRenderedPageBreak/>
              <w:t>300000 леев</w:t>
            </w:r>
          </w:p>
          <w:p w:rsidR="002B6397" w:rsidRPr="00D63E05" w:rsidRDefault="002B6397" w:rsidP="0069603F">
            <w:pPr>
              <w:ind w:firstLine="0"/>
              <w:rPr>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Разработанная и внедренная платформа для Единого здоровья </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2.8 Внедрение стандартов SM SR EN ISO/CEI 17020:2013 Национальным агентством по безопасности пищевых продуктов и Таможенной службой и аккредитация международным признанным учреждением по аккредитации:</w:t>
            </w:r>
          </w:p>
          <w:p w:rsidR="002B6397" w:rsidRPr="00D63E05" w:rsidRDefault="002B6397" w:rsidP="0069603F">
            <w:pPr>
              <w:ind w:firstLine="0"/>
              <w:rPr>
                <w:bCs/>
              </w:rPr>
            </w:pPr>
            <w:r w:rsidRPr="00D63E05">
              <w:rPr>
                <w:bCs/>
                <w:lang w:val="ru-RU"/>
              </w:rPr>
              <w:t>- установление систем</w:t>
            </w:r>
            <w:r w:rsidRPr="00D63E05">
              <w:rPr>
                <w:bCs/>
              </w:rPr>
              <w:t>;</w:t>
            </w:r>
          </w:p>
          <w:p w:rsidR="002B6397" w:rsidRPr="00D63E05" w:rsidRDefault="002B6397" w:rsidP="0069603F">
            <w:pPr>
              <w:ind w:firstLine="0"/>
              <w:rPr>
                <w:bCs/>
                <w:lang w:val="ru-RU"/>
              </w:rPr>
            </w:pPr>
            <w:r w:rsidRPr="00D63E05">
              <w:rPr>
                <w:bCs/>
                <w:lang w:val="ru-RU"/>
              </w:rPr>
              <w:t>- получение аккредитации</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аккредитованных областей</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2.9 Разработка и корректировка учебного плана по специальности «Ветеринарная медицина» в рамках факультета Ветеринарная медицина и наука о животных Государственного аграрного университета Молдовы, согласно требованиям ЕС</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bCs/>
                <w:lang w:val="ru-RU"/>
              </w:rPr>
              <w:t>Государственный аграрный университет Молдовы;</w:t>
            </w:r>
          </w:p>
          <w:p w:rsidR="002B6397" w:rsidRPr="00D63E05" w:rsidRDefault="002B6397" w:rsidP="0069603F">
            <w:pPr>
              <w:ind w:firstLine="0"/>
              <w:rPr>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разработанных планов</w:t>
            </w:r>
            <w:r w:rsidRPr="002B6397">
              <w:rPr>
                <w:bCs/>
                <w:lang w:val="ru-RU"/>
              </w:rPr>
              <w:t>.</w:t>
            </w:r>
          </w:p>
          <w:p w:rsidR="002B6397" w:rsidRPr="00D63E05" w:rsidRDefault="002B6397" w:rsidP="0069603F">
            <w:pPr>
              <w:ind w:firstLine="0"/>
              <w:rPr>
                <w:bCs/>
                <w:lang w:val="ru-RU"/>
              </w:rPr>
            </w:pPr>
            <w:r w:rsidRPr="00D63E05">
              <w:rPr>
                <w:bCs/>
                <w:lang w:val="ru-RU"/>
              </w:rPr>
              <w:t>Количество пересмотренных планов</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Специфическая задача 3. Разработка и внедрение процедур, основанных на анализе риска как для внутренних рынков, так и для импорта/экспорта</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3.1 Оценка текущих возможностей и внедрение систем контроля, основанных на анализе риска</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разработанных отчетов</w:t>
            </w:r>
          </w:p>
          <w:p w:rsidR="002B6397" w:rsidRPr="00D63E05" w:rsidRDefault="002B6397" w:rsidP="0069603F">
            <w:pPr>
              <w:rPr>
                <w:bCs/>
                <w:lang w:val="ru-RU"/>
              </w:rPr>
            </w:pP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3.2. Разработка процедур, основанных на анализе риска (в том числе деятельность по планированию, основанная на анализе риска), и оценочных карточек для мониторинга за пищевыми </w:t>
            </w:r>
            <w:r w:rsidRPr="00D63E05">
              <w:rPr>
                <w:bCs/>
                <w:lang w:val="ru-RU"/>
              </w:rPr>
              <w:lastRenderedPageBreak/>
              <w:t xml:space="preserve">продуктами в рамках страны, пищевых продуктов на импорт и экспорт, а также официальный контроль предпринимателей продовольственного сектора (включая импорт), основанный на анализе риска </w:t>
            </w:r>
          </w:p>
        </w:tc>
        <w:tc>
          <w:tcPr>
            <w:tcW w:w="1345" w:type="dxa"/>
            <w:shd w:val="clear" w:color="auto" w:fill="FFFFFF"/>
          </w:tcPr>
          <w:p w:rsidR="002B6397" w:rsidRPr="00D63E05" w:rsidRDefault="002B6397" w:rsidP="0069603F">
            <w:pPr>
              <w:ind w:firstLine="0"/>
              <w:rPr>
                <w:lang w:val="ru-RU"/>
              </w:rPr>
            </w:pPr>
            <w:r w:rsidRPr="00D63E05">
              <w:rPr>
                <w:lang w:val="ru-RU"/>
              </w:rPr>
              <w:lastRenderedPageBreak/>
              <w:t>2018-2020</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 xml:space="preserve">Национальное агентство по безопасности </w:t>
            </w:r>
            <w:r w:rsidRPr="00D63E05">
              <w:rPr>
                <w:lang w:val="ru-RU"/>
              </w:rPr>
              <w:lastRenderedPageBreak/>
              <w:t>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 xml:space="preserve">Входит в расходы на персонал в </w:t>
            </w:r>
            <w:r w:rsidRPr="00D63E05">
              <w:rPr>
                <w:lang w:val="ru-RU"/>
              </w:rPr>
              <w:lastRenderedPageBreak/>
              <w:t>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lastRenderedPageBreak/>
              <w:t>Количество разработанных процедур.</w:t>
            </w:r>
          </w:p>
          <w:p w:rsidR="002B6397" w:rsidRPr="00D63E05" w:rsidRDefault="002B6397" w:rsidP="0069603F">
            <w:pPr>
              <w:ind w:firstLine="0"/>
              <w:rPr>
                <w:bCs/>
                <w:lang w:val="ru-RU"/>
              </w:rPr>
            </w:pPr>
            <w:r w:rsidRPr="00D63E05">
              <w:rPr>
                <w:bCs/>
                <w:lang w:val="ru-RU"/>
              </w:rPr>
              <w:t xml:space="preserve">Количество проведенных </w:t>
            </w:r>
            <w:r w:rsidRPr="00D63E05">
              <w:rPr>
                <w:bCs/>
                <w:lang w:val="ru-RU"/>
              </w:rPr>
              <w:lastRenderedPageBreak/>
              <w:t>обучений.</w:t>
            </w:r>
          </w:p>
          <w:p w:rsidR="002B6397" w:rsidRPr="00D63E05" w:rsidRDefault="002B6397" w:rsidP="0069603F">
            <w:pPr>
              <w:ind w:firstLine="0"/>
              <w:rPr>
                <w:bCs/>
                <w:lang w:val="ru-RU"/>
              </w:rPr>
            </w:pPr>
            <w:r w:rsidRPr="00D63E05">
              <w:rPr>
                <w:bCs/>
                <w:lang w:val="ru-RU"/>
              </w:rPr>
              <w:t>Количество внедренных процедур</w:t>
            </w:r>
          </w:p>
        </w:tc>
      </w:tr>
      <w:tr w:rsidR="002B6397" w:rsidRPr="00361B65" w:rsidTr="0069603F">
        <w:trPr>
          <w:jc w:val="center"/>
        </w:trPr>
        <w:tc>
          <w:tcPr>
            <w:tcW w:w="5580" w:type="dxa"/>
            <w:shd w:val="clear" w:color="auto" w:fill="FFFFFF"/>
          </w:tcPr>
          <w:p w:rsidR="002B6397" w:rsidRPr="00D63E05" w:rsidRDefault="002B6397" w:rsidP="0069603F">
            <w:pPr>
              <w:ind w:right="187" w:firstLine="0"/>
              <w:rPr>
                <w:lang w:val="ru-RU"/>
              </w:rPr>
            </w:pPr>
            <w:r w:rsidRPr="00D63E05">
              <w:rPr>
                <w:lang w:val="ru-RU"/>
              </w:rPr>
              <w:lastRenderedPageBreak/>
              <w:t>3.3. Укрепление и модернизация сферы по надзору за фармацевтическими средствами ветеринарного назначения, включая оборот лекарственных средств</w:t>
            </w:r>
          </w:p>
        </w:tc>
        <w:tc>
          <w:tcPr>
            <w:tcW w:w="1345" w:type="dxa"/>
            <w:shd w:val="clear" w:color="auto" w:fill="FFFFFF"/>
          </w:tcPr>
          <w:p w:rsidR="002B6397" w:rsidRPr="00D63E05" w:rsidRDefault="002B6397" w:rsidP="0069603F">
            <w:pPr>
              <w:ind w:firstLine="0"/>
              <w:rPr>
                <w:lang w:val="ru-RU"/>
              </w:rPr>
            </w:pPr>
            <w:r w:rsidRPr="00D63E05">
              <w:rPr>
                <w:lang w:val="ru-RU"/>
              </w:rPr>
              <w:t>2018-2019</w:t>
            </w:r>
          </w:p>
          <w:p w:rsidR="002B6397" w:rsidRPr="00D63E05" w:rsidRDefault="002B6397" w:rsidP="0069603F">
            <w:pPr>
              <w:rPr>
                <w:lang w:val="ru-RU"/>
              </w:rPr>
            </w:pP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проведенных оценок.</w:t>
            </w:r>
          </w:p>
          <w:p w:rsidR="002B6397" w:rsidRPr="00D63E05" w:rsidRDefault="002B6397" w:rsidP="0069603F">
            <w:pPr>
              <w:ind w:firstLine="0"/>
              <w:rPr>
                <w:bCs/>
                <w:lang w:val="ru-RU"/>
              </w:rPr>
            </w:pPr>
            <w:r w:rsidRPr="00D63E05">
              <w:rPr>
                <w:bCs/>
                <w:lang w:val="ru-RU"/>
              </w:rPr>
              <w:t>Количество составленных планов.</w:t>
            </w:r>
          </w:p>
          <w:p w:rsidR="002B6397" w:rsidRPr="00D63E05" w:rsidRDefault="002B6397" w:rsidP="0069603F">
            <w:pPr>
              <w:ind w:firstLine="0"/>
              <w:rPr>
                <w:bCs/>
                <w:lang w:val="ru-RU"/>
              </w:rPr>
            </w:pPr>
            <w:r w:rsidRPr="00D63E05">
              <w:rPr>
                <w:bCs/>
                <w:lang w:val="ru-RU"/>
              </w:rPr>
              <w:t>Количество внедренных планов.</w:t>
            </w:r>
          </w:p>
          <w:p w:rsidR="002B6397" w:rsidRPr="00D63E05" w:rsidRDefault="002B6397" w:rsidP="0069603F">
            <w:pPr>
              <w:ind w:firstLine="0"/>
              <w:rPr>
                <w:bCs/>
                <w:lang w:val="ru-RU"/>
              </w:rPr>
            </w:pPr>
            <w:r w:rsidRPr="00D63E05">
              <w:rPr>
                <w:bCs/>
                <w:lang w:val="ru-RU"/>
              </w:rPr>
              <w:t>Количество разработанных процедур.</w:t>
            </w:r>
          </w:p>
          <w:p w:rsidR="002B6397" w:rsidRPr="002B6397" w:rsidRDefault="002B6397" w:rsidP="0069603F">
            <w:pPr>
              <w:ind w:firstLine="0"/>
              <w:rPr>
                <w:bCs/>
                <w:lang w:val="ru-RU"/>
              </w:rPr>
            </w:pPr>
            <w:r w:rsidRPr="00D63E05">
              <w:rPr>
                <w:bCs/>
                <w:lang w:val="ru-RU"/>
              </w:rPr>
              <w:t>Количество проведенных обучений</w:t>
            </w:r>
            <w:r w:rsidRPr="002B6397">
              <w:rPr>
                <w:bCs/>
                <w:lang w:val="ru-RU"/>
              </w:rPr>
              <w:t>.</w:t>
            </w:r>
          </w:p>
          <w:p w:rsidR="002B6397" w:rsidRPr="00D63E05" w:rsidRDefault="002B6397" w:rsidP="0069603F">
            <w:pPr>
              <w:ind w:firstLine="0"/>
              <w:rPr>
                <w:bCs/>
                <w:lang w:val="ru-RU"/>
              </w:rPr>
            </w:pPr>
            <w:r w:rsidRPr="00D63E05">
              <w:rPr>
                <w:bCs/>
                <w:lang w:val="ru-RU"/>
              </w:rPr>
              <w:t>Количество внедренных процедур</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3.4. Укрепление постов пограничного контроля, связанных с  оснащением и условиями для проведения всего спектра проверок, и четкое формулирование задокументированных процедур для их внедрения – импорт и экспорт</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
                <w:bCs/>
                <w:lang w:val="ru-RU"/>
              </w:rPr>
            </w:pPr>
            <w:r w:rsidRPr="00D63E05">
              <w:rPr>
                <w:lang w:val="ru-RU"/>
              </w:rPr>
              <w:t xml:space="preserve">В пределах утвержденного бюджета, в случае внешней поддержки </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модернизированных постов контроля</w:t>
            </w:r>
            <w:r w:rsidRPr="002B6397">
              <w:rPr>
                <w:bCs/>
                <w:lang w:val="ru-RU"/>
              </w:rPr>
              <w:t>.</w:t>
            </w:r>
          </w:p>
          <w:p w:rsidR="002B6397" w:rsidRPr="00D63E05" w:rsidRDefault="002B6397" w:rsidP="0069603F">
            <w:pPr>
              <w:ind w:firstLine="0"/>
              <w:rPr>
                <w:bCs/>
                <w:lang w:val="ru-RU"/>
              </w:rPr>
            </w:pPr>
            <w:r w:rsidRPr="00D63E05">
              <w:rPr>
                <w:bCs/>
                <w:lang w:val="ru-RU"/>
              </w:rPr>
              <w:t xml:space="preserve">Количество разработанных и пересмотренных процедур пограничного контроля </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3.5. Внедрение пограничных контролей, основанных на анализе риска для пищевых продуктов</w:t>
            </w:r>
          </w:p>
        </w:tc>
        <w:tc>
          <w:tcPr>
            <w:tcW w:w="1345" w:type="dxa"/>
            <w:shd w:val="clear" w:color="auto" w:fill="FFFFFF"/>
          </w:tcPr>
          <w:p w:rsidR="002B6397" w:rsidRPr="00D63E05" w:rsidRDefault="002B6397" w:rsidP="0069603F">
            <w:pPr>
              <w:ind w:firstLine="0"/>
              <w:rPr>
                <w:lang w:val="ru-RU"/>
              </w:rPr>
            </w:pPr>
            <w:r w:rsidRPr="00D63E05">
              <w:rPr>
                <w:lang w:val="ru-RU"/>
              </w:rPr>
              <w:t>2018 - 2022</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проведенных анализов риска.</w:t>
            </w:r>
          </w:p>
          <w:p w:rsidR="002B6397" w:rsidRPr="00D63E05" w:rsidRDefault="002B6397" w:rsidP="0069603F">
            <w:pPr>
              <w:ind w:firstLine="0"/>
              <w:rPr>
                <w:bCs/>
                <w:lang w:val="ru-RU"/>
              </w:rPr>
            </w:pPr>
            <w:r w:rsidRPr="00D63E05">
              <w:rPr>
                <w:bCs/>
                <w:lang w:val="ru-RU"/>
              </w:rPr>
              <w:t>Количество составленных планов по   контролю.</w:t>
            </w:r>
          </w:p>
          <w:p w:rsidR="002B6397" w:rsidRPr="00D63E05" w:rsidRDefault="002B6397" w:rsidP="0069603F">
            <w:pPr>
              <w:ind w:firstLine="0"/>
              <w:rPr>
                <w:bCs/>
                <w:lang w:val="ru-RU"/>
              </w:rPr>
            </w:pPr>
            <w:r w:rsidRPr="00D63E05">
              <w:rPr>
                <w:bCs/>
                <w:lang w:val="ru-RU"/>
              </w:rPr>
              <w:t>Количество внедренных планов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3.6. Пересмотр процесса выдачи сертификатов для пищевых продуктов, предназначенных для импорта и экспорта, исходя из мониторинга предпринимателя продовольственного сектора </w:t>
            </w:r>
          </w:p>
        </w:tc>
        <w:tc>
          <w:tcPr>
            <w:tcW w:w="1345" w:type="dxa"/>
            <w:shd w:val="clear" w:color="auto" w:fill="FFFFFF"/>
          </w:tcPr>
          <w:p w:rsidR="002B6397" w:rsidRPr="00D63E05" w:rsidRDefault="002B6397" w:rsidP="0069603F">
            <w:pPr>
              <w:ind w:firstLine="0"/>
              <w:rPr>
                <w:lang w:val="ru-RU"/>
              </w:rPr>
            </w:pPr>
            <w:r w:rsidRPr="00D63E05">
              <w:rPr>
                <w:lang w:val="ru-RU"/>
              </w:rPr>
              <w:t>2018 - 2022</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проведенных оценок.</w:t>
            </w:r>
          </w:p>
          <w:p w:rsidR="002B6397" w:rsidRPr="00D63E05" w:rsidRDefault="002B6397" w:rsidP="0069603F">
            <w:pPr>
              <w:ind w:firstLine="0"/>
              <w:rPr>
                <w:bCs/>
                <w:lang w:val="ru-RU"/>
              </w:rPr>
            </w:pPr>
            <w:r w:rsidRPr="00D63E05">
              <w:rPr>
                <w:bCs/>
                <w:lang w:val="ru-RU"/>
              </w:rPr>
              <w:t>Количество составленных планов.</w:t>
            </w:r>
          </w:p>
          <w:p w:rsidR="002B6397" w:rsidRPr="00D63E05" w:rsidRDefault="002B6397" w:rsidP="0069603F">
            <w:pPr>
              <w:ind w:firstLine="0"/>
              <w:rPr>
                <w:bCs/>
                <w:lang w:val="ru-RU"/>
              </w:rPr>
            </w:pPr>
            <w:r w:rsidRPr="00D63E05">
              <w:rPr>
                <w:bCs/>
                <w:lang w:val="ru-RU"/>
              </w:rPr>
              <w:t>Количество внедренных планов.</w:t>
            </w:r>
          </w:p>
          <w:p w:rsidR="002B6397" w:rsidRPr="00D63E05" w:rsidRDefault="002B6397" w:rsidP="0069603F">
            <w:pPr>
              <w:ind w:firstLine="0"/>
              <w:rPr>
                <w:bCs/>
                <w:lang w:val="ru-RU"/>
              </w:rPr>
            </w:pPr>
            <w:r w:rsidRPr="00D63E05">
              <w:rPr>
                <w:bCs/>
                <w:lang w:val="ru-RU"/>
              </w:rPr>
              <w:t>Количество разработанных процедур.</w:t>
            </w:r>
          </w:p>
          <w:p w:rsidR="002B6397" w:rsidRPr="00D63E05" w:rsidRDefault="002B6397" w:rsidP="0069603F">
            <w:pPr>
              <w:ind w:firstLine="0"/>
              <w:rPr>
                <w:bCs/>
                <w:lang w:val="ru-RU"/>
              </w:rPr>
            </w:pPr>
            <w:r w:rsidRPr="00D63E05">
              <w:rPr>
                <w:bCs/>
                <w:lang w:val="ru-RU"/>
              </w:rPr>
              <w:t>Количество проведенных обучений.</w:t>
            </w:r>
          </w:p>
          <w:p w:rsidR="002B6397" w:rsidRPr="00D63E05" w:rsidRDefault="002B6397" w:rsidP="0069603F">
            <w:pPr>
              <w:ind w:firstLine="0"/>
              <w:rPr>
                <w:bCs/>
                <w:lang w:val="ru-RU"/>
              </w:rPr>
            </w:pPr>
            <w:r w:rsidRPr="00D63E05">
              <w:rPr>
                <w:bCs/>
                <w:lang w:val="ru-RU"/>
              </w:rPr>
              <w:t>Количество внедренных процедур</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3.7. Разработка и внедрение плана действий для борьбы с уличной торговлей, в том числе процедур для уничтожения конфискованной продукции </w:t>
            </w:r>
          </w:p>
        </w:tc>
        <w:tc>
          <w:tcPr>
            <w:tcW w:w="1345" w:type="dxa"/>
            <w:shd w:val="clear" w:color="auto" w:fill="FFFFFF"/>
          </w:tcPr>
          <w:p w:rsidR="002B6397" w:rsidRPr="00D63E05" w:rsidRDefault="002B6397" w:rsidP="0069603F">
            <w:pPr>
              <w:ind w:firstLine="0"/>
              <w:rPr>
                <w:lang w:val="ru-RU"/>
              </w:rPr>
            </w:pPr>
            <w:r w:rsidRPr="00D63E05">
              <w:rPr>
                <w:lang w:val="ru-RU"/>
              </w:rPr>
              <w:t>2018 - 2022</w:t>
            </w:r>
          </w:p>
        </w:tc>
        <w:tc>
          <w:tcPr>
            <w:tcW w:w="1985" w:type="dxa"/>
            <w:gridSpan w:val="2"/>
            <w:shd w:val="clear" w:color="auto" w:fill="FFFFFF"/>
          </w:tcPr>
          <w:p w:rsidR="002B6397" w:rsidRPr="00D63E05" w:rsidRDefault="002B6397" w:rsidP="0069603F">
            <w:pPr>
              <w:ind w:firstLine="0"/>
              <w:rPr>
                <w:lang w:val="ru-RU"/>
              </w:rPr>
            </w:pPr>
            <w:r w:rsidRPr="00D63E05">
              <w:rPr>
                <w:bCs/>
                <w:lang w:val="ru-RU"/>
              </w:rPr>
              <w:t>Министерство внутренних дел;</w:t>
            </w:r>
          </w:p>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bCs/>
                <w:lang w:val="ru-RU"/>
              </w:rPr>
            </w:pPr>
            <w:r w:rsidRPr="00D63E05">
              <w:rPr>
                <w:lang w:val="ru-RU"/>
              </w:rPr>
              <w:lastRenderedPageBreak/>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План разработан.</w:t>
            </w:r>
          </w:p>
          <w:p w:rsidR="002B6397" w:rsidRPr="00D63E05" w:rsidRDefault="002B6397" w:rsidP="0069603F">
            <w:pPr>
              <w:ind w:firstLine="0"/>
              <w:rPr>
                <w:bCs/>
                <w:lang w:val="ru-RU"/>
              </w:rPr>
            </w:pPr>
            <w:r w:rsidRPr="00D63E05">
              <w:rPr>
                <w:bCs/>
                <w:lang w:val="ru-RU"/>
              </w:rPr>
              <w:t>План внедрен.</w:t>
            </w:r>
          </w:p>
          <w:p w:rsidR="002B6397" w:rsidRPr="00D63E05" w:rsidRDefault="002B6397" w:rsidP="0069603F">
            <w:pPr>
              <w:ind w:firstLine="0"/>
              <w:rPr>
                <w:bCs/>
                <w:lang w:val="ru-RU"/>
              </w:rPr>
            </w:pPr>
            <w:r w:rsidRPr="00D63E05">
              <w:rPr>
                <w:bCs/>
                <w:lang w:val="ru-RU"/>
              </w:rPr>
              <w:t>Количество побежденных случаев.</w:t>
            </w:r>
          </w:p>
          <w:p w:rsidR="002B6397" w:rsidRPr="00D63E05" w:rsidRDefault="002B6397" w:rsidP="0069603F">
            <w:pPr>
              <w:ind w:firstLine="0"/>
              <w:rPr>
                <w:bCs/>
              </w:rPr>
            </w:pPr>
            <w:r w:rsidRPr="00D63E05">
              <w:rPr>
                <w:bCs/>
                <w:lang w:val="ru-RU"/>
              </w:rPr>
              <w:t>Количество уничтоженных продуктов</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3.8. Введение в План профессионального развития обучений относительно требований к внедрению руководств по надлежащим практикам (нацеленный в том числе на проверки, подходы, основанные на рисках, безопасность пищевых продуктов, прослеживаемость, GMP/GAP/HACCP и др.). Процесс включает следующие этапы:</w:t>
            </w:r>
          </w:p>
          <w:p w:rsidR="002B6397" w:rsidRPr="00D63E05" w:rsidRDefault="002B6397" w:rsidP="0069603F">
            <w:pPr>
              <w:ind w:firstLine="0"/>
              <w:rPr>
                <w:bCs/>
                <w:lang w:val="ru-RU"/>
              </w:rPr>
            </w:pPr>
            <w:r w:rsidRPr="00D63E05">
              <w:rPr>
                <w:bCs/>
                <w:lang w:val="ru-RU"/>
              </w:rPr>
              <w:t>- разработка плана;</w:t>
            </w:r>
          </w:p>
          <w:p w:rsidR="002B6397" w:rsidRPr="00D63E05" w:rsidRDefault="002B6397" w:rsidP="0069603F">
            <w:pPr>
              <w:ind w:firstLine="0"/>
              <w:rPr>
                <w:bCs/>
                <w:lang w:val="ru-RU"/>
              </w:rPr>
            </w:pPr>
            <w:r w:rsidRPr="00D63E05">
              <w:rPr>
                <w:bCs/>
                <w:lang w:val="ru-RU"/>
              </w:rPr>
              <w:t>- внедрение плана</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r w:rsidRPr="00D63E05">
              <w:rPr>
                <w:bCs/>
                <w:lang w:val="ru-RU"/>
              </w:rPr>
              <w:t xml:space="preserve"> </w:t>
            </w:r>
          </w:p>
        </w:tc>
        <w:tc>
          <w:tcPr>
            <w:tcW w:w="3150" w:type="dxa"/>
            <w:shd w:val="clear" w:color="auto" w:fill="FFFFFF"/>
          </w:tcPr>
          <w:p w:rsidR="002B6397" w:rsidRPr="002B6397" w:rsidRDefault="002B6397" w:rsidP="0069603F">
            <w:pPr>
              <w:ind w:firstLine="0"/>
              <w:rPr>
                <w:bCs/>
                <w:lang w:val="ru-RU"/>
              </w:rPr>
            </w:pPr>
            <w:r w:rsidRPr="00D63E05">
              <w:rPr>
                <w:bCs/>
                <w:lang w:val="ru-RU"/>
              </w:rPr>
              <w:t>Разработанный План профессионального развития. Количество проведенных обучений</w:t>
            </w:r>
            <w:r w:rsidRPr="002B6397">
              <w:rPr>
                <w:bCs/>
                <w:lang w:val="ru-RU"/>
              </w:rPr>
              <w:t>.</w:t>
            </w:r>
          </w:p>
          <w:p w:rsidR="002B6397" w:rsidRPr="00D63E05" w:rsidRDefault="002B6397" w:rsidP="0069603F">
            <w:pPr>
              <w:ind w:firstLine="0"/>
              <w:rPr>
                <w:bCs/>
                <w:lang w:val="ru-RU"/>
              </w:rPr>
            </w:pPr>
            <w:r w:rsidRPr="00D63E05">
              <w:rPr>
                <w:bCs/>
                <w:lang w:val="ru-RU"/>
              </w:rPr>
              <w:t>Количество обученного персонала</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3.9. Укрепление/разработка программ по мониторингу микробов, остатков и заражений по целому ряду параметров для продуктов животного и растительного происхождения, пищевых продуктов для новорожденных и детей младшего возраста, обогащенных пищевых продуктов и кормов для животных</w:t>
            </w:r>
          </w:p>
        </w:tc>
        <w:tc>
          <w:tcPr>
            <w:tcW w:w="1345" w:type="dxa"/>
            <w:shd w:val="clear" w:color="auto" w:fill="FFFFFF"/>
          </w:tcPr>
          <w:p w:rsidR="002B6397" w:rsidRPr="00D63E05" w:rsidRDefault="002B6397" w:rsidP="0069603F">
            <w:pPr>
              <w:ind w:firstLine="0"/>
              <w:rPr>
                <w:lang w:val="ru-RU"/>
              </w:rPr>
            </w:pPr>
            <w:r w:rsidRPr="00D63E05">
              <w:rPr>
                <w:lang w:val="ru-RU"/>
              </w:rPr>
              <w:t>2018 - 2022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 xml:space="preserve">В пределах утвержденного бюджета </w:t>
            </w:r>
          </w:p>
        </w:tc>
        <w:tc>
          <w:tcPr>
            <w:tcW w:w="3150" w:type="dxa"/>
            <w:shd w:val="clear" w:color="auto" w:fill="FFFFFF"/>
          </w:tcPr>
          <w:p w:rsidR="002B6397" w:rsidRPr="00D63E05" w:rsidRDefault="002B6397" w:rsidP="0069603F">
            <w:pPr>
              <w:ind w:firstLine="0"/>
              <w:rPr>
                <w:bCs/>
                <w:lang w:val="ru-RU"/>
              </w:rPr>
            </w:pPr>
            <w:r w:rsidRPr="00D63E05">
              <w:rPr>
                <w:bCs/>
                <w:lang w:val="ru-RU"/>
              </w:rPr>
              <w:t>Определенные программы по мониторингу остатков/заражений, доступные для всех продуктов (минимум три новые программы) и используемые в планировании, основанном на рисках.</w:t>
            </w:r>
          </w:p>
          <w:p w:rsidR="002B6397" w:rsidRPr="00D63E05" w:rsidRDefault="002B6397" w:rsidP="0069603F">
            <w:pPr>
              <w:ind w:firstLine="0"/>
              <w:rPr>
                <w:bCs/>
                <w:lang w:val="ru-RU"/>
              </w:rPr>
            </w:pPr>
            <w:r w:rsidRPr="00D63E05">
              <w:rPr>
                <w:bCs/>
                <w:lang w:val="ru-RU"/>
              </w:rPr>
              <w:t xml:space="preserve">Внедренная Программа  </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3.10. Укрепление систем по надзору за пищевыми токсическими инфекциями и соотношением пищевых продуктов, послуживших источником инфекции, и создание более усовершенствованной системы исследования в сотрудничестве между</w:t>
            </w:r>
            <w:r w:rsidRPr="00D63E05">
              <w:rPr>
                <w:lang w:val="ru-RU"/>
              </w:rPr>
              <w:t xml:space="preserve"> </w:t>
            </w:r>
            <w:r w:rsidRPr="00D63E05">
              <w:rPr>
                <w:color w:val="000000"/>
                <w:lang w:val="ru-RU"/>
              </w:rPr>
              <w:t>Национальным агентством общественного здоровья</w:t>
            </w:r>
            <w:r w:rsidRPr="00D63E05">
              <w:rPr>
                <w:bCs/>
                <w:color w:val="000000"/>
                <w:lang w:val="ru-RU"/>
              </w:rPr>
              <w:t xml:space="preserve"> </w:t>
            </w:r>
            <w:r w:rsidRPr="00D63E05">
              <w:rPr>
                <w:bCs/>
                <w:lang w:val="ru-RU"/>
              </w:rPr>
              <w:t>и Национальным агентством по безопасности пищевых продуктов</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w:t>
            </w:r>
          </w:p>
          <w:p w:rsidR="002B6397" w:rsidRPr="00D63E05" w:rsidRDefault="002B6397" w:rsidP="0069603F">
            <w:pPr>
              <w:ind w:firstLine="0"/>
              <w:rPr>
                <w:lang w:val="ru-RU"/>
              </w:rPr>
            </w:pPr>
            <w:r w:rsidRPr="00D63E05">
              <w:rPr>
                <w:lang w:val="ru-RU"/>
              </w:rPr>
              <w:t>Национальное агентство общественного здоровья</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Разработанная и внедренная Система по надзору. </w:t>
            </w:r>
          </w:p>
          <w:p w:rsidR="002B6397" w:rsidRPr="00D63E05" w:rsidRDefault="002B6397" w:rsidP="0069603F">
            <w:pPr>
              <w:ind w:firstLine="0"/>
              <w:rPr>
                <w:bCs/>
                <w:lang w:val="ru-RU"/>
              </w:rPr>
            </w:pPr>
            <w:r w:rsidRPr="00D63E05">
              <w:rPr>
                <w:bCs/>
                <w:lang w:val="ru-RU"/>
              </w:rPr>
              <w:t xml:space="preserve">Количество проведенных совместных расследований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3.11. Разработка и внедрение Информационной системы быстрого оповещения по пищевым продуктам и кормам для животных </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 xml:space="preserve">Национальное агентство по безопасности пищевых продуктов; Министерство сельского хозяйства, </w:t>
            </w:r>
            <w:r w:rsidRPr="00D63E05">
              <w:rPr>
                <w:lang w:val="ru-RU"/>
              </w:rPr>
              <w:lastRenderedPageBreak/>
              <w:t>регионального развития и окружающей среды;</w:t>
            </w:r>
            <w:r w:rsidRPr="00D63E05">
              <w:rPr>
                <w:bCs/>
                <w:lang w:val="ru-RU"/>
              </w:rPr>
              <w:t xml:space="preserve"> Сельскохозяйственный информационный центр</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1000000 леев</w:t>
            </w:r>
          </w:p>
          <w:p w:rsidR="002B6397" w:rsidRPr="00D63E05" w:rsidRDefault="002B6397" w:rsidP="0069603F">
            <w:pPr>
              <w:ind w:firstLine="0"/>
              <w:rPr>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Разработанная информационная система</w:t>
            </w:r>
            <w:r w:rsidRPr="002B6397">
              <w:rPr>
                <w:bCs/>
                <w:lang w:val="ru-RU"/>
              </w:rPr>
              <w:t>.</w:t>
            </w:r>
            <w:r w:rsidRPr="00D63E05">
              <w:rPr>
                <w:bCs/>
                <w:lang w:val="ru-RU"/>
              </w:rPr>
              <w:t xml:space="preserve"> </w:t>
            </w:r>
          </w:p>
          <w:p w:rsidR="002B6397" w:rsidRPr="00D63E05" w:rsidRDefault="002B6397" w:rsidP="0069603F">
            <w:pPr>
              <w:ind w:firstLine="0"/>
              <w:rPr>
                <w:bCs/>
                <w:lang w:val="ru-RU"/>
              </w:rPr>
            </w:pPr>
            <w:r w:rsidRPr="00D63E05">
              <w:rPr>
                <w:bCs/>
                <w:lang w:val="ru-RU"/>
              </w:rPr>
              <w:t xml:space="preserve">Внедренная информационная система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3.12. Укрепление существующих в стране связей с INFOSAN.</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lang w:val="ru-RU"/>
              </w:rPr>
            </w:pPr>
            <w:r w:rsidRPr="00D63E05">
              <w:rPr>
                <w:lang w:val="ru-RU"/>
              </w:rPr>
              <w:t>Национальное агентство общественного здоровья;</w:t>
            </w:r>
          </w:p>
          <w:p w:rsidR="002B6397" w:rsidRPr="00D63E05" w:rsidRDefault="002B6397" w:rsidP="0069603F">
            <w:pPr>
              <w:ind w:firstLine="0"/>
              <w:rPr>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lang w:val="ru-RU"/>
              </w:rPr>
            </w:pPr>
            <w:r w:rsidRPr="00D63E05">
              <w:rPr>
                <w:bCs/>
                <w:lang w:val="ru-RU"/>
              </w:rPr>
              <w:t>Министерство здравоохранения, труда и социальной защиты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shd w:val="clear" w:color="auto" w:fill="FFFFFF"/>
                <w:lang w:val="ru-RU"/>
              </w:rPr>
            </w:pPr>
            <w:r w:rsidRPr="00D63E05">
              <w:rPr>
                <w:shd w:val="clear" w:color="auto" w:fill="FFFFFF"/>
                <w:lang w:val="ru-RU"/>
              </w:rPr>
              <w:t>Количество срочных обменов информацией во время неотложных случаев относительно безопасности пищевых продуктов для прекращения распространения зараженных пищевых продуктов из одной страны в другую</w:t>
            </w:r>
          </w:p>
        </w:tc>
      </w:tr>
      <w:tr w:rsidR="002B6397" w:rsidRPr="00361B65" w:rsidTr="0069603F">
        <w:trPr>
          <w:trHeight w:val="188"/>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Специфическая задача 4. Разработка и внедрение Интегрированной информационной системы «е-НАБПП»</w:t>
            </w:r>
          </w:p>
        </w:tc>
      </w:tr>
      <w:tr w:rsidR="002B6397" w:rsidRPr="00361B65" w:rsidTr="0069603F">
        <w:trPr>
          <w:trHeight w:val="188"/>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4.1. Выдвижение предложений по внесению необходимых изменений в Постановление Правительства № 51 от 16 января 2013 года, включающих информационные системы </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 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Разработанный проект Постановления Правительства. Одобренный проект Постановления Правительства </w:t>
            </w:r>
          </w:p>
          <w:p w:rsidR="002B6397" w:rsidRPr="00D63E05" w:rsidRDefault="002B6397" w:rsidP="0069603F">
            <w:pPr>
              <w:rPr>
                <w:bCs/>
                <w:lang w:val="ru-RU"/>
              </w:rPr>
            </w:pP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4.2. Разработка и внедрение интегрированной информационной системы «е-НАБПП», с установлением полной штатной численности Агентства</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r w:rsidRPr="00D63E05">
              <w:rPr>
                <w:bCs/>
                <w:lang w:val="ru-RU"/>
              </w:rPr>
              <w:t xml:space="preserve"> Сельскохозяйственный информационный центр</w:t>
            </w:r>
          </w:p>
        </w:tc>
        <w:tc>
          <w:tcPr>
            <w:tcW w:w="1620" w:type="dxa"/>
            <w:shd w:val="clear" w:color="auto" w:fill="FFFFFF"/>
          </w:tcPr>
          <w:p w:rsidR="002B6397" w:rsidRPr="00D63E05" w:rsidRDefault="002B6397" w:rsidP="0069603F">
            <w:pPr>
              <w:ind w:firstLine="0"/>
              <w:rPr>
                <w:lang w:val="ru-RU"/>
              </w:rPr>
            </w:pPr>
            <w:r w:rsidRPr="00D63E05">
              <w:rPr>
                <w:lang w:val="ru-RU"/>
              </w:rPr>
              <w:t>2000000 леев</w:t>
            </w:r>
          </w:p>
          <w:p w:rsidR="002B6397" w:rsidRPr="00D63E05" w:rsidRDefault="002B6397" w:rsidP="0069603F">
            <w:pPr>
              <w:ind w:firstLine="0"/>
              <w:rPr>
                <w:b/>
                <w:bCs/>
                <w:lang w:val="ru-RU"/>
              </w:rPr>
            </w:pPr>
            <w:r w:rsidRPr="00D63E05">
              <w:rPr>
                <w:lang w:val="ru-RU"/>
              </w:rPr>
              <w:t>В пределах утвержденного бюджета</w:t>
            </w:r>
          </w:p>
        </w:tc>
        <w:tc>
          <w:tcPr>
            <w:tcW w:w="3150" w:type="dxa"/>
            <w:shd w:val="clear" w:color="auto" w:fill="FFFFFF"/>
          </w:tcPr>
          <w:p w:rsidR="002B6397" w:rsidRPr="002B6397" w:rsidRDefault="002B6397" w:rsidP="0069603F">
            <w:pPr>
              <w:ind w:firstLine="0"/>
              <w:rPr>
                <w:bCs/>
                <w:lang w:val="ru-RU"/>
              </w:rPr>
            </w:pPr>
            <w:r w:rsidRPr="00D63E05">
              <w:rPr>
                <w:bCs/>
                <w:lang w:val="ru-RU"/>
              </w:rPr>
              <w:t>Разработанная интегрированная система</w:t>
            </w:r>
            <w:r w:rsidRPr="002B6397">
              <w:rPr>
                <w:bCs/>
                <w:lang w:val="ru-RU"/>
              </w:rPr>
              <w:t>.</w:t>
            </w:r>
          </w:p>
          <w:p w:rsidR="002B6397" w:rsidRPr="00D63E05" w:rsidRDefault="002B6397" w:rsidP="0069603F">
            <w:pPr>
              <w:ind w:firstLine="0"/>
              <w:rPr>
                <w:bCs/>
                <w:lang w:val="ru-RU"/>
              </w:rPr>
            </w:pPr>
            <w:r w:rsidRPr="00D63E05">
              <w:rPr>
                <w:bCs/>
                <w:lang w:val="ru-RU"/>
              </w:rPr>
              <w:t xml:space="preserve">Внедренная интегрированная система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4.3. Разработка внутренних процедур в соответствии с автоматизированным/электронным потоком документов для всех областей деятельности Агентства (безопасность пищевых продуктов, ветеринарно-санитарная и фитосанитарная области); поток документов на бумажном носителе следует исключить, когда документ доступен в интегрированной системе «е-НАБПП» </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p w:rsidR="002B6397" w:rsidRPr="00D63E05" w:rsidRDefault="002B6397" w:rsidP="0069603F">
            <w:pPr>
              <w:rPr>
                <w:lang w:val="ru-RU"/>
              </w:rPr>
            </w:pP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разработанных процедур для потока документов и для оформления/выдачи разрешительных документов</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Специфическая задача 5. Укрепление процесса принятия решений на основании анализа рисков</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5.1. Система управление данными и информацией</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5.1.1. Создание системы е-Сельское хозяйство разделов для животноводческой и растительной отраслей и отрасти пищевых продуктов, при поддержке Сельскохозяйственного информационного центра, начиная с оценки потребностей данных</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bCs/>
                <w:lang w:val="ru-RU"/>
              </w:rPr>
            </w:pPr>
            <w:r w:rsidRPr="00D63E05">
              <w:rPr>
                <w:bCs/>
                <w:lang w:val="ru-RU"/>
              </w:rPr>
              <w:t>Сельскохозяйствен-ный информационный центр</w:t>
            </w:r>
          </w:p>
        </w:tc>
        <w:tc>
          <w:tcPr>
            <w:tcW w:w="1620" w:type="dxa"/>
            <w:shd w:val="clear" w:color="auto" w:fill="FFFFFF"/>
          </w:tcPr>
          <w:p w:rsidR="002B6397" w:rsidRPr="00D63E05" w:rsidRDefault="002B6397" w:rsidP="0069603F">
            <w:pPr>
              <w:ind w:firstLine="0"/>
              <w:rPr>
                <w:lang w:val="ru-RU"/>
              </w:rPr>
            </w:pPr>
            <w:r w:rsidRPr="00D63E05">
              <w:rPr>
                <w:lang w:val="ru-RU"/>
              </w:rPr>
              <w:t>3000000 леев</w:t>
            </w:r>
          </w:p>
          <w:p w:rsidR="002B6397" w:rsidRPr="00D63E05" w:rsidRDefault="002B6397" w:rsidP="0069603F">
            <w:pPr>
              <w:ind w:firstLine="0"/>
              <w:rPr>
                <w:lang w:val="ru-RU"/>
              </w:rPr>
            </w:pPr>
            <w:r w:rsidRPr="00D63E05">
              <w:rPr>
                <w:lang w:val="ru-RU"/>
              </w:rPr>
              <w:t>В пределах утвержденного бюджета</w:t>
            </w:r>
          </w:p>
          <w:p w:rsidR="002B6397" w:rsidRPr="00D63E05" w:rsidRDefault="002B6397" w:rsidP="0069603F">
            <w:pPr>
              <w:rPr>
                <w:b/>
                <w:bCs/>
                <w:lang w:val="ru-RU"/>
              </w:rPr>
            </w:pPr>
          </w:p>
        </w:tc>
        <w:tc>
          <w:tcPr>
            <w:tcW w:w="3150" w:type="dxa"/>
            <w:shd w:val="clear" w:color="auto" w:fill="FFFFFF"/>
          </w:tcPr>
          <w:p w:rsidR="002B6397" w:rsidRPr="002B6397" w:rsidRDefault="002B6397" w:rsidP="0069603F">
            <w:pPr>
              <w:ind w:firstLine="0"/>
              <w:rPr>
                <w:bCs/>
                <w:lang w:val="ru-RU"/>
              </w:rPr>
            </w:pPr>
            <w:r w:rsidRPr="00D63E05">
              <w:rPr>
                <w:bCs/>
                <w:lang w:val="ru-RU"/>
              </w:rPr>
              <w:t xml:space="preserve">Развитая информационная система </w:t>
            </w:r>
            <w:r w:rsidRPr="002B6397">
              <w:rPr>
                <w:bCs/>
                <w:lang w:val="ru-RU"/>
              </w:rPr>
              <w:t>.</w:t>
            </w:r>
          </w:p>
          <w:p w:rsidR="002B6397" w:rsidRPr="00D63E05" w:rsidRDefault="002B6397" w:rsidP="0069603F">
            <w:pPr>
              <w:ind w:firstLine="0"/>
              <w:rPr>
                <w:bCs/>
                <w:lang w:val="ru-RU"/>
              </w:rPr>
            </w:pPr>
            <w:r w:rsidRPr="00D63E05">
              <w:rPr>
                <w:bCs/>
                <w:lang w:val="ru-RU"/>
              </w:rPr>
              <w:t xml:space="preserve">Внедренная информационная система </w:t>
            </w:r>
          </w:p>
          <w:p w:rsidR="002B6397" w:rsidRPr="00D63E05" w:rsidRDefault="002B6397" w:rsidP="0069603F">
            <w:pPr>
              <w:rPr>
                <w:bCs/>
                <w:lang w:val="ru-RU"/>
              </w:rPr>
            </w:pP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5.1.2. Планирование и решения по управлению рисками, принятые на основании доступных данных в полезное время </w:t>
            </w:r>
          </w:p>
        </w:tc>
        <w:tc>
          <w:tcPr>
            <w:tcW w:w="1345" w:type="dxa"/>
            <w:shd w:val="clear" w:color="auto" w:fill="FFFFFF"/>
          </w:tcPr>
          <w:p w:rsidR="002B6397" w:rsidRPr="00D63E05" w:rsidRDefault="002B6397" w:rsidP="0069603F">
            <w:pPr>
              <w:ind w:firstLine="0"/>
              <w:rPr>
                <w:lang w:val="ru-RU"/>
              </w:rPr>
            </w:pPr>
            <w:r w:rsidRPr="00D63E05">
              <w:rPr>
                <w:lang w:val="ru-RU"/>
              </w:rPr>
              <w:t>2018 - 2022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Разработанные планы.</w:t>
            </w:r>
          </w:p>
          <w:p w:rsidR="002B6397" w:rsidRPr="00D63E05" w:rsidRDefault="002B6397" w:rsidP="0069603F">
            <w:pPr>
              <w:ind w:firstLine="0"/>
              <w:rPr>
                <w:bCs/>
              </w:rPr>
            </w:pPr>
            <w:r w:rsidRPr="00D63E05">
              <w:rPr>
                <w:bCs/>
                <w:lang w:val="ru-RU"/>
              </w:rPr>
              <w:t>Реализованные планы</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5.1.3 Укрепление связи с системой TRACES, RASFF и INFOSAN, а также с информационными системами, используемыми в торговле со странами СНГ.</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4000000 леев</w:t>
            </w:r>
          </w:p>
          <w:p w:rsidR="002B6397" w:rsidRPr="00D63E05" w:rsidRDefault="002B6397" w:rsidP="0069603F">
            <w:pPr>
              <w:ind w:firstLine="0"/>
              <w:rPr>
                <w:b/>
                <w:bCs/>
                <w:lang w:val="ru-RU"/>
              </w:rPr>
            </w:pPr>
            <w:r w:rsidRPr="00D63E05">
              <w:rPr>
                <w:lang w:val="ru-RU"/>
              </w:rPr>
              <w:t>В пределах утвержденного бюджета</w:t>
            </w:r>
          </w:p>
        </w:tc>
        <w:tc>
          <w:tcPr>
            <w:tcW w:w="3150" w:type="dxa"/>
            <w:shd w:val="clear" w:color="auto" w:fill="FFFFFF"/>
          </w:tcPr>
          <w:p w:rsidR="002B6397" w:rsidRPr="002B6397" w:rsidRDefault="002B6397" w:rsidP="0069603F">
            <w:pPr>
              <w:ind w:firstLine="0"/>
              <w:rPr>
                <w:bCs/>
                <w:lang w:val="ru-RU"/>
              </w:rPr>
            </w:pPr>
            <w:r w:rsidRPr="00D63E05">
              <w:rPr>
                <w:bCs/>
                <w:lang w:val="ru-RU"/>
              </w:rPr>
              <w:t>Развитая информационная система</w:t>
            </w:r>
            <w:r w:rsidRPr="002B6397">
              <w:rPr>
                <w:bCs/>
                <w:lang w:val="ru-RU"/>
              </w:rPr>
              <w:t>.</w:t>
            </w:r>
          </w:p>
          <w:p w:rsidR="002B6397" w:rsidRPr="00D63E05" w:rsidRDefault="002B6397" w:rsidP="0069603F">
            <w:pPr>
              <w:ind w:firstLine="0"/>
              <w:rPr>
                <w:bCs/>
                <w:lang w:val="ru-RU"/>
              </w:rPr>
            </w:pPr>
            <w:r w:rsidRPr="00D63E05">
              <w:rPr>
                <w:bCs/>
                <w:lang w:val="ru-RU"/>
              </w:rPr>
              <w:t xml:space="preserve">Внедренная информационная система </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lastRenderedPageBreak/>
              <w:t>5.2. Укрепление возможностей и оснащения лабораторий</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5.2.1. Подробная оценка лабораторий в аспекте необходимых способностей и текущей способности, доступной в области безопасности пищевых продуктов и здоровья животных и растений, с укреплением лабораторной сети для контроля за безопасностью пищевых продуктов </w:t>
            </w:r>
          </w:p>
        </w:tc>
        <w:tc>
          <w:tcPr>
            <w:tcW w:w="1345" w:type="dxa"/>
            <w:shd w:val="clear" w:color="auto" w:fill="FFFFFF"/>
          </w:tcPr>
          <w:p w:rsidR="002B6397" w:rsidRPr="00D63E05" w:rsidRDefault="002B6397" w:rsidP="0069603F">
            <w:pPr>
              <w:ind w:firstLine="0"/>
              <w:rPr>
                <w:bCs/>
                <w:lang w:val="ru-RU"/>
              </w:rPr>
            </w:pPr>
            <w:r w:rsidRPr="00D63E05">
              <w:rPr>
                <w:bCs/>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 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проведенных оценок.</w:t>
            </w:r>
          </w:p>
          <w:p w:rsidR="002B6397" w:rsidRPr="00D63E05" w:rsidRDefault="002B6397" w:rsidP="0069603F">
            <w:pPr>
              <w:ind w:firstLine="0"/>
              <w:rPr>
                <w:bCs/>
                <w:lang w:val="ru-RU"/>
              </w:rPr>
            </w:pPr>
            <w:r w:rsidRPr="00D63E05">
              <w:rPr>
                <w:bCs/>
                <w:lang w:val="ru-RU"/>
              </w:rPr>
              <w:t>Количество составленных отчетов.</w:t>
            </w:r>
          </w:p>
          <w:p w:rsidR="002B6397" w:rsidRPr="002B6397" w:rsidRDefault="002B6397" w:rsidP="0069603F">
            <w:pPr>
              <w:ind w:firstLine="0"/>
              <w:rPr>
                <w:bCs/>
                <w:lang w:val="ru-RU"/>
              </w:rPr>
            </w:pPr>
            <w:r w:rsidRPr="00D63E05">
              <w:rPr>
                <w:bCs/>
                <w:lang w:val="ru-RU"/>
              </w:rPr>
              <w:t>Количество составленных планов действий</w:t>
            </w:r>
            <w:r w:rsidRPr="002B6397">
              <w:rPr>
                <w:bCs/>
                <w:lang w:val="ru-RU"/>
              </w:rPr>
              <w:t>.</w:t>
            </w:r>
          </w:p>
          <w:p w:rsidR="002B6397" w:rsidRPr="00D63E05" w:rsidRDefault="002B6397" w:rsidP="0069603F">
            <w:pPr>
              <w:ind w:firstLine="0"/>
              <w:rPr>
                <w:bCs/>
                <w:lang w:val="ru-RU"/>
              </w:rPr>
            </w:pPr>
            <w:r w:rsidRPr="00D63E05">
              <w:rPr>
                <w:bCs/>
                <w:lang w:val="ru-RU"/>
              </w:rPr>
              <w:t>Количество внедренных планов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5.2.2 Укрепление национальной референтной лаборатории в ветеринарно-санитарной области и области безопасности пищевых продуктов в рамках Республиканского ветеринарного диагностического центра, в особенности, параметров в области безопасности пищевых продуктов, и  его оснащение современным оборудованием. </w:t>
            </w:r>
          </w:p>
          <w:p w:rsidR="002B6397" w:rsidRPr="00D63E05" w:rsidRDefault="002B6397" w:rsidP="0069603F">
            <w:pPr>
              <w:ind w:firstLine="0"/>
              <w:rPr>
                <w:bCs/>
                <w:lang w:val="ru-RU"/>
              </w:rPr>
            </w:pPr>
            <w:r w:rsidRPr="00D63E05">
              <w:rPr>
                <w:bCs/>
                <w:lang w:val="ru-RU"/>
              </w:rPr>
              <w:t xml:space="preserve">Аккредитация согласно </w:t>
            </w:r>
            <w:r w:rsidRPr="00D63E05">
              <w:rPr>
                <w:rStyle w:val="1210"/>
                <w:b w:val="0"/>
                <w:i w:val="0"/>
                <w:lang w:val="ru-RU"/>
              </w:rPr>
              <w:t>SM SR EN ISO/CEI 17025</w:t>
            </w:r>
          </w:p>
        </w:tc>
        <w:tc>
          <w:tcPr>
            <w:tcW w:w="1345" w:type="dxa"/>
            <w:shd w:val="clear" w:color="auto" w:fill="FFFFFF"/>
          </w:tcPr>
          <w:p w:rsidR="002B6397" w:rsidRPr="00D63E05" w:rsidRDefault="002B6397" w:rsidP="0069603F">
            <w:pPr>
              <w:ind w:firstLine="0"/>
              <w:rPr>
                <w:bCs/>
                <w:lang w:val="ru-RU"/>
              </w:rPr>
            </w:pPr>
            <w:r w:rsidRPr="00D63E05">
              <w:rPr>
                <w:bCs/>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bCs/>
                <w:lang w:val="ru-RU"/>
              </w:rPr>
            </w:pPr>
            <w:r w:rsidRPr="00D63E05">
              <w:rPr>
                <w:bCs/>
                <w:lang w:val="ru-RU"/>
              </w:rPr>
              <w:t>Республиканский ветеринарный диагностический центр</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внедренных методов.</w:t>
            </w:r>
          </w:p>
          <w:p w:rsidR="002B6397" w:rsidRPr="00D63E05" w:rsidRDefault="002B6397" w:rsidP="0069603F">
            <w:pPr>
              <w:ind w:firstLine="0"/>
              <w:rPr>
                <w:bCs/>
                <w:lang w:val="ru-RU"/>
              </w:rPr>
            </w:pPr>
            <w:r w:rsidRPr="00D63E05">
              <w:rPr>
                <w:bCs/>
                <w:lang w:val="ru-RU"/>
              </w:rPr>
              <w:t>Количество аккредитованных методов на национальном уровне.</w:t>
            </w:r>
          </w:p>
          <w:p w:rsidR="002B6397" w:rsidRPr="00D63E05" w:rsidRDefault="002B6397" w:rsidP="0069603F">
            <w:pPr>
              <w:ind w:firstLine="0"/>
              <w:rPr>
                <w:bCs/>
                <w:lang w:val="ru-RU"/>
              </w:rPr>
            </w:pPr>
            <w:r w:rsidRPr="00D63E05">
              <w:rPr>
                <w:bCs/>
                <w:lang w:val="ru-RU"/>
              </w:rPr>
              <w:t>Количество аккредитованных методов на международном уровне.</w:t>
            </w:r>
          </w:p>
          <w:p w:rsidR="002B6397" w:rsidRPr="002B6397" w:rsidRDefault="002B6397" w:rsidP="0069603F">
            <w:pPr>
              <w:ind w:firstLine="0"/>
              <w:rPr>
                <w:bCs/>
                <w:lang w:val="ru-RU"/>
              </w:rPr>
            </w:pPr>
            <w:r w:rsidRPr="00D63E05">
              <w:rPr>
                <w:bCs/>
                <w:lang w:val="ru-RU"/>
              </w:rPr>
              <w:t>Количество проведенных тестов компетенций</w:t>
            </w:r>
            <w:r w:rsidRPr="002B6397">
              <w:rPr>
                <w:bCs/>
                <w:lang w:val="ru-RU"/>
              </w:rPr>
              <w:t>.</w:t>
            </w:r>
          </w:p>
          <w:p w:rsidR="002B6397" w:rsidRPr="00D63E05" w:rsidRDefault="002B6397" w:rsidP="0069603F">
            <w:pPr>
              <w:ind w:firstLine="0"/>
              <w:rPr>
                <w:bCs/>
                <w:lang w:val="ru-RU"/>
              </w:rPr>
            </w:pPr>
            <w:r w:rsidRPr="00D63E05">
              <w:rPr>
                <w:bCs/>
                <w:lang w:val="ru-RU"/>
              </w:rPr>
              <w:t xml:space="preserve">Результаты тестов компетенции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5.2.3 Укрепление региональной лаборатории Дондушень, Дрокия и Кахул, филиалов Республиканского ветеринарного диагностического центра</w:t>
            </w:r>
          </w:p>
          <w:p w:rsidR="002B6397" w:rsidRPr="00D63E05" w:rsidRDefault="002B6397" w:rsidP="0069603F">
            <w:pPr>
              <w:ind w:firstLine="0"/>
              <w:rPr>
                <w:bCs/>
                <w:lang w:val="ru-RU"/>
              </w:rPr>
            </w:pPr>
            <w:r w:rsidRPr="00D63E05">
              <w:rPr>
                <w:bCs/>
                <w:lang w:val="ru-RU"/>
              </w:rPr>
              <w:t xml:space="preserve">Аккредитация согласно </w:t>
            </w:r>
            <w:r w:rsidRPr="00D63E05">
              <w:rPr>
                <w:rStyle w:val="1210"/>
                <w:b w:val="0"/>
                <w:i w:val="0"/>
                <w:lang w:val="ru-RU"/>
              </w:rPr>
              <w:t>SM SR EN ISO/CEI 17025</w:t>
            </w:r>
          </w:p>
        </w:tc>
        <w:tc>
          <w:tcPr>
            <w:tcW w:w="1345" w:type="dxa"/>
            <w:shd w:val="clear" w:color="auto" w:fill="FFFFFF"/>
          </w:tcPr>
          <w:p w:rsidR="002B6397" w:rsidRPr="00D63E05" w:rsidRDefault="002B6397" w:rsidP="0069603F">
            <w:pPr>
              <w:ind w:firstLine="0"/>
              <w:rPr>
                <w:bCs/>
                <w:lang w:val="ru-RU"/>
              </w:rPr>
            </w:pPr>
            <w:r w:rsidRPr="00D63E05">
              <w:rPr>
                <w:bCs/>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bCs/>
                <w:lang w:val="ru-RU"/>
              </w:rPr>
            </w:pPr>
            <w:r w:rsidRPr="00D63E05">
              <w:rPr>
                <w:bCs/>
                <w:lang w:val="ru-RU"/>
              </w:rPr>
              <w:t>Республиканский ветеринарный диагностический центр</w:t>
            </w:r>
          </w:p>
        </w:tc>
        <w:tc>
          <w:tcPr>
            <w:tcW w:w="1620" w:type="dxa"/>
            <w:shd w:val="clear" w:color="auto" w:fill="FFFFFF"/>
          </w:tcPr>
          <w:p w:rsidR="002B6397" w:rsidRPr="00D63E05" w:rsidRDefault="002B6397" w:rsidP="0069603F">
            <w:pPr>
              <w:ind w:firstLine="0"/>
              <w:rPr>
                <w:bCs/>
                <w:lang w:val="ru-RU"/>
              </w:rPr>
            </w:pPr>
            <w:r w:rsidRPr="00D63E05">
              <w:rPr>
                <w:lang w:val="ru-RU"/>
              </w:rPr>
              <w:t xml:space="preserve">В пределах утвержденного бюджета </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внедренных методов.</w:t>
            </w:r>
          </w:p>
          <w:p w:rsidR="002B6397" w:rsidRPr="00D63E05" w:rsidRDefault="002B6397" w:rsidP="0069603F">
            <w:pPr>
              <w:ind w:firstLine="0"/>
              <w:rPr>
                <w:bCs/>
                <w:lang w:val="ru-RU"/>
              </w:rPr>
            </w:pPr>
            <w:r w:rsidRPr="00D63E05">
              <w:rPr>
                <w:bCs/>
                <w:lang w:val="ru-RU"/>
              </w:rPr>
              <w:t>Количество аккредитованных методов на национальном уровне.</w:t>
            </w:r>
          </w:p>
          <w:p w:rsidR="002B6397" w:rsidRPr="00D63E05" w:rsidRDefault="002B6397" w:rsidP="0069603F">
            <w:pPr>
              <w:ind w:firstLine="0"/>
              <w:rPr>
                <w:bCs/>
                <w:lang w:val="ru-RU"/>
              </w:rPr>
            </w:pPr>
            <w:r w:rsidRPr="00D63E05">
              <w:rPr>
                <w:bCs/>
                <w:lang w:val="ru-RU"/>
              </w:rPr>
              <w:t>Количество аккредитованных методов на международном уровне.</w:t>
            </w:r>
          </w:p>
          <w:p w:rsidR="002B6397" w:rsidRPr="002B6397" w:rsidRDefault="002B6397" w:rsidP="0069603F">
            <w:pPr>
              <w:ind w:firstLine="0"/>
              <w:rPr>
                <w:bCs/>
                <w:lang w:val="ru-RU"/>
              </w:rPr>
            </w:pPr>
            <w:r w:rsidRPr="00D63E05">
              <w:rPr>
                <w:bCs/>
                <w:lang w:val="ru-RU"/>
              </w:rPr>
              <w:t>Количество проведенных тестов компетенций</w:t>
            </w:r>
            <w:r w:rsidRPr="002B6397">
              <w:rPr>
                <w:bCs/>
                <w:lang w:val="ru-RU"/>
              </w:rPr>
              <w:t>.</w:t>
            </w:r>
          </w:p>
          <w:p w:rsidR="002B6397" w:rsidRPr="00D63E05" w:rsidRDefault="002B6397" w:rsidP="0069603F">
            <w:pPr>
              <w:ind w:firstLine="0"/>
              <w:rPr>
                <w:bCs/>
                <w:lang w:val="ru-RU"/>
              </w:rPr>
            </w:pPr>
            <w:r w:rsidRPr="00D63E05">
              <w:rPr>
                <w:bCs/>
                <w:lang w:val="ru-RU"/>
              </w:rPr>
              <w:t>Результаты тестов на компетенцию</w:t>
            </w:r>
          </w:p>
        </w:tc>
      </w:tr>
      <w:tr w:rsidR="002B6397" w:rsidRPr="00361B65" w:rsidTr="0069603F">
        <w:trPr>
          <w:jc w:val="center"/>
        </w:trPr>
        <w:tc>
          <w:tcPr>
            <w:tcW w:w="5580" w:type="dxa"/>
            <w:shd w:val="clear" w:color="auto" w:fill="FFFFFF"/>
          </w:tcPr>
          <w:p w:rsidR="002B6397" w:rsidRPr="00361B65" w:rsidRDefault="002B6397" w:rsidP="0069603F">
            <w:pPr>
              <w:ind w:firstLine="0"/>
              <w:rPr>
                <w:color w:val="000000"/>
                <w:lang w:val="ro-RO"/>
              </w:rPr>
            </w:pPr>
            <w:r w:rsidRPr="00D63E05">
              <w:rPr>
                <w:bCs/>
                <w:lang w:val="ru-RU"/>
              </w:rPr>
              <w:t xml:space="preserve">5.2.4 Укрепление </w:t>
            </w:r>
            <w:r w:rsidRPr="00D63E05">
              <w:rPr>
                <w:color w:val="000000"/>
                <w:lang w:val="ru-RU"/>
              </w:rPr>
              <w:t xml:space="preserve">Национального центра по проверке и сертификации растительной продукции и почвы, с акцентом на параметры в области безопасности пищевых продуктов </w:t>
            </w:r>
            <w:r w:rsidR="00361B65" w:rsidRPr="00361B65">
              <w:rPr>
                <w:lang w:val="ru-RU"/>
              </w:rPr>
              <w:t>расширение анализируемых веществ в области остатков пестицидов, расширение спектра тестируемых продуктов на присутствие тяжелых металлов</w:t>
            </w:r>
            <w:r w:rsidR="00361B65">
              <w:rPr>
                <w:lang w:val="ro-RO"/>
              </w:rPr>
              <w:t>.</w:t>
            </w:r>
          </w:p>
          <w:p w:rsidR="002B6397" w:rsidRPr="00D63E05" w:rsidRDefault="002B6397" w:rsidP="0069603F">
            <w:pPr>
              <w:ind w:firstLine="0"/>
              <w:rPr>
                <w:bCs/>
                <w:lang w:val="ru-RU"/>
              </w:rPr>
            </w:pPr>
            <w:r w:rsidRPr="00D63E05">
              <w:rPr>
                <w:color w:val="000000"/>
                <w:lang w:val="ru-RU"/>
              </w:rPr>
              <w:t xml:space="preserve">Аккредитация согласно </w:t>
            </w:r>
            <w:r w:rsidRPr="00D63E05">
              <w:rPr>
                <w:rStyle w:val="1210"/>
                <w:b w:val="0"/>
                <w:i w:val="0"/>
                <w:lang w:val="ru-RU"/>
              </w:rPr>
              <w:t>SM SR EN ISO/CEI 17025</w:t>
            </w:r>
          </w:p>
        </w:tc>
        <w:tc>
          <w:tcPr>
            <w:tcW w:w="1345" w:type="dxa"/>
            <w:shd w:val="clear" w:color="auto" w:fill="FFFFFF"/>
          </w:tcPr>
          <w:p w:rsidR="002B6397" w:rsidRPr="00D63E05" w:rsidRDefault="002B6397" w:rsidP="0069603F">
            <w:pPr>
              <w:ind w:firstLine="0"/>
              <w:rPr>
                <w:bCs/>
                <w:lang w:val="ru-RU"/>
              </w:rPr>
            </w:pPr>
            <w:r w:rsidRPr="00D63E05">
              <w:rPr>
                <w:bCs/>
                <w:lang w:val="ru-RU"/>
              </w:rPr>
              <w:t>2018-2020</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r w:rsidRPr="00D63E05">
              <w:rPr>
                <w:bCs/>
                <w:lang w:val="ru-RU"/>
              </w:rPr>
              <w:t>;</w:t>
            </w:r>
          </w:p>
          <w:p w:rsidR="002B6397" w:rsidRPr="00D63E05" w:rsidRDefault="002B6397" w:rsidP="0069603F">
            <w:pPr>
              <w:ind w:firstLine="0"/>
              <w:rPr>
                <w:bCs/>
                <w:lang w:val="ru-RU"/>
              </w:rPr>
            </w:pPr>
            <w:r w:rsidRPr="00D63E05">
              <w:rPr>
                <w:color w:val="000000"/>
                <w:lang w:val="ru-RU"/>
              </w:rPr>
              <w:t xml:space="preserve">Национальный </w:t>
            </w:r>
            <w:r w:rsidRPr="00D63E05">
              <w:rPr>
                <w:color w:val="000000"/>
                <w:lang w:val="ru-RU"/>
              </w:rPr>
              <w:lastRenderedPageBreak/>
              <w:t>центр по проверке и сертификации растительной продукции и почвы;</w:t>
            </w:r>
            <w:r w:rsidRPr="00D63E05">
              <w:rPr>
                <w:lang w:val="ru-RU"/>
              </w:rPr>
              <w:t xml:space="preserve"> 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Cs/>
                <w:lang w:val="ru-RU"/>
              </w:rPr>
            </w:pPr>
            <w:r w:rsidRPr="00D63E05">
              <w:rPr>
                <w:lang w:val="ru-RU"/>
              </w:rPr>
              <w:lastRenderedPageBreak/>
              <w:t>В пределах утвержденного бюджета</w:t>
            </w:r>
            <w:r w:rsidRPr="00D63E05">
              <w:rPr>
                <w:bCs/>
                <w:lang w:val="ru-RU"/>
              </w:rPr>
              <w:t xml:space="preserve"> </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внедренных методов</w:t>
            </w:r>
            <w:r w:rsidRPr="002B6397">
              <w:rPr>
                <w:bCs/>
                <w:lang w:val="ru-RU"/>
              </w:rPr>
              <w:t>.</w:t>
            </w:r>
          </w:p>
          <w:p w:rsidR="002B6397" w:rsidRPr="00D63E05" w:rsidRDefault="002B6397" w:rsidP="0069603F">
            <w:pPr>
              <w:ind w:firstLine="0"/>
              <w:rPr>
                <w:bCs/>
                <w:lang w:val="ru-RU"/>
              </w:rPr>
            </w:pPr>
            <w:r w:rsidRPr="00D63E05">
              <w:rPr>
                <w:bCs/>
                <w:lang w:val="ru-RU"/>
              </w:rPr>
              <w:t>Количество аккредитованных методов на национальном уровне.</w:t>
            </w:r>
          </w:p>
          <w:p w:rsidR="002B6397" w:rsidRPr="00D63E05" w:rsidRDefault="002B6397" w:rsidP="0069603F">
            <w:pPr>
              <w:ind w:firstLine="0"/>
              <w:rPr>
                <w:bCs/>
                <w:lang w:val="ru-RU"/>
              </w:rPr>
            </w:pPr>
            <w:r w:rsidRPr="00D63E05">
              <w:rPr>
                <w:bCs/>
                <w:lang w:val="ru-RU"/>
              </w:rPr>
              <w:t xml:space="preserve">Количество методов, аккредитованных на   международном уровне. </w:t>
            </w:r>
          </w:p>
          <w:p w:rsidR="002B6397" w:rsidRPr="002B6397" w:rsidRDefault="002B6397" w:rsidP="0069603F">
            <w:pPr>
              <w:ind w:firstLine="0"/>
              <w:rPr>
                <w:bCs/>
                <w:lang w:val="ru-RU"/>
              </w:rPr>
            </w:pPr>
            <w:r w:rsidRPr="00D63E05">
              <w:rPr>
                <w:bCs/>
                <w:lang w:val="ru-RU"/>
              </w:rPr>
              <w:t xml:space="preserve">Количество проведенных тестов </w:t>
            </w:r>
            <w:r w:rsidRPr="00D63E05">
              <w:rPr>
                <w:bCs/>
                <w:lang w:val="ru-RU"/>
              </w:rPr>
              <w:lastRenderedPageBreak/>
              <w:t>компетенции</w:t>
            </w:r>
            <w:r w:rsidRPr="002B6397">
              <w:rPr>
                <w:bCs/>
                <w:lang w:val="ru-RU"/>
              </w:rPr>
              <w:t>.</w:t>
            </w:r>
          </w:p>
          <w:p w:rsidR="002B6397" w:rsidRPr="00D63E05" w:rsidRDefault="002B6397" w:rsidP="0069603F">
            <w:pPr>
              <w:ind w:firstLine="0"/>
              <w:rPr>
                <w:bCs/>
                <w:lang w:val="ru-RU"/>
              </w:rPr>
            </w:pPr>
            <w:r w:rsidRPr="00D63E05">
              <w:rPr>
                <w:bCs/>
                <w:lang w:val="ru-RU"/>
              </w:rPr>
              <w:t>Результаты тестов компетенции</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5.2.5. Оценка и внедрение соответствующей экономической модели для всех лабораторий в данной области в качестве независимых экономических предприятий в целях роста автономии их операций (в том числе закупки, подбор персонала)</w:t>
            </w:r>
            <w:r w:rsidRPr="00D63E05">
              <w:rPr>
                <w:color w:val="000000"/>
                <w:lang w:val="ru-RU"/>
              </w:rPr>
              <w:t>.</w:t>
            </w:r>
          </w:p>
        </w:tc>
        <w:tc>
          <w:tcPr>
            <w:tcW w:w="1345" w:type="dxa"/>
            <w:shd w:val="clear" w:color="auto" w:fill="FFFFFF"/>
          </w:tcPr>
          <w:p w:rsidR="002B6397" w:rsidRPr="00D63E05" w:rsidRDefault="002B6397" w:rsidP="0069603F">
            <w:pPr>
              <w:ind w:firstLine="0"/>
              <w:rPr>
                <w:bCs/>
                <w:lang w:val="ru-RU"/>
              </w:rPr>
            </w:pPr>
            <w:r w:rsidRPr="00D63E05">
              <w:rPr>
                <w:bCs/>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r w:rsidRPr="00D63E05">
              <w:rPr>
                <w:bCs/>
                <w:lang w:val="ru-RU"/>
              </w:rPr>
              <w:t xml:space="preserve"> </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Разработанные и внедренные экономические модели для лабораторий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5.2.6. Обучение лабораторного персонала в установленных областях, в том числе в области недостоверности измерений, параметров тестирования, систем обеспечения качества, современного оборудования, LIMS и др.</w:t>
            </w:r>
          </w:p>
        </w:tc>
        <w:tc>
          <w:tcPr>
            <w:tcW w:w="1345" w:type="dxa"/>
            <w:shd w:val="clear" w:color="auto" w:fill="FFFFFF"/>
          </w:tcPr>
          <w:p w:rsidR="002B6397" w:rsidRPr="00D63E05" w:rsidRDefault="002B6397" w:rsidP="0069603F">
            <w:pPr>
              <w:ind w:firstLine="0"/>
              <w:rPr>
                <w:bCs/>
                <w:lang w:val="ru-RU"/>
              </w:rPr>
            </w:pPr>
            <w:r w:rsidRPr="00D63E05">
              <w:rPr>
                <w:bCs/>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проведенных обучений</w:t>
            </w:r>
            <w:r w:rsidRPr="002B6397">
              <w:rPr>
                <w:bCs/>
                <w:lang w:val="ru-RU"/>
              </w:rPr>
              <w:t>.</w:t>
            </w:r>
          </w:p>
          <w:p w:rsidR="002B6397" w:rsidRPr="00D63E05" w:rsidRDefault="002B6397" w:rsidP="0069603F">
            <w:pPr>
              <w:ind w:firstLine="0"/>
              <w:rPr>
                <w:bCs/>
                <w:lang w:val="ru-RU"/>
              </w:rPr>
            </w:pPr>
            <w:r w:rsidRPr="00D63E05">
              <w:rPr>
                <w:bCs/>
                <w:lang w:val="ru-RU"/>
              </w:rPr>
              <w:t xml:space="preserve">Число обученных лиц </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5.2.7. MOLDAC - член </w:t>
            </w:r>
            <w:r w:rsidRPr="00D63E05">
              <w:rPr>
                <w:color w:val="000000"/>
                <w:lang w:val="ru-RU"/>
              </w:rPr>
              <w:t>Соглашения о многостороннем признании с Европейской кооперацией по аккредитации (Е</w:t>
            </w:r>
            <w:r w:rsidRPr="00D63E05">
              <w:rPr>
                <w:color w:val="000000"/>
              </w:rPr>
              <w:t>A</w:t>
            </w:r>
            <w:r w:rsidRPr="00D63E05">
              <w:rPr>
                <w:color w:val="000000"/>
                <w:lang w:val="ru-RU"/>
              </w:rPr>
              <w:t xml:space="preserve"> </w:t>
            </w:r>
            <w:r w:rsidRPr="00D63E05">
              <w:rPr>
                <w:color w:val="000000"/>
              </w:rPr>
              <w:t>MLA</w:t>
            </w:r>
            <w:r w:rsidRPr="00D63E05">
              <w:rPr>
                <w:color w:val="000000"/>
                <w:lang w:val="ru-RU"/>
              </w:rPr>
              <w:t>)</w:t>
            </w:r>
          </w:p>
        </w:tc>
        <w:tc>
          <w:tcPr>
            <w:tcW w:w="1345" w:type="dxa"/>
            <w:shd w:val="clear" w:color="auto" w:fill="FFFFFF"/>
          </w:tcPr>
          <w:p w:rsidR="002B6397" w:rsidRPr="00D63E05" w:rsidRDefault="002B6397" w:rsidP="0069603F">
            <w:pPr>
              <w:ind w:firstLine="0"/>
              <w:rPr>
                <w:bCs/>
                <w:lang w:val="ru-RU"/>
              </w:rPr>
            </w:pPr>
            <w:r w:rsidRPr="00D63E05">
              <w:rPr>
                <w:bCs/>
                <w:lang w:val="ru-RU"/>
              </w:rPr>
              <w:t>2018-2019</w:t>
            </w:r>
          </w:p>
        </w:tc>
        <w:tc>
          <w:tcPr>
            <w:tcW w:w="1985" w:type="dxa"/>
            <w:gridSpan w:val="2"/>
            <w:shd w:val="clear" w:color="auto" w:fill="FFFFFF"/>
          </w:tcPr>
          <w:p w:rsidR="002B6397" w:rsidRPr="00D63E05" w:rsidRDefault="002B6397" w:rsidP="0069603F">
            <w:pPr>
              <w:ind w:firstLine="0"/>
              <w:rPr>
                <w:bCs/>
                <w:lang w:val="ru-RU"/>
              </w:rPr>
            </w:pPr>
            <w:r w:rsidRPr="00D63E05">
              <w:rPr>
                <w:bCs/>
                <w:lang w:val="ru-RU"/>
              </w:rPr>
              <w:t xml:space="preserve">Национальный центр по аккредитации (MOLDAC) </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D63E05" w:rsidRDefault="002B6397" w:rsidP="0069603F">
            <w:pPr>
              <w:ind w:firstLine="0"/>
              <w:rPr>
                <w:bCs/>
                <w:lang w:val="ru-RU"/>
              </w:rPr>
            </w:pPr>
            <w:r w:rsidRPr="00D63E05">
              <w:rPr>
                <w:bCs/>
                <w:lang w:val="ru-RU"/>
              </w:rPr>
              <w:t>Получение статуса члена</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5.3. Возможности по оценке рисков и центр оценки рисков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5.3.1. Оценка и установление текущих возможностей по оценке рисков в стране </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vMerge w:val="restart"/>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bCs/>
                <w:lang w:val="ru-RU"/>
              </w:rPr>
            </w:pPr>
            <w:r w:rsidRPr="00D63E05">
              <w:rPr>
                <w:bCs/>
                <w:lang w:val="ru-RU"/>
              </w:rPr>
              <w:t>Академия наук Молдовы;</w:t>
            </w:r>
          </w:p>
          <w:p w:rsidR="002B6397" w:rsidRPr="00D63E05" w:rsidRDefault="002B6397" w:rsidP="0069603F">
            <w:pPr>
              <w:ind w:firstLine="0"/>
              <w:rPr>
                <w:bCs/>
                <w:lang w:val="ru-RU"/>
              </w:rPr>
            </w:pPr>
            <w:r w:rsidRPr="00D63E05">
              <w:rPr>
                <w:lang w:val="ru-RU"/>
              </w:rPr>
              <w:t xml:space="preserve">Министерство сельского хозяйства, регионального </w:t>
            </w:r>
            <w:r w:rsidRPr="00D63E05">
              <w:rPr>
                <w:lang w:val="ru-RU"/>
              </w:rPr>
              <w:lastRenderedPageBreak/>
              <w:t>развития и окружающей среды;</w:t>
            </w:r>
          </w:p>
          <w:p w:rsidR="002B6397" w:rsidRPr="00D63E05" w:rsidRDefault="002B6397" w:rsidP="0069603F">
            <w:pPr>
              <w:ind w:firstLine="0"/>
              <w:rPr>
                <w:bCs/>
                <w:lang w:val="ru-RU"/>
              </w:rPr>
            </w:pPr>
            <w:r w:rsidRPr="00D63E05">
              <w:rPr>
                <w:bCs/>
                <w:lang w:val="ru-RU"/>
              </w:rPr>
              <w:t xml:space="preserve">Министерство здравоохранения, труда и социальной защиты; </w:t>
            </w:r>
          </w:p>
          <w:p w:rsidR="002B6397" w:rsidRPr="00D63E05" w:rsidRDefault="002B6397" w:rsidP="0069603F">
            <w:pPr>
              <w:ind w:firstLine="0"/>
              <w:rPr>
                <w:bCs/>
                <w:lang w:val="ru-RU"/>
              </w:rPr>
            </w:pPr>
            <w:r w:rsidRPr="00D63E05">
              <w:rPr>
                <w:lang w:val="ru-RU"/>
              </w:rPr>
              <w:t>Национальное агентство общественного здоровья</w:t>
            </w:r>
            <w:r w:rsidRPr="00D63E05">
              <w:rPr>
                <w:bCs/>
                <w:lang w:val="ru-RU"/>
              </w:rPr>
              <w:t xml:space="preserve"> </w:t>
            </w:r>
          </w:p>
        </w:tc>
        <w:tc>
          <w:tcPr>
            <w:tcW w:w="1620" w:type="dxa"/>
            <w:shd w:val="clear" w:color="auto" w:fill="FFFFFF"/>
          </w:tcPr>
          <w:p w:rsidR="002B6397" w:rsidRPr="00D63E05" w:rsidRDefault="002B6397" w:rsidP="0069603F">
            <w:pPr>
              <w:ind w:firstLine="0"/>
              <w:rPr>
                <w:lang w:val="ru-RU"/>
              </w:rPr>
            </w:pPr>
            <w:r w:rsidRPr="00D63E05">
              <w:rPr>
                <w:lang w:val="ru-RU"/>
              </w:rPr>
              <w:lastRenderedPageBreak/>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отчетов о доступных возможностях оценки рисков.</w:t>
            </w:r>
          </w:p>
          <w:p w:rsidR="002B6397" w:rsidRPr="00D63E05" w:rsidRDefault="002B6397" w:rsidP="0069603F">
            <w:pPr>
              <w:ind w:firstLine="0"/>
              <w:rPr>
                <w:bCs/>
                <w:lang w:val="ru-RU"/>
              </w:rPr>
            </w:pPr>
            <w:r w:rsidRPr="00D63E05">
              <w:rPr>
                <w:bCs/>
                <w:lang w:val="ru-RU"/>
              </w:rPr>
              <w:t>Составленные планы действий</w:t>
            </w:r>
            <w:r w:rsidRPr="002B6397">
              <w:rPr>
                <w:bCs/>
                <w:lang w:val="ru-RU"/>
              </w:rPr>
              <w:t>.</w:t>
            </w:r>
            <w:r w:rsidRPr="00D63E05">
              <w:rPr>
                <w:bCs/>
                <w:lang w:val="ru-RU"/>
              </w:rPr>
              <w:t xml:space="preserve"> </w:t>
            </w:r>
          </w:p>
          <w:p w:rsidR="002B6397" w:rsidRPr="00D63E05" w:rsidRDefault="002B6397" w:rsidP="0069603F">
            <w:pPr>
              <w:ind w:firstLine="0"/>
              <w:rPr>
                <w:bCs/>
                <w:lang w:val="ru-RU"/>
              </w:rPr>
            </w:pPr>
            <w:r w:rsidRPr="00D63E05">
              <w:rPr>
                <w:bCs/>
                <w:lang w:val="ru-RU"/>
              </w:rPr>
              <w:t xml:space="preserve">Внедренные планы действий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5.3.2. Установление группы экспертов, которая будет действовать в качестве оценщиков рисков, с созданием   комиссии посредством приказа генерального директора Национального агентства по безопасности пищевых продуктов, предоставляющей независимые научно </w:t>
            </w:r>
            <w:r w:rsidRPr="00D63E05">
              <w:rPr>
                <w:bCs/>
                <w:lang w:val="ru-RU"/>
              </w:rPr>
              <w:lastRenderedPageBreak/>
              <w:t xml:space="preserve">аргументированные мнения </w:t>
            </w:r>
          </w:p>
        </w:tc>
        <w:tc>
          <w:tcPr>
            <w:tcW w:w="1345" w:type="dxa"/>
            <w:shd w:val="clear" w:color="auto" w:fill="FFFFFF"/>
          </w:tcPr>
          <w:p w:rsidR="002B6397" w:rsidRPr="00D63E05" w:rsidRDefault="002B6397" w:rsidP="0069603F">
            <w:pPr>
              <w:ind w:firstLine="0"/>
              <w:rPr>
                <w:lang w:val="ru-RU"/>
              </w:rPr>
            </w:pPr>
            <w:r w:rsidRPr="00D63E05">
              <w:rPr>
                <w:lang w:val="ru-RU"/>
              </w:rPr>
              <w:lastRenderedPageBreak/>
              <w:t>2018-2019</w:t>
            </w:r>
          </w:p>
        </w:tc>
        <w:tc>
          <w:tcPr>
            <w:tcW w:w="1985" w:type="dxa"/>
            <w:gridSpan w:val="2"/>
            <w:vMerge/>
            <w:shd w:val="clear" w:color="auto" w:fill="FFFFFF"/>
          </w:tcPr>
          <w:p w:rsidR="002B6397" w:rsidRPr="00D63E05" w:rsidRDefault="002B6397" w:rsidP="0069603F">
            <w:pPr>
              <w:rPr>
                <w:bCs/>
                <w:lang w:val="ru-RU"/>
              </w:rPr>
            </w:pPr>
          </w:p>
        </w:tc>
        <w:tc>
          <w:tcPr>
            <w:tcW w:w="1620" w:type="dxa"/>
            <w:shd w:val="clear" w:color="auto" w:fill="FFFFFF"/>
          </w:tcPr>
          <w:p w:rsidR="002B6397" w:rsidRPr="00D63E05" w:rsidRDefault="002B6397" w:rsidP="0069603F">
            <w:pPr>
              <w:ind w:firstLine="0"/>
              <w:rPr>
                <w:lang w:val="ru-RU"/>
              </w:rPr>
            </w:pPr>
            <w:r w:rsidRPr="00D63E05">
              <w:rPr>
                <w:lang w:val="ru-RU"/>
              </w:rPr>
              <w:t xml:space="preserve">Входит в расходы на персонал в бюджетном секторе </w:t>
            </w:r>
            <w:r w:rsidRPr="00D63E05">
              <w:rPr>
                <w:lang w:val="ru-RU"/>
              </w:rPr>
              <w:lastRenderedPageBreak/>
              <w:t>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lastRenderedPageBreak/>
              <w:t>Разработанное и утвержденное.</w:t>
            </w:r>
          </w:p>
          <w:p w:rsidR="002B6397" w:rsidRPr="00D63E05" w:rsidRDefault="002B6397" w:rsidP="0069603F">
            <w:pPr>
              <w:ind w:firstLine="0"/>
              <w:rPr>
                <w:bCs/>
                <w:lang w:val="ru-RU"/>
              </w:rPr>
            </w:pPr>
            <w:r w:rsidRPr="00D63E05">
              <w:rPr>
                <w:bCs/>
                <w:lang w:val="ru-RU"/>
              </w:rPr>
              <w:t>Положение о назначении оценщиков риска .</w:t>
            </w:r>
          </w:p>
          <w:p w:rsidR="002B6397" w:rsidRPr="00D63E05" w:rsidRDefault="002B6397" w:rsidP="0069603F">
            <w:pPr>
              <w:ind w:firstLine="0"/>
              <w:rPr>
                <w:bCs/>
                <w:lang w:val="ru-RU"/>
              </w:rPr>
            </w:pPr>
            <w:r w:rsidRPr="00D63E05">
              <w:rPr>
                <w:bCs/>
                <w:lang w:val="ru-RU"/>
              </w:rPr>
              <w:t xml:space="preserve">Созданная Комиссия оценщиков </w:t>
            </w:r>
          </w:p>
          <w:p w:rsidR="002B6397" w:rsidRPr="00D63E05" w:rsidRDefault="002B6397" w:rsidP="0069603F">
            <w:pPr>
              <w:ind w:firstLine="0"/>
              <w:rPr>
                <w:bCs/>
                <w:lang w:val="ru-RU"/>
              </w:rPr>
            </w:pPr>
            <w:r w:rsidRPr="00D63E05">
              <w:rPr>
                <w:bCs/>
                <w:lang w:val="ru-RU"/>
              </w:rPr>
              <w:t xml:space="preserve">Количество назначенных </w:t>
            </w:r>
            <w:r w:rsidRPr="00D63E05">
              <w:rPr>
                <w:bCs/>
                <w:lang w:val="ru-RU"/>
              </w:rPr>
              <w:lastRenderedPageBreak/>
              <w:t>экспертов</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5.3.3. Обеспечение соответствующего обучения всех вовлеченных оценщиков</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vMerge/>
            <w:shd w:val="clear" w:color="auto" w:fill="FFFFFF"/>
          </w:tcPr>
          <w:p w:rsidR="002B6397" w:rsidRPr="00D63E05" w:rsidRDefault="002B6397" w:rsidP="0069603F">
            <w:pPr>
              <w:rPr>
                <w:bCs/>
                <w:lang w:val="ru-RU"/>
              </w:rPr>
            </w:pP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проведенных обучений</w:t>
            </w:r>
            <w:r w:rsidRPr="002B6397">
              <w:rPr>
                <w:bCs/>
                <w:lang w:val="ru-RU"/>
              </w:rPr>
              <w:t>.</w:t>
            </w:r>
          </w:p>
          <w:p w:rsidR="002B6397" w:rsidRPr="00D63E05" w:rsidRDefault="002B6397" w:rsidP="0069603F">
            <w:pPr>
              <w:ind w:firstLine="0"/>
              <w:rPr>
                <w:bCs/>
                <w:lang w:val="ru-RU"/>
              </w:rPr>
            </w:pPr>
            <w:r w:rsidRPr="00D63E05">
              <w:rPr>
                <w:bCs/>
                <w:lang w:val="ru-RU"/>
              </w:rPr>
              <w:t>Число обученных лиц</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5.3.4. Установление процедуры для оценки рисков и условий, необходимых для ее проведения </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vMerge/>
            <w:shd w:val="clear" w:color="auto" w:fill="FFFFFF"/>
          </w:tcPr>
          <w:p w:rsidR="002B6397" w:rsidRPr="00D63E05" w:rsidRDefault="002B6397" w:rsidP="0069603F">
            <w:pPr>
              <w:rPr>
                <w:bCs/>
                <w:lang w:val="ru-RU"/>
              </w:rPr>
            </w:pP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Количество разработанных, утвержденных и внедренных процедур и протокола по оценке рисков </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Специфическая задача 6. Укрепление ролей и ответственности сторон, заинтересованных в менеджменте контроля пищевых продуктов</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6.1. Разработка стратегии сообщения рисков в Республике Молдова</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6.1.1. Разработка Положения о сообщении рисков, нацелена на задачи, роли, механизмы согласования, сообщения и цели </w:t>
            </w:r>
          </w:p>
        </w:tc>
        <w:tc>
          <w:tcPr>
            <w:tcW w:w="1345" w:type="dxa"/>
            <w:shd w:val="clear" w:color="auto" w:fill="FFFFFF"/>
          </w:tcPr>
          <w:p w:rsidR="002B6397" w:rsidRPr="00D63E05" w:rsidRDefault="002B6397" w:rsidP="0069603F">
            <w:pPr>
              <w:ind w:firstLine="0"/>
              <w:rPr>
                <w:lang w:val="ru-RU"/>
              </w:rPr>
            </w:pPr>
            <w:r w:rsidRPr="00D63E05">
              <w:rPr>
                <w:lang w:val="ru-RU"/>
              </w:rPr>
              <w:t>2018</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Разработанное и внедренное Положение о сообщении рисков </w:t>
            </w:r>
          </w:p>
          <w:p w:rsidR="002B6397" w:rsidRPr="00D63E05" w:rsidRDefault="002B6397" w:rsidP="0069603F">
            <w:pPr>
              <w:ind w:firstLine="0"/>
              <w:rPr>
                <w:bCs/>
                <w:lang w:val="ru-RU"/>
              </w:rPr>
            </w:pPr>
          </w:p>
        </w:tc>
      </w:tr>
      <w:tr w:rsidR="002B6397" w:rsidRPr="00D63E0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6.2. Укрепление предпринимателей продовольственного сектора</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6.2.1. Установление исчерпывающей процедуры для предпринимателей продовольственного сектора, импортеров и экспортеров, полностью охватывая спектр нормативных требований, процедур, подлежащих внедрению посредством «единого окна».</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Разработанная и внедренная процедура</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6.2.2. Установление областей, в которых имеются требования к руководствам по наилучшим практикам (мед, яйца, фрукты и овощи, орехи и др.), с их последующей разработкой, в том числе к упрощенным руководствам для малых и средних предприятий, в особенности, из сектора общественного питания </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Количество разработанных руководств по наилучшим практикам  </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6.2.3. Проведение оценки потребностей в обучении для предпринимателей продовольственного сектора на протяжении всей продовольственной цепи и предоставление обучения предпринимателям продовольственного сектора на протяжении всей продовольственной цепи </w:t>
            </w:r>
          </w:p>
        </w:tc>
        <w:tc>
          <w:tcPr>
            <w:tcW w:w="1345" w:type="dxa"/>
            <w:shd w:val="clear" w:color="auto" w:fill="FFFFFF"/>
          </w:tcPr>
          <w:p w:rsidR="002B6397" w:rsidRPr="00D63E05" w:rsidRDefault="002B6397" w:rsidP="0069603F">
            <w:pPr>
              <w:ind w:firstLine="0"/>
              <w:rPr>
                <w:lang w:val="ru-RU"/>
              </w:rPr>
            </w:pPr>
            <w:r w:rsidRPr="00D63E05">
              <w:rPr>
                <w:lang w:val="ru-RU"/>
              </w:rPr>
              <w:t>2018- далее</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Министерство здравоохранения, </w:t>
            </w:r>
            <w:r w:rsidRPr="00D63E05">
              <w:rPr>
                <w:bCs/>
                <w:lang w:val="ru-RU"/>
              </w:rPr>
              <w:lastRenderedPageBreak/>
              <w:t>труда и социальной защиты</w:t>
            </w:r>
          </w:p>
        </w:tc>
        <w:tc>
          <w:tcPr>
            <w:tcW w:w="1620" w:type="dxa"/>
            <w:shd w:val="clear" w:color="auto" w:fill="FFFFFF"/>
          </w:tcPr>
          <w:p w:rsidR="002B6397" w:rsidRPr="00D63E05" w:rsidRDefault="002B6397" w:rsidP="0069603F">
            <w:pPr>
              <w:ind w:firstLine="0"/>
              <w:rPr>
                <w:b/>
                <w:bCs/>
                <w:lang w:val="ru-RU"/>
              </w:rPr>
            </w:pPr>
            <w:r w:rsidRPr="00D63E05">
              <w:rPr>
                <w:lang w:val="ru-RU"/>
              </w:rPr>
              <w:lastRenderedPageBreak/>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Отчет об оценке имеющихся потребностей.</w:t>
            </w:r>
          </w:p>
          <w:p w:rsidR="002B6397" w:rsidRPr="00D63E05" w:rsidRDefault="002B6397" w:rsidP="0069603F">
            <w:pPr>
              <w:ind w:firstLine="0"/>
              <w:rPr>
                <w:bCs/>
                <w:lang w:val="ru-RU"/>
              </w:rPr>
            </w:pPr>
            <w:r w:rsidRPr="00D63E05">
              <w:rPr>
                <w:bCs/>
                <w:lang w:val="ru-RU"/>
              </w:rPr>
              <w:t xml:space="preserve">Составленный план обучения </w:t>
            </w:r>
          </w:p>
          <w:p w:rsidR="002B6397" w:rsidRPr="00D63E05" w:rsidRDefault="002B6397" w:rsidP="0069603F">
            <w:pPr>
              <w:rPr>
                <w:bCs/>
                <w:lang w:val="ru-RU"/>
              </w:rPr>
            </w:pP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 xml:space="preserve">6.2.4. Обучение предпринимателей продовольственного сектора на всех этапах производства, основанное на оценке приоритетных потребностей в области </w:t>
            </w:r>
            <w:r w:rsidRPr="00D63E05">
              <w:rPr>
                <w:bCs/>
                <w:lang w:val="ro-RO"/>
              </w:rPr>
              <w:t>регламентирований</w:t>
            </w:r>
            <w:r w:rsidRPr="00D63E05">
              <w:rPr>
                <w:bCs/>
                <w:lang w:val="ru-RU"/>
              </w:rPr>
              <w:t xml:space="preserve"> GAP, GVP, GAHP, GMP и HACCP, GI (географические указания) и, в особенности, с акцентом на OEMPD.</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r w:rsidRPr="00D63E05">
              <w:rPr>
                <w:bCs/>
                <w:lang w:val="ru-RU"/>
              </w:rPr>
              <w:t xml:space="preserve"> </w:t>
            </w:r>
            <w:r w:rsidRPr="00D63E05">
              <w:rPr>
                <w:lang w:val="ru-RU"/>
              </w:rPr>
              <w:t>Национальное агентство общественного здоровья</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2B6397" w:rsidRDefault="002B6397" w:rsidP="0069603F">
            <w:pPr>
              <w:ind w:firstLine="0"/>
              <w:rPr>
                <w:bCs/>
                <w:lang w:val="ru-RU"/>
              </w:rPr>
            </w:pPr>
            <w:r w:rsidRPr="00D63E05">
              <w:rPr>
                <w:bCs/>
                <w:lang w:val="ru-RU"/>
              </w:rPr>
              <w:t>Количество проведенных обучений</w:t>
            </w:r>
            <w:r w:rsidRPr="002B6397">
              <w:rPr>
                <w:bCs/>
                <w:lang w:val="ru-RU"/>
              </w:rPr>
              <w:t>.</w:t>
            </w:r>
          </w:p>
          <w:p w:rsidR="002B6397" w:rsidRPr="00D63E05" w:rsidRDefault="002B6397" w:rsidP="0069603F">
            <w:pPr>
              <w:ind w:firstLine="0"/>
              <w:rPr>
                <w:bCs/>
                <w:lang w:val="ru-RU"/>
              </w:rPr>
            </w:pPr>
            <w:r w:rsidRPr="00D63E05">
              <w:rPr>
                <w:bCs/>
                <w:lang w:val="ru-RU"/>
              </w:rPr>
              <w:t>Число обученных лиц</w:t>
            </w: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6.2.5. Поддержка предпринимателей продовольственного сектора в понимании и внедрении концепции прослеживаемости и внедрении требований прослеживаемости ЕС для предпринимателей продовольственного сектора, ориентированных на экспорт</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предоставленных консультаций</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6.2.6. Разработка/поддержка создания аккредитованных схем по сертификации для разных секторов, включая коммерческие стандарты качества свежих фруктов и овощей </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Количество разработанных аккредитованных схем по сертификации </w:t>
            </w:r>
          </w:p>
          <w:p w:rsidR="002B6397" w:rsidRPr="00D63E05" w:rsidRDefault="002B6397" w:rsidP="0069603F">
            <w:pPr>
              <w:rPr>
                <w:bCs/>
                <w:lang w:val="ru-RU"/>
              </w:rPr>
            </w:pPr>
          </w:p>
        </w:tc>
      </w:tr>
      <w:tr w:rsidR="002B6397" w:rsidRPr="00D63E0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6.2.7. Разработка нормативной базы для регламентирования субпродуктов животного происхождения, не предназначенных для потребления человеком</w:t>
            </w:r>
          </w:p>
        </w:tc>
        <w:tc>
          <w:tcPr>
            <w:tcW w:w="1345" w:type="dxa"/>
            <w:shd w:val="clear" w:color="auto" w:fill="FFFFFF"/>
          </w:tcPr>
          <w:p w:rsidR="002B6397" w:rsidRPr="00D63E05" w:rsidRDefault="002B6397" w:rsidP="0069603F">
            <w:pPr>
              <w:ind w:firstLine="0"/>
              <w:rPr>
                <w:lang w:val="ru-RU"/>
              </w:rPr>
            </w:pPr>
            <w:r w:rsidRPr="00D63E05">
              <w:rPr>
                <w:lang w:val="ru-RU"/>
              </w:rPr>
              <w:t>2018-2019</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lang w:val="ru-RU"/>
              </w:rPr>
            </w:pPr>
            <w:r w:rsidRPr="00D63E05">
              <w:rPr>
                <w:lang w:val="ru-RU"/>
              </w:rPr>
              <w:t>Входит в расходы на персонал в бюджетном секторе учреждения</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Утвержденные нормативные акты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6.2.8. Разработка инфраструктуры для управления субпродуктами животного происхождения, не предназначенными для потребления человеком, в том числе сбор субпродуктов животного происхождения, не предназначенных для потребления человеком, у предпринимателей продовольственного сектора, плюс уничтожение субпродуктов </w:t>
            </w:r>
          </w:p>
        </w:tc>
        <w:tc>
          <w:tcPr>
            <w:tcW w:w="1345" w:type="dxa"/>
            <w:shd w:val="clear" w:color="auto" w:fill="FFFFFF"/>
          </w:tcPr>
          <w:p w:rsidR="002B6397" w:rsidRPr="00D63E05" w:rsidRDefault="002B6397" w:rsidP="0069603F">
            <w:pPr>
              <w:ind w:firstLine="0"/>
              <w:rPr>
                <w:lang w:val="ru-RU"/>
              </w:rPr>
            </w:pPr>
            <w:r w:rsidRPr="00D63E05">
              <w:rPr>
                <w:lang w:val="ru-RU"/>
              </w:rPr>
              <w:t>2018-2020</w:t>
            </w:r>
          </w:p>
        </w:tc>
        <w:tc>
          <w:tcPr>
            <w:tcW w:w="1985" w:type="dxa"/>
            <w:gridSpan w:val="2"/>
            <w:shd w:val="clear" w:color="auto" w:fill="FFFFFF"/>
          </w:tcPr>
          <w:p w:rsidR="002B6397" w:rsidRPr="00D63E05" w:rsidRDefault="002B6397" w:rsidP="0069603F">
            <w:pPr>
              <w:ind w:firstLine="0"/>
              <w:rPr>
                <w:lang w:val="ru-RU"/>
              </w:rPr>
            </w:pPr>
            <w:r w:rsidRPr="00D63E05">
              <w:rPr>
                <w:lang w:val="ru-RU"/>
              </w:rPr>
              <w:t>Министерство сельского хозяйства, регионального развития и окружающей среды;</w:t>
            </w:r>
          </w:p>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Cs/>
                <w:lang w:val="ru-RU"/>
              </w:rPr>
            </w:pPr>
            <w:r w:rsidRPr="00D63E05">
              <w:rPr>
                <w:lang w:val="ru-RU"/>
              </w:rPr>
              <w:t>В пределах утвержденного бюджета</w:t>
            </w:r>
          </w:p>
        </w:tc>
        <w:tc>
          <w:tcPr>
            <w:tcW w:w="3150" w:type="dxa"/>
            <w:shd w:val="clear" w:color="auto" w:fill="FFFFFF"/>
          </w:tcPr>
          <w:p w:rsidR="002B6397" w:rsidRPr="00D63E05" w:rsidRDefault="002B6397" w:rsidP="0069603F">
            <w:pPr>
              <w:ind w:firstLine="0"/>
              <w:rPr>
                <w:bCs/>
                <w:lang w:val="ru-RU"/>
              </w:rPr>
            </w:pPr>
            <w:r w:rsidRPr="00D63E05">
              <w:rPr>
                <w:bCs/>
                <w:lang w:val="ru-RU"/>
              </w:rPr>
              <w:t>Разработанные система и инфраструктура по управлению отходами.</w:t>
            </w:r>
          </w:p>
          <w:p w:rsidR="002B6397" w:rsidRPr="00D63E05" w:rsidRDefault="002B6397" w:rsidP="0069603F">
            <w:pPr>
              <w:ind w:firstLine="0"/>
              <w:rPr>
                <w:bCs/>
                <w:lang w:val="ru-RU"/>
              </w:rPr>
            </w:pPr>
            <w:r w:rsidRPr="00D63E05">
              <w:rPr>
                <w:bCs/>
                <w:lang w:val="ru-RU"/>
              </w:rPr>
              <w:t xml:space="preserve">Число предпринимателей, занимающихся сбором, хранением и переработкой субпродуктов животного происхождения, не предназначенных для потребления человеком </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lastRenderedPageBreak/>
              <w:t xml:space="preserve">6.2.9. Рост компетенций производителей в области добавленной стоимости, действий по продвижению и маркетингу и программ, связывающих предпринимателей продовольственного сектора с рынками; инфраструктурная поддержка, внедрение инициатив относительно качества, поддержка в тестировании и др. </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Министерство сельского хозяйства, регионального развития и окружающей среды</w:t>
            </w:r>
            <w:r w:rsidRPr="00D63E05">
              <w:rPr>
                <w:bCs/>
                <w:lang w:val="ru-RU"/>
              </w:rPr>
              <w:t>,</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D63E05" w:rsidRDefault="002B6397" w:rsidP="0069603F">
            <w:pPr>
              <w:ind w:firstLine="0"/>
              <w:rPr>
                <w:bCs/>
                <w:lang w:val="ru-RU"/>
              </w:rPr>
            </w:pPr>
            <w:r w:rsidRPr="00D63E05">
              <w:rPr>
                <w:bCs/>
                <w:lang w:val="ru-RU"/>
              </w:rPr>
              <w:t>Количество разработанных программ по поддержке предпринимателей продовольственного сектора в области добавленной стоимости и связи с рынками.</w:t>
            </w:r>
          </w:p>
          <w:p w:rsidR="002B6397" w:rsidRPr="00D63E05" w:rsidRDefault="002B6397" w:rsidP="0069603F">
            <w:pPr>
              <w:ind w:firstLine="0"/>
              <w:rPr>
                <w:bCs/>
                <w:lang w:val="ru-RU"/>
              </w:rPr>
            </w:pPr>
            <w:r w:rsidRPr="00D63E05">
              <w:rPr>
                <w:bCs/>
                <w:lang w:val="ru-RU"/>
              </w:rPr>
              <w:t xml:space="preserve">Число предпринимателей продовольственного сектора, воспользовавшихся программой </w:t>
            </w:r>
          </w:p>
        </w:tc>
      </w:tr>
      <w:tr w:rsidR="002B6397" w:rsidRPr="00361B65" w:rsidTr="0069603F">
        <w:trPr>
          <w:jc w:val="center"/>
        </w:trPr>
        <w:tc>
          <w:tcPr>
            <w:tcW w:w="13680" w:type="dxa"/>
            <w:gridSpan w:val="6"/>
            <w:shd w:val="clear" w:color="auto" w:fill="FFFFFF"/>
          </w:tcPr>
          <w:p w:rsidR="002B6397" w:rsidRPr="00D63E05" w:rsidRDefault="002B6397" w:rsidP="0069603F">
            <w:pPr>
              <w:ind w:firstLine="0"/>
              <w:rPr>
                <w:b/>
                <w:lang w:val="ru-RU"/>
              </w:rPr>
            </w:pPr>
            <w:r w:rsidRPr="00D63E05">
              <w:rPr>
                <w:b/>
                <w:lang w:val="ru-RU"/>
              </w:rPr>
              <w:t>6.3. Стратегия и программа по информированию потребителей</w:t>
            </w:r>
          </w:p>
        </w:tc>
      </w:tr>
      <w:tr w:rsidR="002B6397" w:rsidRPr="00361B65"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6.3.1. Разработка и внедрение кампаний, предназначенных потребителям, и программ по продвижению, направленных на информирование и защиту прав потребителей в области безопасности пищевых продуктов </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bCs/>
                <w:lang w:val="ru-RU"/>
              </w:rPr>
            </w:pPr>
            <w:r w:rsidRPr="00D63E05">
              <w:rPr>
                <w:lang w:val="ru-RU"/>
              </w:rPr>
              <w:t>Национальное агентство по безопасности пищевых продуктов</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D63E05" w:rsidRDefault="002B6397" w:rsidP="0069603F">
            <w:pPr>
              <w:ind w:firstLine="0"/>
              <w:rPr>
                <w:bCs/>
                <w:lang w:val="ru-RU"/>
              </w:rPr>
            </w:pPr>
            <w:r w:rsidRPr="00D63E05">
              <w:rPr>
                <w:bCs/>
                <w:lang w:val="ru-RU"/>
              </w:rPr>
              <w:t xml:space="preserve">Запланированные и внедренные кампании по информированию потребителей </w:t>
            </w:r>
          </w:p>
        </w:tc>
      </w:tr>
      <w:tr w:rsidR="002B6397" w:rsidRPr="00364F20" w:rsidTr="0069603F">
        <w:trPr>
          <w:jc w:val="center"/>
        </w:trPr>
        <w:tc>
          <w:tcPr>
            <w:tcW w:w="5580" w:type="dxa"/>
            <w:shd w:val="clear" w:color="auto" w:fill="FFFFFF"/>
          </w:tcPr>
          <w:p w:rsidR="002B6397" w:rsidRPr="00D63E05" w:rsidRDefault="002B6397" w:rsidP="0069603F">
            <w:pPr>
              <w:ind w:firstLine="0"/>
              <w:rPr>
                <w:bCs/>
                <w:lang w:val="ru-RU"/>
              </w:rPr>
            </w:pPr>
            <w:r w:rsidRPr="00D63E05">
              <w:rPr>
                <w:bCs/>
                <w:lang w:val="ru-RU"/>
              </w:rPr>
              <w:t xml:space="preserve">6.3.2. Внесение программ по безопасности пищевых продуктов в образовательный куррикулум по безопасности пищевых продуктов, от начального до третичного уровня </w:t>
            </w:r>
          </w:p>
        </w:tc>
        <w:tc>
          <w:tcPr>
            <w:tcW w:w="1345" w:type="dxa"/>
            <w:shd w:val="clear" w:color="auto" w:fill="FFFFFF"/>
          </w:tcPr>
          <w:p w:rsidR="002B6397" w:rsidRPr="00D63E05" w:rsidRDefault="002B6397" w:rsidP="0069603F">
            <w:pPr>
              <w:ind w:firstLine="0"/>
              <w:rPr>
                <w:lang w:val="ru-RU"/>
              </w:rPr>
            </w:pPr>
            <w:r w:rsidRPr="00D63E05">
              <w:rPr>
                <w:lang w:val="ru-RU"/>
              </w:rPr>
              <w:t>2018-2022</w:t>
            </w:r>
          </w:p>
        </w:tc>
        <w:tc>
          <w:tcPr>
            <w:tcW w:w="1985" w:type="dxa"/>
            <w:gridSpan w:val="2"/>
            <w:shd w:val="clear" w:color="auto" w:fill="FFFFFF"/>
          </w:tcPr>
          <w:p w:rsidR="002B6397" w:rsidRPr="00D63E05" w:rsidRDefault="002B6397" w:rsidP="0069603F">
            <w:pPr>
              <w:ind w:firstLine="0"/>
              <w:rPr>
                <w:lang w:val="ru-RU"/>
              </w:rPr>
            </w:pPr>
            <w:r w:rsidRPr="00D63E05">
              <w:rPr>
                <w:lang w:val="ru-RU"/>
              </w:rPr>
              <w:t>Министерство образования, культуры и исследований;</w:t>
            </w:r>
          </w:p>
          <w:p w:rsidR="002B6397" w:rsidRPr="00D63E05" w:rsidRDefault="002B6397" w:rsidP="0069603F">
            <w:pPr>
              <w:ind w:firstLine="0"/>
              <w:rPr>
                <w:lang w:val="ru-RU"/>
              </w:rPr>
            </w:pPr>
            <w:r w:rsidRPr="00D63E05">
              <w:rPr>
                <w:lang w:val="ru-RU"/>
              </w:rPr>
              <w:t>Национальное агентство по безопасности пищевых продуктов;</w:t>
            </w:r>
          </w:p>
          <w:p w:rsidR="002B6397" w:rsidRPr="00D63E05" w:rsidRDefault="002B6397" w:rsidP="0069603F">
            <w:pPr>
              <w:ind w:firstLine="0"/>
              <w:rPr>
                <w:lang w:val="ru-RU"/>
              </w:rPr>
            </w:pPr>
            <w:r w:rsidRPr="00D63E05">
              <w:rPr>
                <w:bCs/>
                <w:lang w:val="ru-RU"/>
              </w:rPr>
              <w:t>Министерство здравоохранения, труда и социальной защиты;</w:t>
            </w:r>
          </w:p>
          <w:p w:rsidR="002B6397" w:rsidRPr="00D63E05" w:rsidRDefault="002B6397" w:rsidP="0069603F">
            <w:pPr>
              <w:ind w:firstLine="0"/>
              <w:rPr>
                <w:lang w:val="ru-RU"/>
              </w:rPr>
            </w:pPr>
            <w:r w:rsidRPr="00D63E05">
              <w:rPr>
                <w:lang w:val="ru-RU"/>
              </w:rPr>
              <w:t>Министерство сельского хозяйства, регионального развития и окружающей среды</w:t>
            </w:r>
          </w:p>
        </w:tc>
        <w:tc>
          <w:tcPr>
            <w:tcW w:w="1620" w:type="dxa"/>
            <w:shd w:val="clear" w:color="auto" w:fill="FFFFFF"/>
          </w:tcPr>
          <w:p w:rsidR="002B6397" w:rsidRPr="00D63E05" w:rsidRDefault="002B6397" w:rsidP="0069603F">
            <w:pPr>
              <w:ind w:firstLine="0"/>
              <w:rPr>
                <w:b/>
                <w:bCs/>
                <w:lang w:val="ru-RU"/>
              </w:rPr>
            </w:pPr>
            <w:r w:rsidRPr="00D63E05">
              <w:rPr>
                <w:lang w:val="ru-RU"/>
              </w:rPr>
              <w:t>В пределах утвержденного бюджета</w:t>
            </w:r>
            <w:r w:rsidRPr="00D63E05">
              <w:rPr>
                <w:b/>
                <w:bCs/>
                <w:lang w:val="ru-RU"/>
              </w:rPr>
              <w:t xml:space="preserve"> </w:t>
            </w:r>
          </w:p>
        </w:tc>
        <w:tc>
          <w:tcPr>
            <w:tcW w:w="3150" w:type="dxa"/>
            <w:shd w:val="clear" w:color="auto" w:fill="FFFFFF"/>
          </w:tcPr>
          <w:p w:rsidR="002B6397" w:rsidRPr="00364F20" w:rsidRDefault="002B6397" w:rsidP="0069603F">
            <w:pPr>
              <w:ind w:firstLine="0"/>
              <w:rPr>
                <w:bCs/>
                <w:lang w:val="ru-RU"/>
              </w:rPr>
            </w:pPr>
            <w:r w:rsidRPr="00D63E05">
              <w:rPr>
                <w:bCs/>
                <w:lang w:val="ru-RU"/>
              </w:rPr>
              <w:t>Пересмотренный куррикулум</w:t>
            </w:r>
            <w:r>
              <w:rPr>
                <w:bCs/>
                <w:lang w:val="ru-RU"/>
              </w:rPr>
              <w:t xml:space="preserve"> </w:t>
            </w:r>
          </w:p>
        </w:tc>
      </w:tr>
    </w:tbl>
    <w:p w:rsidR="002B6397" w:rsidRPr="00A202B4" w:rsidRDefault="002B6397" w:rsidP="002B6397">
      <w:pPr>
        <w:rPr>
          <w:rStyle w:val="apple-style-span"/>
          <w:lang w:val="ru-RU"/>
        </w:rPr>
      </w:pPr>
    </w:p>
    <w:p w:rsidR="002B6397" w:rsidRDefault="002B6397" w:rsidP="002B6397">
      <w:pPr>
        <w:ind w:left="11520" w:firstLine="900"/>
        <w:jc w:val="center"/>
        <w:rPr>
          <w:lang w:val="ru-RU"/>
        </w:rPr>
      </w:pPr>
    </w:p>
    <w:p w:rsidR="00ED3F68" w:rsidRDefault="00ED3F68"/>
    <w:sectPr w:rsidR="00ED3F68" w:rsidSect="00804725">
      <w:pgSz w:w="16840" w:h="11907" w:orient="landscape" w:code="9"/>
      <w:pgMar w:top="1814" w:right="1134" w:bottom="96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E31" w:rsidRDefault="00AC4E31" w:rsidP="002B6397">
      <w:r>
        <w:separator/>
      </w:r>
    </w:p>
  </w:endnote>
  <w:endnote w:type="continuationSeparator" w:id="1">
    <w:p w:rsidR="00AC4E31" w:rsidRDefault="00AC4E31" w:rsidP="002B6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1B" w:rsidRPr="00C74719" w:rsidRDefault="00AC4E31" w:rsidP="00C74719">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1B" w:rsidRPr="00814406" w:rsidRDefault="00AC4E31" w:rsidP="00814406">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E31" w:rsidRDefault="00AC4E31" w:rsidP="002B6397">
      <w:r>
        <w:separator/>
      </w:r>
    </w:p>
  </w:footnote>
  <w:footnote w:type="continuationSeparator" w:id="1">
    <w:p w:rsidR="00AC4E31" w:rsidRDefault="00AC4E31" w:rsidP="002B6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1B" w:rsidRDefault="00AC4E31">
    <w:pPr>
      <w:pStyle w:val="Header"/>
    </w:pPr>
  </w:p>
  <w:p w:rsidR="0047031B" w:rsidRDefault="00AC4E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1B" w:rsidRDefault="00601DE0">
    <w:pPr>
      <w:pStyle w:val="Header"/>
      <w:jc w:val="center"/>
    </w:pPr>
    <w:r>
      <w:fldChar w:fldCharType="begin"/>
    </w:r>
    <w:r w:rsidR="00687E6B">
      <w:instrText>PAGE   \* MERGEFORMAT</w:instrText>
    </w:r>
    <w:r>
      <w:fldChar w:fldCharType="separate"/>
    </w:r>
    <w:r w:rsidR="00361B65" w:rsidRPr="00361B65">
      <w:rPr>
        <w:noProof/>
        <w:lang w:val="ro-RO"/>
      </w:rPr>
      <w:t>56</w:t>
    </w:r>
    <w:r>
      <w:fldChar w:fldCharType="end"/>
    </w:r>
  </w:p>
  <w:p w:rsidR="0047031B" w:rsidRDefault="00AC4E31">
    <w:pPr>
      <w:pStyle w:val="Header"/>
    </w:pPr>
  </w:p>
  <w:p w:rsidR="0047031B" w:rsidRDefault="00AC4E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914"/>
    <w:multiLevelType w:val="hybridMultilevel"/>
    <w:tmpl w:val="E622275E"/>
    <w:lvl w:ilvl="0" w:tplc="C1486A4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4F5118"/>
    <w:multiLevelType w:val="hybridMultilevel"/>
    <w:tmpl w:val="DB004D30"/>
    <w:lvl w:ilvl="0" w:tplc="BF92EC4E">
      <w:start w:val="1"/>
      <w:numFmt w:val="decimal"/>
      <w:lvlText w:val="%1)"/>
      <w:lvlJc w:val="left"/>
      <w:pPr>
        <w:ind w:left="720" w:hanging="360"/>
      </w:pPr>
      <w:rPr>
        <w:rFonts w:ascii="Times New Roman" w:eastAsia="Times New Roman" w:hAnsi="Times New Roman" w:cs="Times New Roman"/>
      </w:rPr>
    </w:lvl>
    <w:lvl w:ilvl="1" w:tplc="6BE23A4A">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D80D05"/>
    <w:multiLevelType w:val="hybridMultilevel"/>
    <w:tmpl w:val="3D00B594"/>
    <w:lvl w:ilvl="0" w:tplc="A896161A">
      <w:start w:val="3"/>
      <w:numFmt w:val="upperRoman"/>
      <w:lvlText w:val="%1."/>
      <w:lvlJc w:val="left"/>
      <w:pPr>
        <w:ind w:left="1713" w:hanging="720"/>
      </w:pPr>
      <w:rPr>
        <w:rFonts w:cs="Times New Roman"/>
      </w:rPr>
    </w:lvl>
    <w:lvl w:ilvl="1" w:tplc="04180019">
      <w:start w:val="1"/>
      <w:numFmt w:val="lowerLetter"/>
      <w:lvlText w:val="%2."/>
      <w:lvlJc w:val="left"/>
      <w:pPr>
        <w:ind w:left="2073" w:hanging="360"/>
      </w:pPr>
      <w:rPr>
        <w:rFonts w:cs="Times New Roman"/>
      </w:rPr>
    </w:lvl>
    <w:lvl w:ilvl="2" w:tplc="0418001B">
      <w:start w:val="1"/>
      <w:numFmt w:val="lowerRoman"/>
      <w:lvlText w:val="%3."/>
      <w:lvlJc w:val="right"/>
      <w:pPr>
        <w:ind w:left="2793" w:hanging="180"/>
      </w:pPr>
      <w:rPr>
        <w:rFonts w:cs="Times New Roman"/>
      </w:rPr>
    </w:lvl>
    <w:lvl w:ilvl="3" w:tplc="0418000F">
      <w:start w:val="1"/>
      <w:numFmt w:val="decimal"/>
      <w:lvlText w:val="%4."/>
      <w:lvlJc w:val="left"/>
      <w:pPr>
        <w:ind w:left="3513" w:hanging="360"/>
      </w:pPr>
      <w:rPr>
        <w:rFonts w:cs="Times New Roman"/>
      </w:rPr>
    </w:lvl>
    <w:lvl w:ilvl="4" w:tplc="04180019">
      <w:start w:val="1"/>
      <w:numFmt w:val="lowerLetter"/>
      <w:lvlText w:val="%5."/>
      <w:lvlJc w:val="left"/>
      <w:pPr>
        <w:ind w:left="4233" w:hanging="360"/>
      </w:pPr>
      <w:rPr>
        <w:rFonts w:cs="Times New Roman"/>
      </w:rPr>
    </w:lvl>
    <w:lvl w:ilvl="5" w:tplc="0418001B">
      <w:start w:val="1"/>
      <w:numFmt w:val="lowerRoman"/>
      <w:lvlText w:val="%6."/>
      <w:lvlJc w:val="right"/>
      <w:pPr>
        <w:ind w:left="4953" w:hanging="180"/>
      </w:pPr>
      <w:rPr>
        <w:rFonts w:cs="Times New Roman"/>
      </w:rPr>
    </w:lvl>
    <w:lvl w:ilvl="6" w:tplc="0418000F">
      <w:start w:val="1"/>
      <w:numFmt w:val="decimal"/>
      <w:lvlText w:val="%7."/>
      <w:lvlJc w:val="left"/>
      <w:pPr>
        <w:ind w:left="5673" w:hanging="360"/>
      </w:pPr>
      <w:rPr>
        <w:rFonts w:cs="Times New Roman"/>
      </w:rPr>
    </w:lvl>
    <w:lvl w:ilvl="7" w:tplc="04180019">
      <w:start w:val="1"/>
      <w:numFmt w:val="lowerLetter"/>
      <w:lvlText w:val="%8."/>
      <w:lvlJc w:val="left"/>
      <w:pPr>
        <w:ind w:left="6393" w:hanging="360"/>
      </w:pPr>
      <w:rPr>
        <w:rFonts w:cs="Times New Roman"/>
      </w:rPr>
    </w:lvl>
    <w:lvl w:ilvl="8" w:tplc="0418001B">
      <w:start w:val="1"/>
      <w:numFmt w:val="lowerRoman"/>
      <w:lvlText w:val="%9."/>
      <w:lvlJc w:val="right"/>
      <w:pPr>
        <w:ind w:left="7113" w:hanging="180"/>
      </w:pPr>
      <w:rPr>
        <w:rFonts w:cs="Times New Roman"/>
      </w:rPr>
    </w:lvl>
  </w:abstractNum>
  <w:abstractNum w:abstractNumId="3">
    <w:nsid w:val="4BD97BD8"/>
    <w:multiLevelType w:val="multilevel"/>
    <w:tmpl w:val="AB101AEA"/>
    <w:lvl w:ilvl="0">
      <w:start w:val="1"/>
      <w:numFmt w:val="decimal"/>
      <w:lvlText w:val="%1."/>
      <w:lvlJc w:val="left"/>
      <w:pPr>
        <w:ind w:left="720" w:hanging="360"/>
      </w:pPr>
      <w:rPr>
        <w:rFonts w:cs="Times New Roman"/>
        <w:b/>
      </w:rPr>
    </w:lvl>
    <w:lvl w:ilvl="1">
      <w:start w:val="2"/>
      <w:numFmt w:val="decimal"/>
      <w:isLgl/>
      <w:lvlText w:val="%1.%2"/>
      <w:lvlJc w:val="left"/>
      <w:pPr>
        <w:ind w:left="810" w:hanging="450"/>
      </w:pPr>
      <w:rPr>
        <w:rFonts w:cs="Times New Roman"/>
      </w:rPr>
    </w:lvl>
    <w:lvl w:ilvl="2">
      <w:start w:val="8"/>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
    <w:nsid w:val="77695BEA"/>
    <w:multiLevelType w:val="hybridMultilevel"/>
    <w:tmpl w:val="9AC29176"/>
    <w:lvl w:ilvl="0" w:tplc="FCB8E80A">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B6397"/>
    <w:rsid w:val="002B6397"/>
    <w:rsid w:val="00361B65"/>
    <w:rsid w:val="00601DE0"/>
    <w:rsid w:val="00687E6B"/>
    <w:rsid w:val="00AC4E31"/>
    <w:rsid w:val="00ED3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97"/>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B639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B6397"/>
    <w:pPr>
      <w:keepNext/>
      <w:jc w:val="center"/>
      <w:outlineLvl w:val="1"/>
    </w:pPr>
    <w:rPr>
      <w:rFonts w:ascii="$ Benguiat_Bold" w:hAnsi="$ Benguiat_Bold"/>
      <w:b/>
      <w:sz w:val="132"/>
      <w:lang w:val="ru-RU"/>
    </w:rPr>
  </w:style>
  <w:style w:type="paragraph" w:styleId="Heading3">
    <w:name w:val="heading 3"/>
    <w:basedOn w:val="Normal"/>
    <w:next w:val="Normal"/>
    <w:link w:val="Heading3Char"/>
    <w:qFormat/>
    <w:rsid w:val="002B6397"/>
    <w:pPr>
      <w:keepNext/>
      <w:jc w:val="center"/>
      <w:outlineLvl w:val="2"/>
    </w:pPr>
    <w:rPr>
      <w:rFonts w:ascii="$Caslon" w:hAnsi="$Caslon"/>
      <w:b/>
      <w:lang w:val="ru-RU"/>
    </w:rPr>
  </w:style>
  <w:style w:type="paragraph" w:styleId="Heading4">
    <w:name w:val="heading 4"/>
    <w:basedOn w:val="Normal"/>
    <w:next w:val="Normal"/>
    <w:link w:val="Heading4Char"/>
    <w:qFormat/>
    <w:rsid w:val="002B6397"/>
    <w:pPr>
      <w:keepNext/>
      <w:jc w:val="center"/>
      <w:outlineLvl w:val="3"/>
    </w:pPr>
    <w:rPr>
      <w:rFonts w:ascii="$Caslon" w:hAnsi="$Caslon"/>
      <w:b/>
      <w:sz w:val="26"/>
      <w:lang w:val="ru-RU"/>
    </w:rPr>
  </w:style>
  <w:style w:type="paragraph" w:styleId="Heading5">
    <w:name w:val="heading 5"/>
    <w:basedOn w:val="Normal"/>
    <w:next w:val="Normal"/>
    <w:link w:val="Heading5Char"/>
    <w:qFormat/>
    <w:rsid w:val="002B6397"/>
    <w:pPr>
      <w:keepNext/>
      <w:jc w:val="center"/>
      <w:outlineLvl w:val="4"/>
    </w:pPr>
    <w:rPr>
      <w:rFonts w:ascii="$Caslon" w:hAnsi="$Caslon"/>
      <w:sz w:val="24"/>
      <w:lang w:val="ru-RU"/>
    </w:rPr>
  </w:style>
  <w:style w:type="paragraph" w:styleId="Heading6">
    <w:name w:val="heading 6"/>
    <w:basedOn w:val="Normal"/>
    <w:next w:val="Normal"/>
    <w:link w:val="Heading6Char"/>
    <w:qFormat/>
    <w:rsid w:val="002B6397"/>
    <w:pPr>
      <w:keepNext/>
      <w:jc w:val="center"/>
      <w:outlineLvl w:val="5"/>
    </w:pPr>
    <w:rPr>
      <w:rFonts w:ascii="$Caslon" w:hAnsi="$Caslon"/>
      <w:b/>
      <w:sz w:val="22"/>
      <w:lang w:val="ru-RU"/>
    </w:rPr>
  </w:style>
  <w:style w:type="paragraph" w:styleId="Heading7">
    <w:name w:val="heading 7"/>
    <w:basedOn w:val="Normal"/>
    <w:next w:val="Normal"/>
    <w:link w:val="Heading7Char"/>
    <w:qFormat/>
    <w:rsid w:val="002B6397"/>
    <w:pPr>
      <w:keepNext/>
      <w:jc w:val="center"/>
      <w:outlineLvl w:val="6"/>
    </w:pPr>
    <w:rPr>
      <w:rFonts w:ascii="Garamond" w:hAnsi="Garamond"/>
      <w:b/>
      <w:sz w:val="28"/>
    </w:rPr>
  </w:style>
  <w:style w:type="paragraph" w:styleId="Heading8">
    <w:name w:val="heading 8"/>
    <w:basedOn w:val="Normal"/>
    <w:next w:val="Normal"/>
    <w:link w:val="Heading8Char"/>
    <w:qFormat/>
    <w:rsid w:val="002B6397"/>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397"/>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B6397"/>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rsid w:val="002B6397"/>
    <w:rPr>
      <w:rFonts w:ascii="$Caslon" w:eastAsia="Times New Roman" w:hAnsi="$Caslon" w:cs="Times New Roman"/>
      <w:b/>
      <w:sz w:val="20"/>
      <w:szCs w:val="20"/>
      <w:lang w:val="ru-RU"/>
    </w:rPr>
  </w:style>
  <w:style w:type="character" w:customStyle="1" w:styleId="Heading4Char">
    <w:name w:val="Heading 4 Char"/>
    <w:basedOn w:val="DefaultParagraphFont"/>
    <w:link w:val="Heading4"/>
    <w:rsid w:val="002B6397"/>
    <w:rPr>
      <w:rFonts w:ascii="$Caslon" w:eastAsia="Times New Roman" w:hAnsi="$Caslon" w:cs="Times New Roman"/>
      <w:b/>
      <w:sz w:val="26"/>
      <w:szCs w:val="20"/>
      <w:lang w:val="ru-RU"/>
    </w:rPr>
  </w:style>
  <w:style w:type="character" w:customStyle="1" w:styleId="Heading5Char">
    <w:name w:val="Heading 5 Char"/>
    <w:basedOn w:val="DefaultParagraphFont"/>
    <w:link w:val="Heading5"/>
    <w:rsid w:val="002B6397"/>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2B6397"/>
    <w:rPr>
      <w:rFonts w:ascii="$Caslon" w:eastAsia="Times New Roman" w:hAnsi="$Caslon" w:cs="Times New Roman"/>
      <w:b/>
      <w:szCs w:val="20"/>
      <w:lang w:val="ru-RU"/>
    </w:rPr>
  </w:style>
  <w:style w:type="character" w:customStyle="1" w:styleId="Heading7Char">
    <w:name w:val="Heading 7 Char"/>
    <w:basedOn w:val="DefaultParagraphFont"/>
    <w:link w:val="Heading7"/>
    <w:rsid w:val="002B6397"/>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2B6397"/>
    <w:rPr>
      <w:rFonts w:ascii="$Caslon" w:eastAsia="Times New Roman" w:hAnsi="$Caslon" w:cs="Times New Roman"/>
      <w:b/>
      <w:sz w:val="24"/>
      <w:szCs w:val="20"/>
      <w:lang w:val="en-US"/>
    </w:rPr>
  </w:style>
  <w:style w:type="paragraph" w:styleId="BalloonText">
    <w:name w:val="Balloon Text"/>
    <w:basedOn w:val="Normal"/>
    <w:link w:val="BalloonTextChar"/>
    <w:rsid w:val="002B6397"/>
    <w:rPr>
      <w:rFonts w:ascii="Tahoma" w:hAnsi="Tahoma"/>
      <w:sz w:val="16"/>
      <w:szCs w:val="16"/>
    </w:rPr>
  </w:style>
  <w:style w:type="character" w:customStyle="1" w:styleId="BalloonTextChar">
    <w:name w:val="Balloon Text Char"/>
    <w:basedOn w:val="DefaultParagraphFont"/>
    <w:link w:val="BalloonText"/>
    <w:rsid w:val="002B6397"/>
    <w:rPr>
      <w:rFonts w:ascii="Tahoma" w:eastAsia="Times New Roman" w:hAnsi="Tahoma" w:cs="Times New Roman"/>
      <w:sz w:val="16"/>
      <w:szCs w:val="16"/>
      <w:lang w:val="en-US"/>
    </w:rPr>
  </w:style>
  <w:style w:type="paragraph" w:customStyle="1" w:styleId="CharChar">
    <w:name w:val="Знак Знак Char Char Знак"/>
    <w:basedOn w:val="Normal"/>
    <w:rsid w:val="002B6397"/>
    <w:pPr>
      <w:spacing w:after="160" w:line="240" w:lineRule="exact"/>
      <w:ind w:firstLine="0"/>
      <w:jc w:val="left"/>
    </w:pPr>
    <w:rPr>
      <w:rFonts w:ascii="Arial" w:eastAsia="Batang" w:hAnsi="Arial" w:cs="Arial"/>
    </w:rPr>
  </w:style>
  <w:style w:type="paragraph" w:styleId="NormalWeb">
    <w:name w:val="Normal (Web)"/>
    <w:basedOn w:val="Normal"/>
    <w:rsid w:val="002B6397"/>
    <w:pPr>
      <w:ind w:firstLine="567"/>
    </w:pPr>
    <w:rPr>
      <w:sz w:val="24"/>
      <w:szCs w:val="24"/>
      <w:lang w:val="ru-RU" w:eastAsia="ru-RU"/>
    </w:rPr>
  </w:style>
  <w:style w:type="paragraph" w:customStyle="1" w:styleId="cn">
    <w:name w:val="cn"/>
    <w:basedOn w:val="Normal"/>
    <w:rsid w:val="002B6397"/>
    <w:pPr>
      <w:ind w:firstLine="0"/>
      <w:jc w:val="center"/>
    </w:pPr>
    <w:rPr>
      <w:sz w:val="24"/>
      <w:szCs w:val="24"/>
      <w:lang w:val="ru-RU" w:eastAsia="ru-RU"/>
    </w:rPr>
  </w:style>
  <w:style w:type="paragraph" w:customStyle="1" w:styleId="cb">
    <w:name w:val="cb"/>
    <w:basedOn w:val="Normal"/>
    <w:semiHidden/>
    <w:rsid w:val="002B6397"/>
    <w:pPr>
      <w:ind w:firstLine="0"/>
      <w:jc w:val="center"/>
    </w:pPr>
    <w:rPr>
      <w:b/>
      <w:bCs/>
      <w:sz w:val="24"/>
      <w:szCs w:val="24"/>
      <w:lang w:val="ru-RU" w:eastAsia="ru-RU"/>
    </w:rPr>
  </w:style>
  <w:style w:type="paragraph" w:styleId="Header">
    <w:name w:val="header"/>
    <w:basedOn w:val="Normal"/>
    <w:link w:val="HeaderChar"/>
    <w:rsid w:val="002B6397"/>
    <w:pPr>
      <w:tabs>
        <w:tab w:val="center" w:pos="4677"/>
        <w:tab w:val="right" w:pos="9355"/>
      </w:tabs>
    </w:pPr>
  </w:style>
  <w:style w:type="character" w:customStyle="1" w:styleId="HeaderChar">
    <w:name w:val="Header Char"/>
    <w:basedOn w:val="DefaultParagraphFont"/>
    <w:link w:val="Header"/>
    <w:rsid w:val="002B6397"/>
    <w:rPr>
      <w:rFonts w:ascii="Times New Roman" w:eastAsia="Times New Roman" w:hAnsi="Times New Roman" w:cs="Times New Roman"/>
      <w:sz w:val="20"/>
      <w:szCs w:val="20"/>
      <w:lang w:val="en-US"/>
    </w:rPr>
  </w:style>
  <w:style w:type="paragraph" w:styleId="Footer">
    <w:name w:val="footer"/>
    <w:basedOn w:val="Normal"/>
    <w:link w:val="FooterChar"/>
    <w:rsid w:val="002B6397"/>
    <w:pPr>
      <w:tabs>
        <w:tab w:val="center" w:pos="4677"/>
        <w:tab w:val="right" w:pos="9355"/>
      </w:tabs>
    </w:pPr>
  </w:style>
  <w:style w:type="character" w:customStyle="1" w:styleId="FooterChar">
    <w:name w:val="Footer Char"/>
    <w:basedOn w:val="DefaultParagraphFont"/>
    <w:link w:val="Footer"/>
    <w:rsid w:val="002B6397"/>
    <w:rPr>
      <w:rFonts w:ascii="Times New Roman" w:eastAsia="Times New Roman" w:hAnsi="Times New Roman" w:cs="Times New Roman"/>
      <w:sz w:val="20"/>
      <w:szCs w:val="20"/>
      <w:lang w:val="en-US"/>
    </w:rPr>
  </w:style>
  <w:style w:type="table" w:styleId="TableGrid">
    <w:name w:val="Table Grid"/>
    <w:basedOn w:val="TableNormal"/>
    <w:rsid w:val="002B6397"/>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2B6397"/>
    <w:pPr>
      <w:ind w:firstLine="0"/>
      <w:jc w:val="left"/>
    </w:pPr>
    <w:rPr>
      <w:rFonts w:ascii="Arial" w:hAnsi="Arial" w:cs="Arial"/>
      <w:lang w:val="ru-RU" w:eastAsia="ru-RU"/>
    </w:rPr>
  </w:style>
  <w:style w:type="table" w:customStyle="1" w:styleId="GrilTabel1">
    <w:name w:val="Grilă Tabel1"/>
    <w:rsid w:val="002B6397"/>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Recommendation,List Paragraph11,Bulleted List Paragraph"/>
    <w:basedOn w:val="Normal"/>
    <w:link w:val="ListParagraphChar"/>
    <w:rsid w:val="002B6397"/>
    <w:pPr>
      <w:ind w:left="720"/>
      <w:contextualSpacing/>
    </w:pPr>
  </w:style>
  <w:style w:type="character" w:customStyle="1" w:styleId="ListParagraphChar">
    <w:name w:val="List Paragraph Char"/>
    <w:aliases w:val="List Paragraph1 Char,Recommendation Char,List Paragraph11 Char,Bulleted List Paragraph Char"/>
    <w:link w:val="ListParagraph1"/>
    <w:locked/>
    <w:rsid w:val="002B6397"/>
    <w:rPr>
      <w:rFonts w:ascii="Times New Roman" w:eastAsia="Times New Roman" w:hAnsi="Times New Roman" w:cs="Times New Roman"/>
      <w:sz w:val="20"/>
      <w:szCs w:val="20"/>
      <w:lang w:val="en-US"/>
    </w:rPr>
  </w:style>
  <w:style w:type="character" w:styleId="PageNumber">
    <w:name w:val="page number"/>
    <w:rsid w:val="002B6397"/>
    <w:rPr>
      <w:rFonts w:cs="Times New Roman"/>
    </w:rPr>
  </w:style>
  <w:style w:type="paragraph" w:customStyle="1" w:styleId="tt">
    <w:name w:val="tt"/>
    <w:basedOn w:val="Normal"/>
    <w:rsid w:val="002B6397"/>
    <w:pPr>
      <w:ind w:firstLine="0"/>
      <w:jc w:val="center"/>
    </w:pPr>
    <w:rPr>
      <w:b/>
      <w:bCs/>
      <w:sz w:val="24"/>
      <w:szCs w:val="24"/>
      <w:lang w:val="ru-RU" w:eastAsia="ru-RU"/>
    </w:rPr>
  </w:style>
  <w:style w:type="paragraph" w:customStyle="1" w:styleId="CharChar0">
    <w:name w:val="Char Char Знак Знак"/>
    <w:basedOn w:val="Normal"/>
    <w:rsid w:val="002B6397"/>
    <w:pPr>
      <w:spacing w:after="160" w:line="240" w:lineRule="exact"/>
      <w:ind w:firstLine="0"/>
      <w:jc w:val="left"/>
    </w:pPr>
    <w:rPr>
      <w:rFonts w:ascii="Arial" w:eastAsia="Batang" w:hAnsi="Arial" w:cs="Arial"/>
    </w:rPr>
  </w:style>
  <w:style w:type="character" w:customStyle="1" w:styleId="docheader1">
    <w:name w:val="doc_header1"/>
    <w:rsid w:val="002B6397"/>
    <w:rPr>
      <w:rFonts w:ascii="Times New Roman" w:hAnsi="Times New Roman"/>
      <w:b/>
      <w:color w:val="000000"/>
      <w:sz w:val="24"/>
    </w:rPr>
  </w:style>
  <w:style w:type="character" w:styleId="Strong">
    <w:name w:val="Strong"/>
    <w:qFormat/>
    <w:rsid w:val="002B6397"/>
    <w:rPr>
      <w:rFonts w:cs="Times New Roman"/>
      <w:b/>
    </w:rPr>
  </w:style>
  <w:style w:type="character" w:customStyle="1" w:styleId="docsign11">
    <w:name w:val="doc_sign11"/>
    <w:rsid w:val="002B6397"/>
    <w:rPr>
      <w:rFonts w:ascii="Times New Roman" w:hAnsi="Times New Roman"/>
      <w:b/>
      <w:color w:val="000000"/>
      <w:sz w:val="22"/>
    </w:rPr>
  </w:style>
  <w:style w:type="character" w:customStyle="1" w:styleId="sttart">
    <w:name w:val="st_tart"/>
    <w:rsid w:val="002B6397"/>
    <w:rPr>
      <w:rFonts w:cs="Times New Roman"/>
    </w:rPr>
  </w:style>
  <w:style w:type="character" w:customStyle="1" w:styleId="tal1">
    <w:name w:val="tal1"/>
    <w:rsid w:val="002B6397"/>
  </w:style>
  <w:style w:type="table" w:customStyle="1" w:styleId="GrilTabel2">
    <w:name w:val="Grilă Tabel2"/>
    <w:rsid w:val="002B639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2B6397"/>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2B6397"/>
  </w:style>
  <w:style w:type="paragraph" w:customStyle="1" w:styleId="cnam1">
    <w:name w:val="cnam1"/>
    <w:basedOn w:val="Normal"/>
    <w:rsid w:val="002B6397"/>
    <w:pPr>
      <w:spacing w:before="100" w:beforeAutospacing="1" w:after="100" w:afterAutospacing="1"/>
      <w:ind w:firstLine="0"/>
      <w:jc w:val="left"/>
    </w:pPr>
    <w:rPr>
      <w:color w:val="2D2D2D"/>
      <w:sz w:val="29"/>
      <w:szCs w:val="29"/>
      <w:lang w:eastAsia="zh-CN"/>
    </w:rPr>
  </w:style>
  <w:style w:type="character" w:styleId="CommentReference">
    <w:name w:val="annotation reference"/>
    <w:rsid w:val="002B6397"/>
    <w:rPr>
      <w:rFonts w:cs="Times New Roman"/>
      <w:sz w:val="16"/>
    </w:rPr>
  </w:style>
  <w:style w:type="paragraph" w:styleId="CommentText">
    <w:name w:val="annotation text"/>
    <w:basedOn w:val="Normal"/>
    <w:link w:val="CommentTextChar"/>
    <w:rsid w:val="002B6397"/>
    <w:pPr>
      <w:ind w:firstLine="0"/>
      <w:jc w:val="left"/>
    </w:pPr>
    <w:rPr>
      <w:lang w:val="ro-RO" w:eastAsia="ru-RU"/>
    </w:rPr>
  </w:style>
  <w:style w:type="character" w:customStyle="1" w:styleId="CommentTextChar">
    <w:name w:val="Comment Text Char"/>
    <w:basedOn w:val="DefaultParagraphFont"/>
    <w:link w:val="CommentText"/>
    <w:rsid w:val="002B6397"/>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2B6397"/>
    <w:rPr>
      <w:b/>
      <w:bCs/>
    </w:rPr>
  </w:style>
  <w:style w:type="character" w:customStyle="1" w:styleId="CommentSubjectChar">
    <w:name w:val="Comment Subject Char"/>
    <w:basedOn w:val="CommentTextChar"/>
    <w:link w:val="CommentSubject"/>
    <w:rsid w:val="002B6397"/>
    <w:rPr>
      <w:b/>
      <w:bCs/>
    </w:rPr>
  </w:style>
  <w:style w:type="character" w:customStyle="1" w:styleId="apple-converted-space">
    <w:name w:val="apple-converted-space"/>
    <w:rsid w:val="002B6397"/>
  </w:style>
  <w:style w:type="character" w:customStyle="1" w:styleId="docheader">
    <w:name w:val="doc_header"/>
    <w:rsid w:val="002B6397"/>
  </w:style>
  <w:style w:type="paragraph" w:customStyle="1" w:styleId="Style2">
    <w:name w:val="Style2"/>
    <w:basedOn w:val="Normal"/>
    <w:rsid w:val="002B6397"/>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rsid w:val="002B6397"/>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rsid w:val="002B6397"/>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rsid w:val="002B6397"/>
    <w:rPr>
      <w:rFonts w:ascii="Times New Roman" w:hAnsi="Times New Roman" w:cs="Times New Roman"/>
      <w:sz w:val="24"/>
      <w:szCs w:val="24"/>
    </w:rPr>
  </w:style>
  <w:style w:type="paragraph" w:customStyle="1" w:styleId="msonormal0">
    <w:name w:val="msonormal"/>
    <w:basedOn w:val="Normal"/>
    <w:rsid w:val="002B6397"/>
    <w:pPr>
      <w:spacing w:before="100" w:beforeAutospacing="1" w:after="100" w:afterAutospacing="1"/>
      <w:ind w:firstLine="0"/>
      <w:jc w:val="left"/>
    </w:pPr>
    <w:rPr>
      <w:sz w:val="24"/>
      <w:szCs w:val="24"/>
    </w:rPr>
  </w:style>
  <w:style w:type="character" w:customStyle="1" w:styleId="12">
    <w:name w:val="Основной текст (12)_"/>
    <w:link w:val="120"/>
    <w:locked/>
    <w:rsid w:val="002B6397"/>
    <w:rPr>
      <w:rFonts w:cs="Times New Roman"/>
      <w:shd w:val="clear" w:color="auto" w:fill="FFFFFF"/>
    </w:rPr>
  </w:style>
  <w:style w:type="paragraph" w:customStyle="1" w:styleId="120">
    <w:name w:val="Основной текст (12)"/>
    <w:basedOn w:val="Normal"/>
    <w:link w:val="12"/>
    <w:rsid w:val="002B6397"/>
    <w:pPr>
      <w:widowControl w:val="0"/>
      <w:shd w:val="clear" w:color="auto" w:fill="FFFFFF"/>
      <w:spacing w:before="660" w:line="295" w:lineRule="exact"/>
      <w:ind w:firstLine="0"/>
    </w:pPr>
    <w:rPr>
      <w:rFonts w:asciiTheme="minorHAnsi" w:eastAsiaTheme="minorHAnsi" w:hAnsiTheme="minorHAnsi"/>
      <w:sz w:val="22"/>
      <w:szCs w:val="22"/>
      <w:lang w:val="en-GB"/>
    </w:rPr>
  </w:style>
  <w:style w:type="character" w:customStyle="1" w:styleId="apple-style-span">
    <w:name w:val="apple-style-span"/>
    <w:rsid w:val="002B6397"/>
  </w:style>
  <w:style w:type="paragraph" w:styleId="FootnoteText">
    <w:name w:val="footnote text"/>
    <w:basedOn w:val="Normal"/>
    <w:link w:val="FootnoteTextChar"/>
    <w:rsid w:val="002B6397"/>
    <w:pPr>
      <w:ind w:firstLine="0"/>
      <w:jc w:val="left"/>
    </w:pPr>
    <w:rPr>
      <w:rFonts w:ascii="Calibri" w:eastAsia="Calibri" w:hAnsi="Calibri"/>
      <w:sz w:val="24"/>
      <w:szCs w:val="24"/>
      <w:lang w:val="ro-RO"/>
    </w:rPr>
  </w:style>
  <w:style w:type="character" w:customStyle="1" w:styleId="FootnoteTextChar">
    <w:name w:val="Footnote Text Char"/>
    <w:basedOn w:val="DefaultParagraphFont"/>
    <w:link w:val="FootnoteText"/>
    <w:rsid w:val="002B6397"/>
    <w:rPr>
      <w:rFonts w:ascii="Calibri" w:eastAsia="Calibri" w:hAnsi="Calibri" w:cs="Times New Roman"/>
      <w:sz w:val="24"/>
      <w:szCs w:val="24"/>
      <w:lang w:val="ro-RO"/>
    </w:rPr>
  </w:style>
  <w:style w:type="character" w:styleId="FootnoteReference">
    <w:name w:val="footnote reference"/>
    <w:rsid w:val="002B6397"/>
    <w:rPr>
      <w:rFonts w:cs="Times New Roman"/>
      <w:vertAlign w:val="superscript"/>
    </w:rPr>
  </w:style>
  <w:style w:type="character" w:styleId="Hyperlink">
    <w:name w:val="Hyperlink"/>
    <w:rsid w:val="002B6397"/>
    <w:rPr>
      <w:rFonts w:cs="Times New Roman"/>
      <w:color w:val="0000FF"/>
      <w:u w:val="single"/>
    </w:rPr>
  </w:style>
  <w:style w:type="paragraph" w:customStyle="1" w:styleId="Default">
    <w:name w:val="Default"/>
    <w:rsid w:val="002B639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IntenseEmphasis1">
    <w:name w:val="Intense Emphasis1"/>
    <w:rsid w:val="002B6397"/>
    <w:rPr>
      <w:b/>
      <w:i/>
      <w:color w:val="4F81BD"/>
    </w:rPr>
  </w:style>
  <w:style w:type="paragraph" w:styleId="BodyText">
    <w:name w:val="Body Text"/>
    <w:basedOn w:val="Normal"/>
    <w:link w:val="BodyTextChar"/>
    <w:rsid w:val="002B6397"/>
    <w:pPr>
      <w:widowControl w:val="0"/>
      <w:ind w:left="1647" w:firstLine="0"/>
      <w:jc w:val="left"/>
    </w:pPr>
    <w:rPr>
      <w:rFonts w:eastAsia="Calibri"/>
      <w:sz w:val="25"/>
      <w:szCs w:val="25"/>
    </w:rPr>
  </w:style>
  <w:style w:type="character" w:customStyle="1" w:styleId="BodyTextChar">
    <w:name w:val="Body Text Char"/>
    <w:basedOn w:val="DefaultParagraphFont"/>
    <w:link w:val="BodyText"/>
    <w:rsid w:val="002B6397"/>
    <w:rPr>
      <w:rFonts w:ascii="Times New Roman" w:eastAsia="Calibri" w:hAnsi="Times New Roman" w:cs="Times New Roman"/>
      <w:sz w:val="25"/>
      <w:szCs w:val="25"/>
      <w:lang w:val="en-US"/>
    </w:rPr>
  </w:style>
  <w:style w:type="paragraph" w:styleId="TOC1">
    <w:name w:val="toc 1"/>
    <w:basedOn w:val="Normal"/>
    <w:next w:val="Normal"/>
    <w:autoRedefine/>
    <w:rsid w:val="002B6397"/>
    <w:pPr>
      <w:tabs>
        <w:tab w:val="right" w:leader="dot" w:pos="9360"/>
      </w:tabs>
      <w:spacing w:before="120" w:after="120" w:line="280" w:lineRule="exact"/>
      <w:ind w:left="270" w:hanging="270"/>
      <w:jc w:val="left"/>
    </w:pPr>
    <w:rPr>
      <w:rFonts w:ascii="Arial" w:hAnsi="Arial"/>
      <w:sz w:val="22"/>
      <w:szCs w:val="22"/>
    </w:rPr>
  </w:style>
  <w:style w:type="character" w:customStyle="1" w:styleId="tpt1">
    <w:name w:val="tpt1"/>
    <w:rsid w:val="002B6397"/>
  </w:style>
  <w:style w:type="paragraph" w:styleId="PlainText">
    <w:name w:val="Plain Text"/>
    <w:basedOn w:val="Normal"/>
    <w:link w:val="PlainTextChar"/>
    <w:rsid w:val="002B6397"/>
    <w:pPr>
      <w:snapToGrid w:val="0"/>
      <w:ind w:firstLine="0"/>
      <w:jc w:val="left"/>
    </w:pPr>
    <w:rPr>
      <w:rFonts w:ascii="Courier New" w:eastAsia="Calibri" w:hAnsi="Courier New"/>
      <w:lang w:val="en-GB"/>
    </w:rPr>
  </w:style>
  <w:style w:type="character" w:customStyle="1" w:styleId="PlainTextChar">
    <w:name w:val="Plain Text Char"/>
    <w:basedOn w:val="DefaultParagraphFont"/>
    <w:link w:val="PlainText"/>
    <w:rsid w:val="002B6397"/>
    <w:rPr>
      <w:rFonts w:ascii="Courier New" w:eastAsia="Calibri" w:hAnsi="Courier New" w:cs="Times New Roman"/>
      <w:sz w:val="20"/>
      <w:szCs w:val="20"/>
    </w:rPr>
  </w:style>
  <w:style w:type="character" w:customStyle="1" w:styleId="st1">
    <w:name w:val="st1"/>
    <w:rsid w:val="002B6397"/>
    <w:rPr>
      <w:rFonts w:cs="Times New Roman"/>
    </w:rPr>
  </w:style>
  <w:style w:type="paragraph" w:styleId="TOC2">
    <w:name w:val="toc 2"/>
    <w:basedOn w:val="Normal"/>
    <w:next w:val="Normal"/>
    <w:autoRedefine/>
    <w:rsid w:val="002B6397"/>
    <w:pPr>
      <w:spacing w:after="100" w:line="259" w:lineRule="auto"/>
      <w:ind w:left="220" w:firstLine="0"/>
      <w:jc w:val="left"/>
    </w:pPr>
    <w:rPr>
      <w:rFonts w:ascii="Calibri" w:hAnsi="Calibri"/>
      <w:sz w:val="22"/>
      <w:szCs w:val="22"/>
    </w:rPr>
  </w:style>
  <w:style w:type="paragraph" w:styleId="DocumentMap">
    <w:name w:val="Document Map"/>
    <w:basedOn w:val="Normal"/>
    <w:link w:val="DocumentMapChar"/>
    <w:semiHidden/>
    <w:rsid w:val="002B6397"/>
    <w:pPr>
      <w:ind w:firstLine="0"/>
      <w:jc w:val="left"/>
    </w:pPr>
    <w:rPr>
      <w:rFonts w:ascii="Tahoma" w:eastAsia="Calibri" w:hAnsi="Tahoma" w:cs="Tahoma"/>
      <w:sz w:val="16"/>
      <w:szCs w:val="16"/>
      <w:lang w:val="ro-RO"/>
    </w:rPr>
  </w:style>
  <w:style w:type="character" w:customStyle="1" w:styleId="DocumentMapChar">
    <w:name w:val="Document Map Char"/>
    <w:basedOn w:val="DefaultParagraphFont"/>
    <w:link w:val="DocumentMap"/>
    <w:semiHidden/>
    <w:rsid w:val="002B6397"/>
    <w:rPr>
      <w:rFonts w:ascii="Tahoma" w:eastAsia="Calibri" w:hAnsi="Tahoma" w:cs="Tahoma"/>
      <w:sz w:val="16"/>
      <w:szCs w:val="16"/>
      <w:lang w:val="ro-RO"/>
    </w:rPr>
  </w:style>
  <w:style w:type="character" w:customStyle="1" w:styleId="1213pt">
    <w:name w:val="Основной текст (12) + 13 pt"/>
    <w:aliases w:val="Курсив"/>
    <w:rsid w:val="002B6397"/>
    <w:rPr>
      <w:rFonts w:ascii="Times New Roman" w:hAnsi="Times New Roman" w:cs="Times New Roman"/>
      <w:i/>
      <w:iCs/>
      <w:color w:val="000000"/>
      <w:spacing w:val="0"/>
      <w:w w:val="100"/>
      <w:position w:val="0"/>
      <w:sz w:val="26"/>
      <w:szCs w:val="26"/>
      <w:u w:val="none"/>
      <w:shd w:val="clear" w:color="auto" w:fill="FFFFFF"/>
      <w:lang w:val="ro-RO" w:eastAsia="ro-RO"/>
    </w:rPr>
  </w:style>
  <w:style w:type="character" w:customStyle="1" w:styleId="121">
    <w:name w:val="Основной текст (12) + Полужирный"/>
    <w:rsid w:val="002B6397"/>
    <w:rPr>
      <w:rFonts w:ascii="Times New Roman" w:hAnsi="Times New Roman" w:cs="Times New Roman"/>
      <w:b/>
      <w:bCs/>
      <w:color w:val="000000"/>
      <w:spacing w:val="0"/>
      <w:w w:val="100"/>
      <w:position w:val="0"/>
      <w:sz w:val="24"/>
      <w:szCs w:val="24"/>
      <w:u w:val="none"/>
      <w:shd w:val="clear" w:color="auto" w:fill="FFFFFF"/>
      <w:lang w:val="ro-RO" w:eastAsia="ro-RO"/>
    </w:rPr>
  </w:style>
  <w:style w:type="character" w:customStyle="1" w:styleId="28">
    <w:name w:val="Основной текст (28)_"/>
    <w:link w:val="280"/>
    <w:locked/>
    <w:rsid w:val="002B6397"/>
    <w:rPr>
      <w:i/>
      <w:iCs/>
      <w:sz w:val="26"/>
      <w:szCs w:val="26"/>
      <w:shd w:val="clear" w:color="auto" w:fill="FFFFFF"/>
    </w:rPr>
  </w:style>
  <w:style w:type="paragraph" w:customStyle="1" w:styleId="280">
    <w:name w:val="Основной текст (28)"/>
    <w:basedOn w:val="Normal"/>
    <w:link w:val="28"/>
    <w:rsid w:val="002B6397"/>
    <w:pPr>
      <w:widowControl w:val="0"/>
      <w:shd w:val="clear" w:color="auto" w:fill="FFFFFF"/>
      <w:spacing w:after="180" w:line="313" w:lineRule="exact"/>
      <w:ind w:firstLine="0"/>
    </w:pPr>
    <w:rPr>
      <w:rFonts w:asciiTheme="minorHAnsi" w:eastAsiaTheme="minorHAnsi" w:hAnsiTheme="minorHAnsi" w:cstheme="minorBidi"/>
      <w:i/>
      <w:iCs/>
      <w:sz w:val="26"/>
      <w:szCs w:val="26"/>
      <w:shd w:val="clear" w:color="auto" w:fill="FFFFFF"/>
      <w:lang w:val="en-GB"/>
    </w:rPr>
  </w:style>
  <w:style w:type="character" w:customStyle="1" w:styleId="2812pt">
    <w:name w:val="Основной текст (28) + 12 pt"/>
    <w:aliases w:val="Не курсив"/>
    <w:rsid w:val="002B6397"/>
    <w:rPr>
      <w:i/>
      <w:iCs/>
      <w:color w:val="000000"/>
      <w:spacing w:val="0"/>
      <w:w w:val="100"/>
      <w:position w:val="0"/>
      <w:sz w:val="24"/>
      <w:szCs w:val="24"/>
      <w:shd w:val="clear" w:color="auto" w:fill="FFFFFF"/>
      <w:lang w:val="ro-RO" w:eastAsia="ro-RO" w:bidi="ar-SA"/>
    </w:rPr>
  </w:style>
  <w:style w:type="character" w:customStyle="1" w:styleId="2812pt2">
    <w:name w:val="Основной текст (28) + 12 pt2"/>
    <w:aliases w:val="Полужирный,Не курсив1"/>
    <w:rsid w:val="002B6397"/>
    <w:rPr>
      <w:b/>
      <w:bCs/>
      <w:i/>
      <w:iCs/>
      <w:color w:val="000000"/>
      <w:spacing w:val="0"/>
      <w:w w:val="100"/>
      <w:position w:val="0"/>
      <w:sz w:val="24"/>
      <w:szCs w:val="24"/>
      <w:u w:val="none"/>
      <w:shd w:val="clear" w:color="auto" w:fill="FFFFFF"/>
      <w:lang w:val="ro-RO" w:eastAsia="ro-RO" w:bidi="ar-SA"/>
    </w:rPr>
  </w:style>
  <w:style w:type="character" w:customStyle="1" w:styleId="2812pt1">
    <w:name w:val="Основной текст (28) + 12 pt1"/>
    <w:aliases w:val="Полужирный1"/>
    <w:rsid w:val="002B6397"/>
    <w:rPr>
      <w:b/>
      <w:bCs/>
      <w:i/>
      <w:iCs/>
      <w:color w:val="000000"/>
      <w:spacing w:val="0"/>
      <w:w w:val="100"/>
      <w:position w:val="0"/>
      <w:sz w:val="24"/>
      <w:szCs w:val="24"/>
      <w:u w:val="none"/>
      <w:shd w:val="clear" w:color="auto" w:fill="FFFFFF"/>
      <w:lang w:val="ro-RO" w:eastAsia="ro-RO" w:bidi="ar-SA"/>
    </w:rPr>
  </w:style>
  <w:style w:type="character" w:customStyle="1" w:styleId="1210">
    <w:name w:val="Основной текст (12) + Полужирный1"/>
    <w:aliases w:val="Курсив2"/>
    <w:rsid w:val="002B6397"/>
    <w:rPr>
      <w:rFonts w:ascii="Times New Roman" w:hAnsi="Times New Roman" w:cs="Times New Roman"/>
      <w:b/>
      <w:bCs/>
      <w:i/>
      <w:iCs/>
      <w:color w:val="000000"/>
      <w:spacing w:val="0"/>
      <w:w w:val="100"/>
      <w:position w:val="0"/>
      <w:sz w:val="24"/>
      <w:szCs w:val="24"/>
      <w:shd w:val="clear" w:color="auto" w:fill="FFFFFF"/>
      <w:lang w:val="ro-RO" w:eastAsia="ro-RO"/>
    </w:rPr>
  </w:style>
  <w:style w:type="character" w:customStyle="1" w:styleId="2TrebuchetMS">
    <w:name w:val="Основной текст (2) + Trebuchet MS"/>
    <w:aliases w:val="10 pt"/>
    <w:rsid w:val="002B6397"/>
    <w:rPr>
      <w:rFonts w:ascii="Trebuchet MS" w:eastAsia="Times New Roman" w:hAnsi="Trebuchet MS" w:cs="Trebuchet MS"/>
      <w:b/>
      <w:bCs/>
      <w:color w:val="000000"/>
      <w:spacing w:val="0"/>
      <w:w w:val="100"/>
      <w:position w:val="0"/>
      <w:sz w:val="20"/>
      <w:szCs w:val="20"/>
      <w:u w:val="none"/>
      <w:shd w:val="clear" w:color="auto" w:fill="FFFFFF"/>
      <w:lang w:val="ro-RO" w:eastAsia="ro-RO"/>
    </w:rPr>
  </w:style>
  <w:style w:type="character" w:customStyle="1" w:styleId="2">
    <w:name w:val="Основной текст (2)_"/>
    <w:link w:val="20"/>
    <w:locked/>
    <w:rsid w:val="002B6397"/>
    <w:rPr>
      <w:shd w:val="clear" w:color="auto" w:fill="FFFFFF"/>
    </w:rPr>
  </w:style>
  <w:style w:type="paragraph" w:customStyle="1" w:styleId="20">
    <w:name w:val="Основной текст (2)"/>
    <w:basedOn w:val="Normal"/>
    <w:link w:val="2"/>
    <w:rsid w:val="002B6397"/>
    <w:pPr>
      <w:widowControl w:val="0"/>
      <w:shd w:val="clear" w:color="auto" w:fill="FFFFFF"/>
      <w:spacing w:before="240" w:line="328" w:lineRule="exact"/>
      <w:ind w:hanging="360"/>
    </w:pPr>
    <w:rPr>
      <w:rFonts w:asciiTheme="minorHAnsi" w:eastAsiaTheme="minorHAnsi" w:hAnsiTheme="minorHAnsi" w:cstheme="minorBidi"/>
      <w:sz w:val="22"/>
      <w:szCs w:val="22"/>
      <w:shd w:val="clear" w:color="auto" w:fill="FFFFFF"/>
      <w:lang w:val="en-GB"/>
    </w:rPr>
  </w:style>
  <w:style w:type="character" w:customStyle="1" w:styleId="6">
    <w:name w:val="Основной текст (6)"/>
    <w:rsid w:val="002B6397"/>
    <w:rPr>
      <w:rFonts w:ascii="Trebuchet MS" w:eastAsia="Times New Roman" w:hAnsi="Trebuchet MS" w:cs="Trebuchet MS"/>
      <w:color w:val="000000"/>
      <w:spacing w:val="0"/>
      <w:w w:val="100"/>
      <w:position w:val="0"/>
      <w:sz w:val="20"/>
      <w:szCs w:val="20"/>
      <w:u w:val="none"/>
      <w:lang w:val="ro-RO" w:eastAsia="ro-RO"/>
    </w:rPr>
  </w:style>
  <w:style w:type="character" w:customStyle="1" w:styleId="10pt">
    <w:name w:val="Основной текст + 10 pt"/>
    <w:aliases w:val="Курсив1,Интервал 0 pt"/>
    <w:rsid w:val="002B6397"/>
    <w:rPr>
      <w:rFonts w:ascii="Verdana" w:eastAsia="Times New Roman" w:hAnsi="Verdana" w:cs="Verdana"/>
      <w:i/>
      <w:iCs/>
      <w:color w:val="000000"/>
      <w:spacing w:val="-10"/>
      <w:w w:val="100"/>
      <w:position w:val="0"/>
      <w:sz w:val="20"/>
      <w:szCs w:val="20"/>
      <w:u w:val="none"/>
      <w:lang w:val="en-US" w:eastAsia="en-US"/>
    </w:rPr>
  </w:style>
  <w:style w:type="character" w:customStyle="1" w:styleId="docblue">
    <w:name w:val="doc_blue"/>
    <w:basedOn w:val="DefaultParagraphFont"/>
    <w:rsid w:val="002B6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Ministerul%20agriculturii%2019.09.2016\strategia%20pe%20siguranta%20alimentelor\duppa%20reavizare%20ansa%2004.08.17\date%20statistice\&#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ndr.Manciu\Downloads\16.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r.Manciu\Downloads\ext010100%20(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Foaie1!$A$3:$B$3</c:f>
              <c:strCache>
                <c:ptCount val="1"/>
                <c:pt idx="0">
                  <c:v>Ponderea agriculturii în  PIB %</c:v>
                </c:pt>
              </c:strCache>
            </c:strRef>
          </c:tx>
          <c:dLbls>
            <c:dLbl>
              <c:idx val="0"/>
              <c:tx>
                <c:rich>
                  <a:bodyPr/>
                  <a:lstStyle/>
                  <a:p>
                    <a:r>
                      <a:rPr lang="en-US"/>
                      <a:t>11,2</a:t>
                    </a:r>
                    <a:r>
                      <a:rPr lang="ro-RO"/>
                      <a:t> %</a:t>
                    </a:r>
                    <a:endParaRPr lang="en-US"/>
                  </a:p>
                </c:rich>
              </c:tx>
              <c:dLblPos val="inEnd"/>
              <c:showVal val="1"/>
            </c:dLbl>
            <c:dLbl>
              <c:idx val="1"/>
              <c:tx>
                <c:rich>
                  <a:bodyPr/>
                  <a:lstStyle/>
                  <a:p>
                    <a:r>
                      <a:rPr lang="en-US"/>
                      <a:t>12,2</a:t>
                    </a:r>
                    <a:r>
                      <a:rPr lang="ro-RO"/>
                      <a:t> %</a:t>
                    </a:r>
                    <a:endParaRPr lang="en-US"/>
                  </a:p>
                </c:rich>
              </c:tx>
              <c:dLblPos val="inEnd"/>
              <c:showVal val="1"/>
            </c:dLbl>
            <c:dLbl>
              <c:idx val="2"/>
              <c:tx>
                <c:rich>
                  <a:bodyPr/>
                  <a:lstStyle/>
                  <a:p>
                    <a:r>
                      <a:rPr lang="en-US"/>
                      <a:t>13</a:t>
                    </a:r>
                    <a:r>
                      <a:rPr lang="ro-RO"/>
                      <a:t>%</a:t>
                    </a:r>
                    <a:endParaRPr lang="en-US"/>
                  </a:p>
                </c:rich>
              </c:tx>
              <c:dLblPos val="inEnd"/>
              <c:showVal val="1"/>
            </c:dLbl>
            <c:dLbl>
              <c:idx val="3"/>
              <c:tx>
                <c:rich>
                  <a:bodyPr/>
                  <a:lstStyle/>
                  <a:p>
                    <a:r>
                      <a:rPr lang="en-US"/>
                      <a:t>12,1</a:t>
                    </a:r>
                    <a:r>
                      <a:rPr lang="ro-RO"/>
                      <a:t>%</a:t>
                    </a:r>
                    <a:endParaRPr lang="en-US"/>
                  </a:p>
                </c:rich>
              </c:tx>
              <c:dLblPos val="inEnd"/>
              <c:showVal val="1"/>
            </c:dLbl>
            <c:dLbl>
              <c:idx val="4"/>
              <c:tx>
                <c:rich>
                  <a:bodyPr/>
                  <a:lstStyle/>
                  <a:p>
                    <a:r>
                      <a:rPr lang="en-US"/>
                      <a:t>14,2</a:t>
                    </a:r>
                    <a:r>
                      <a:rPr lang="ro-RO"/>
                      <a:t>%</a:t>
                    </a:r>
                    <a:endParaRPr lang="en-US"/>
                  </a:p>
                </c:rich>
              </c:tx>
              <c:dLblPos val="inEnd"/>
              <c:showVal val="1"/>
            </c:dLbl>
            <c:txPr>
              <a:bodyPr/>
              <a:lstStyle/>
              <a:p>
                <a:pPr>
                  <a:defRPr lang="ru-RU"/>
                </a:pPr>
                <a:endParaRPr lang="en-US"/>
              </a:p>
            </c:txPr>
            <c:dLblPos val="inEnd"/>
            <c:showVal val="1"/>
          </c:dLbls>
          <c:cat>
            <c:numRef>
              <c:f>Foaie1!$C$2:$G$2</c:f>
              <c:numCache>
                <c:formatCode>General</c:formatCode>
                <c:ptCount val="5"/>
                <c:pt idx="0">
                  <c:v>2012</c:v>
                </c:pt>
                <c:pt idx="1">
                  <c:v>2013</c:v>
                </c:pt>
                <c:pt idx="2">
                  <c:v>2014</c:v>
                </c:pt>
                <c:pt idx="3">
                  <c:v>2015</c:v>
                </c:pt>
                <c:pt idx="4">
                  <c:v>2016</c:v>
                </c:pt>
              </c:numCache>
            </c:numRef>
          </c:cat>
          <c:val>
            <c:numRef>
              <c:f>Foaie1!$C$3:$G$3</c:f>
              <c:numCache>
                <c:formatCode>General</c:formatCode>
                <c:ptCount val="5"/>
                <c:pt idx="0">
                  <c:v>11.2</c:v>
                </c:pt>
                <c:pt idx="1">
                  <c:v>12.2</c:v>
                </c:pt>
                <c:pt idx="2">
                  <c:v>13</c:v>
                </c:pt>
                <c:pt idx="3">
                  <c:v>12.1</c:v>
                </c:pt>
                <c:pt idx="4">
                  <c:v>14.2</c:v>
                </c:pt>
              </c:numCache>
            </c:numRef>
          </c:val>
        </c:ser>
        <c:gapWidth val="75"/>
        <c:overlap val="40"/>
        <c:axId val="101436800"/>
        <c:axId val="101443456"/>
      </c:barChart>
      <c:catAx>
        <c:axId val="101436800"/>
        <c:scaling>
          <c:orientation val="minMax"/>
        </c:scaling>
        <c:axPos val="b"/>
        <c:numFmt formatCode="General" sourceLinked="1"/>
        <c:majorTickMark val="none"/>
        <c:tickLblPos val="nextTo"/>
        <c:txPr>
          <a:bodyPr/>
          <a:lstStyle/>
          <a:p>
            <a:pPr>
              <a:defRPr lang="ru-RU"/>
            </a:pPr>
            <a:endParaRPr lang="en-US"/>
          </a:p>
        </c:txPr>
        <c:crossAx val="101443456"/>
        <c:crosses val="autoZero"/>
        <c:auto val="1"/>
        <c:lblAlgn val="ctr"/>
        <c:lblOffset val="100"/>
      </c:catAx>
      <c:valAx>
        <c:axId val="101443456"/>
        <c:scaling>
          <c:orientation val="minMax"/>
        </c:scaling>
        <c:axPos val="l"/>
        <c:majorGridlines/>
        <c:numFmt formatCode="General" sourceLinked="1"/>
        <c:majorTickMark val="none"/>
        <c:tickLblPos val="nextTo"/>
        <c:txPr>
          <a:bodyPr/>
          <a:lstStyle/>
          <a:p>
            <a:pPr>
              <a:defRPr lang="ru-RU"/>
            </a:pPr>
            <a:endParaRPr lang="en-US"/>
          </a:p>
        </c:txPr>
        <c:crossAx val="1014368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1982232065694876"/>
          <c:y val="9.2367056234809355E-2"/>
          <c:w val="0.74811444104234937"/>
          <c:h val="0.46527805327007177"/>
        </c:manualLayout>
      </c:layout>
      <c:barChart>
        <c:barDir val="col"/>
        <c:grouping val="clustered"/>
        <c:ser>
          <c:idx val="0"/>
          <c:order val="0"/>
          <c:tx>
            <c:strRef>
              <c:f>Лист1!$B$3</c:f>
              <c:strCache>
                <c:ptCount val="1"/>
                <c:pt idx="0">
                  <c:v>2011</c:v>
                </c:pt>
              </c:strCache>
            </c:strRef>
          </c:tx>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Лист1!$B$4:$B$14</c:f>
              <c:numCache>
                <c:formatCode>0.0</c:formatCode>
                <c:ptCount val="11"/>
                <c:pt idx="0">
                  <c:v>28</c:v>
                </c:pt>
                <c:pt idx="1">
                  <c:v>1.6</c:v>
                </c:pt>
                <c:pt idx="2">
                  <c:v>8.9</c:v>
                </c:pt>
                <c:pt idx="3">
                  <c:v>7.1</c:v>
                </c:pt>
                <c:pt idx="4">
                  <c:v>8.1</c:v>
                </c:pt>
                <c:pt idx="5">
                  <c:v>6.8</c:v>
                </c:pt>
                <c:pt idx="6">
                  <c:v>6.1</c:v>
                </c:pt>
                <c:pt idx="7">
                  <c:v>1.4</c:v>
                </c:pt>
                <c:pt idx="8">
                  <c:v>7.6</c:v>
                </c:pt>
                <c:pt idx="9">
                  <c:v>0.30000000000000027</c:v>
                </c:pt>
                <c:pt idx="10">
                  <c:v>5</c:v>
                </c:pt>
              </c:numCache>
            </c:numRef>
          </c:val>
        </c:ser>
        <c:ser>
          <c:idx val="1"/>
          <c:order val="1"/>
          <c:tx>
            <c:strRef>
              <c:f>Лист1!$C$3</c:f>
              <c:strCache>
                <c:ptCount val="1"/>
                <c:pt idx="0">
                  <c:v>2012</c:v>
                </c:pt>
              </c:strCache>
            </c:strRef>
          </c:tx>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Лист1!$C$4:$C$14</c:f>
              <c:numCache>
                <c:formatCode>0.0</c:formatCode>
                <c:ptCount val="11"/>
                <c:pt idx="0">
                  <c:v>17.899999999999999</c:v>
                </c:pt>
                <c:pt idx="1">
                  <c:v>1.9000000000000001</c:v>
                </c:pt>
                <c:pt idx="2">
                  <c:v>10.5</c:v>
                </c:pt>
                <c:pt idx="3">
                  <c:v>2.5</c:v>
                </c:pt>
                <c:pt idx="4">
                  <c:v>6</c:v>
                </c:pt>
                <c:pt idx="5">
                  <c:v>6.7</c:v>
                </c:pt>
                <c:pt idx="6">
                  <c:v>10.4</c:v>
                </c:pt>
                <c:pt idx="7">
                  <c:v>1.9000000000000001</c:v>
                </c:pt>
                <c:pt idx="8">
                  <c:v>12.3</c:v>
                </c:pt>
                <c:pt idx="9">
                  <c:v>0.5</c:v>
                </c:pt>
                <c:pt idx="10">
                  <c:v>6.7</c:v>
                </c:pt>
              </c:numCache>
            </c:numRef>
          </c:val>
        </c:ser>
        <c:ser>
          <c:idx val="2"/>
          <c:order val="2"/>
          <c:tx>
            <c:strRef>
              <c:f>Лист1!$D$3</c:f>
              <c:strCache>
                <c:ptCount val="1"/>
                <c:pt idx="0">
                  <c:v>2013</c:v>
                </c:pt>
              </c:strCache>
            </c:strRef>
          </c:tx>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Лист1!$D$4:$D$14</c:f>
              <c:numCache>
                <c:formatCode>0.0</c:formatCode>
                <c:ptCount val="11"/>
                <c:pt idx="0">
                  <c:v>28.9</c:v>
                </c:pt>
                <c:pt idx="1">
                  <c:v>2.4</c:v>
                </c:pt>
                <c:pt idx="2">
                  <c:v>12.7</c:v>
                </c:pt>
                <c:pt idx="3">
                  <c:v>2.4</c:v>
                </c:pt>
                <c:pt idx="4">
                  <c:v>5.5</c:v>
                </c:pt>
                <c:pt idx="5">
                  <c:v>5.4</c:v>
                </c:pt>
                <c:pt idx="6">
                  <c:v>9</c:v>
                </c:pt>
                <c:pt idx="7">
                  <c:v>1.3</c:v>
                </c:pt>
                <c:pt idx="8">
                  <c:v>8.4</c:v>
                </c:pt>
                <c:pt idx="9">
                  <c:v>0.4</c:v>
                </c:pt>
                <c:pt idx="10">
                  <c:v>5.0999999999999996</c:v>
                </c:pt>
              </c:numCache>
            </c:numRef>
          </c:val>
        </c:ser>
        <c:ser>
          <c:idx val="3"/>
          <c:order val="3"/>
          <c:tx>
            <c:strRef>
              <c:f>Лист1!$E$3</c:f>
              <c:strCache>
                <c:ptCount val="1"/>
                <c:pt idx="0">
                  <c:v>2014</c:v>
                </c:pt>
              </c:strCache>
            </c:strRef>
          </c:tx>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Лист1!$E$4:$E$14</c:f>
              <c:numCache>
                <c:formatCode>0.0</c:formatCode>
                <c:ptCount val="11"/>
                <c:pt idx="0">
                  <c:v>25.4</c:v>
                </c:pt>
                <c:pt idx="1">
                  <c:v>3</c:v>
                </c:pt>
                <c:pt idx="2">
                  <c:v>7.9</c:v>
                </c:pt>
                <c:pt idx="3">
                  <c:v>4.4000000000000004</c:v>
                </c:pt>
                <c:pt idx="4">
                  <c:v>7.5</c:v>
                </c:pt>
                <c:pt idx="5">
                  <c:v>6.4</c:v>
                </c:pt>
                <c:pt idx="6">
                  <c:v>6.8</c:v>
                </c:pt>
                <c:pt idx="7">
                  <c:v>1.6</c:v>
                </c:pt>
                <c:pt idx="8">
                  <c:v>9.4</c:v>
                </c:pt>
                <c:pt idx="9">
                  <c:v>0.5</c:v>
                </c:pt>
                <c:pt idx="10">
                  <c:v>6.8</c:v>
                </c:pt>
              </c:numCache>
            </c:numRef>
          </c:val>
        </c:ser>
        <c:ser>
          <c:idx val="4"/>
          <c:order val="4"/>
          <c:tx>
            <c:strRef>
              <c:f>Лист1!$F$3</c:f>
              <c:strCache>
                <c:ptCount val="1"/>
                <c:pt idx="0">
                  <c:v>2015</c:v>
                </c:pt>
              </c:strCache>
            </c:strRef>
          </c:tx>
          <c:cat>
            <c:strRef>
              <c:f>Лист1!$A$4:$A$14</c:f>
              <c:strCache>
                <c:ptCount val="11"/>
                <c:pt idx="0">
                  <c:v> cereale</c:v>
                </c:pt>
                <c:pt idx="1">
                  <c:v>Sfeclă de zahăr </c:v>
                </c:pt>
                <c:pt idx="2">
                  <c:v>Floarea-soarelui </c:v>
                </c:pt>
                <c:pt idx="3">
                  <c:v>Cartofi </c:v>
                </c:pt>
                <c:pt idx="4">
                  <c:v>Legume şi culturi bostănoase</c:v>
                </c:pt>
                <c:pt idx="5">
                  <c:v>Fructe, nuci şi pomuşoare</c:v>
                </c:pt>
                <c:pt idx="6">
                  <c:v>Struguri </c:v>
                </c:pt>
                <c:pt idx="7">
                  <c:v>carne de bovină</c:v>
                </c:pt>
                <c:pt idx="8">
                  <c:v>carne de porcine </c:v>
                </c:pt>
                <c:pt idx="9">
                  <c:v>carne de ovine şi caprine</c:v>
                </c:pt>
                <c:pt idx="10">
                  <c:v>carne de păsăre</c:v>
                </c:pt>
              </c:strCache>
            </c:strRef>
          </c:cat>
          <c:val>
            <c:numRef>
              <c:f>Лист1!$F$4:$F$14</c:f>
              <c:numCache>
                <c:formatCode>0.0</c:formatCode>
                <c:ptCount val="11"/>
                <c:pt idx="0">
                  <c:v>20.3</c:v>
                </c:pt>
                <c:pt idx="1">
                  <c:v>1.3</c:v>
                </c:pt>
                <c:pt idx="2">
                  <c:v>8.8000000000000007</c:v>
                </c:pt>
                <c:pt idx="3">
                  <c:v>2.5</c:v>
                </c:pt>
                <c:pt idx="4">
                  <c:v>7.1</c:v>
                </c:pt>
                <c:pt idx="5">
                  <c:v>6.5</c:v>
                </c:pt>
                <c:pt idx="6">
                  <c:v>7</c:v>
                </c:pt>
                <c:pt idx="7">
                  <c:v>1.8</c:v>
                </c:pt>
                <c:pt idx="8">
                  <c:v>13.6</c:v>
                </c:pt>
                <c:pt idx="9">
                  <c:v>0.60000000000000053</c:v>
                </c:pt>
                <c:pt idx="10">
                  <c:v>9.5</c:v>
                </c:pt>
              </c:numCache>
            </c:numRef>
          </c:val>
        </c:ser>
        <c:axId val="140675712"/>
        <c:axId val="149070592"/>
      </c:barChart>
      <c:catAx>
        <c:axId val="140675712"/>
        <c:scaling>
          <c:orientation val="minMax"/>
        </c:scaling>
        <c:axPos val="b"/>
        <c:majorTickMark val="none"/>
        <c:tickLblPos val="nextTo"/>
        <c:txPr>
          <a:bodyPr/>
          <a:lstStyle/>
          <a:p>
            <a:pPr>
              <a:defRPr lang="ru-RU" sz="500"/>
            </a:pPr>
            <a:endParaRPr lang="en-US"/>
          </a:p>
        </c:txPr>
        <c:crossAx val="149070592"/>
        <c:crosses val="autoZero"/>
        <c:auto val="1"/>
        <c:lblAlgn val="ctr"/>
        <c:lblOffset val="100"/>
      </c:catAx>
      <c:valAx>
        <c:axId val="149070592"/>
        <c:scaling>
          <c:orientation val="minMax"/>
        </c:scaling>
        <c:axPos val="l"/>
        <c:majorGridlines/>
        <c:numFmt formatCode="0.0" sourceLinked="1"/>
        <c:tickLblPos val="nextTo"/>
        <c:txPr>
          <a:bodyPr/>
          <a:lstStyle/>
          <a:p>
            <a:pPr>
              <a:defRPr lang="ru-RU"/>
            </a:pPr>
            <a:endParaRPr lang="en-US"/>
          </a:p>
        </c:txPr>
        <c:crossAx val="140675712"/>
        <c:crosses val="autoZero"/>
        <c:crossBetween val="between"/>
      </c:valAx>
    </c:plotArea>
    <c:legend>
      <c:legendPos val="r"/>
      <c:layout>
        <c:manualLayout>
          <c:xMode val="edge"/>
          <c:yMode val="edge"/>
          <c:x val="0.84305934150869233"/>
          <c:y val="0.1054297969158727"/>
          <c:w val="0.1534671789222595"/>
          <c:h val="0.52043381440899661"/>
        </c:manualLayout>
      </c:layout>
      <c:txPr>
        <a:bodyPr/>
        <a:lstStyle/>
        <a:p>
          <a:pPr>
            <a:defRPr lang="ru-RU"/>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'[ext010100 (3).xlsx]ext010100'!$B$4</c:f>
              <c:strCache>
                <c:ptCount val="1"/>
                <c:pt idx="0">
                  <c:v>Tarile CSI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(3).xlsx]ext010100'!$C$4:$G$4</c:f>
              <c:numCache>
                <c:formatCode>General</c:formatCode>
                <c:ptCount val="5"/>
                <c:pt idx="0">
                  <c:v>26.57</c:v>
                </c:pt>
                <c:pt idx="1">
                  <c:v>26.43</c:v>
                </c:pt>
                <c:pt idx="2">
                  <c:v>21.06</c:v>
                </c:pt>
                <c:pt idx="3">
                  <c:v>14.09</c:v>
                </c:pt>
                <c:pt idx="4">
                  <c:v>11.860000000000008</c:v>
                </c:pt>
              </c:numCache>
            </c:numRef>
          </c:val>
        </c:ser>
        <c:ser>
          <c:idx val="1"/>
          <c:order val="1"/>
          <c:tx>
            <c:strRef>
              <c:f>'[ext010100 (3).xlsx]ext010100'!$B$5</c:f>
              <c:strCache>
                <c:ptCount val="1"/>
                <c:pt idx="0">
                  <c:v>Tarile Uniunii Europene </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(3).xlsx]ext010100'!$C$5:$G$5</c:f>
              <c:numCache>
                <c:formatCode>General</c:formatCode>
                <c:ptCount val="5"/>
                <c:pt idx="0">
                  <c:v>17.04</c:v>
                </c:pt>
                <c:pt idx="1">
                  <c:v>19.130000000000017</c:v>
                </c:pt>
                <c:pt idx="2">
                  <c:v>20.95</c:v>
                </c:pt>
                <c:pt idx="3">
                  <c:v>20.479999999999986</c:v>
                </c:pt>
                <c:pt idx="4">
                  <c:v>22.4</c:v>
                </c:pt>
              </c:numCache>
            </c:numRef>
          </c:val>
        </c:ser>
        <c:ser>
          <c:idx val="2"/>
          <c:order val="2"/>
          <c:tx>
            <c:strRef>
              <c:f>'[ext010100 (3).xlsx]ext010100'!$B$6</c:f>
              <c:strCache>
                <c:ptCount val="1"/>
                <c:pt idx="0">
                  <c:v>Alte tari</c:v>
                </c:pt>
              </c:strCache>
            </c:strRef>
          </c:tx>
          <c:marker>
            <c:symbol val="none"/>
          </c:marker>
          <c:cat>
            <c:strRef>
              <c:f>'[ext010100 (3).xlsx]ext010100'!$C$3:$G$3</c:f>
              <c:strCache>
                <c:ptCount val="5"/>
                <c:pt idx="0">
                  <c:v>2012</c:v>
                </c:pt>
                <c:pt idx="1">
                  <c:v>2013</c:v>
                </c:pt>
                <c:pt idx="2">
                  <c:v>2014</c:v>
                </c:pt>
                <c:pt idx="3">
                  <c:v>2015</c:v>
                </c:pt>
                <c:pt idx="4">
                  <c:v>2016</c:v>
                </c:pt>
              </c:strCache>
            </c:strRef>
          </c:cat>
          <c:val>
            <c:numRef>
              <c:f>'[ext010100 (3).xlsx]ext010100'!$C$6:$G$6</c:f>
              <c:numCache>
                <c:formatCode>General</c:formatCode>
                <c:ptCount val="5"/>
                <c:pt idx="0">
                  <c:v>14.67</c:v>
                </c:pt>
                <c:pt idx="1">
                  <c:v>24.49</c:v>
                </c:pt>
                <c:pt idx="2">
                  <c:v>23.84</c:v>
                </c:pt>
                <c:pt idx="3">
                  <c:v>17.110000000000017</c:v>
                </c:pt>
                <c:pt idx="4">
                  <c:v>19.88</c:v>
                </c:pt>
              </c:numCache>
            </c:numRef>
          </c:val>
        </c:ser>
        <c:marker val="1"/>
        <c:axId val="116704768"/>
        <c:axId val="116706304"/>
      </c:lineChart>
      <c:catAx>
        <c:axId val="116704768"/>
        <c:scaling>
          <c:orientation val="minMax"/>
        </c:scaling>
        <c:axPos val="b"/>
        <c:majorTickMark val="none"/>
        <c:tickLblPos val="nextTo"/>
        <c:txPr>
          <a:bodyPr/>
          <a:lstStyle/>
          <a:p>
            <a:pPr>
              <a:defRPr lang="ru-RU"/>
            </a:pPr>
            <a:endParaRPr lang="en-US"/>
          </a:p>
        </c:txPr>
        <c:crossAx val="116706304"/>
        <c:crosses val="autoZero"/>
        <c:auto val="1"/>
        <c:lblAlgn val="ctr"/>
        <c:lblOffset val="100"/>
      </c:catAx>
      <c:valAx>
        <c:axId val="116706304"/>
        <c:scaling>
          <c:orientation val="minMax"/>
        </c:scaling>
        <c:axPos val="l"/>
        <c:majorGridlines/>
        <c:numFmt formatCode="General" sourceLinked="1"/>
        <c:majorTickMark val="none"/>
        <c:tickLblPos val="nextTo"/>
        <c:txPr>
          <a:bodyPr/>
          <a:lstStyle/>
          <a:p>
            <a:pPr>
              <a:defRPr lang="ru-RU"/>
            </a:pPr>
            <a:endParaRPr lang="en-US"/>
          </a:p>
        </c:txPr>
        <c:crossAx val="116704768"/>
        <c:crosses val="autoZero"/>
        <c:crossBetween val="between"/>
      </c:valAx>
    </c:plotArea>
    <c:legend>
      <c:legendPos val="r"/>
      <c:txPr>
        <a:bodyPr/>
        <a:lstStyle/>
        <a:p>
          <a:pPr>
            <a:defRPr lang="ru-RU"/>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Animale vii şi produse ale regnului animal</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1782</c:v>
                </c:pt>
                <c:pt idx="1">
                  <c:v>2880.4</c:v>
                </c:pt>
                <c:pt idx="2">
                  <c:v>9284.5</c:v>
                </c:pt>
                <c:pt idx="3">
                  <c:v>8711.799999999992</c:v>
                </c:pt>
                <c:pt idx="4" formatCode="#,##0.00">
                  <c:v>8353.33</c:v>
                </c:pt>
              </c:numCache>
            </c:numRef>
          </c:val>
        </c:ser>
        <c:ser>
          <c:idx val="1"/>
          <c:order val="1"/>
          <c:tx>
            <c:strRef>
              <c:f>Лист1!$C$1</c:f>
              <c:strCache>
                <c:ptCount val="1"/>
                <c:pt idx="0">
                  <c:v>Produse ale regnului vegetal</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141079.70000000001</c:v>
                </c:pt>
                <c:pt idx="1">
                  <c:v>198169.3</c:v>
                </c:pt>
                <c:pt idx="2">
                  <c:v>247672.2</c:v>
                </c:pt>
                <c:pt idx="3">
                  <c:v>309388.5</c:v>
                </c:pt>
                <c:pt idx="4" formatCode="#,##0.00">
                  <c:v>343161.21</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86378.7</c:v>
                </c:pt>
                <c:pt idx="1">
                  <c:v>43515.199999999997</c:v>
                </c:pt>
                <c:pt idx="2">
                  <c:v>72508.399999999994</c:v>
                </c:pt>
                <c:pt idx="3">
                  <c:v>68120.399999999994</c:v>
                </c:pt>
                <c:pt idx="4" formatCode="#,##0.00">
                  <c:v>36845.53</c:v>
                </c:pt>
              </c:numCache>
            </c:numRef>
          </c:val>
        </c:ser>
        <c:ser>
          <c:idx val="3"/>
          <c:order val="3"/>
          <c:tx>
            <c:strRef>
              <c:f>Лист1!$E$1</c:f>
              <c:strCache>
                <c:ptCount val="1"/>
                <c:pt idx="0">
                  <c:v>Produse alimentare; băuturi alcoolice, fără alcool oţet; tutun</c:v>
                </c:pt>
              </c:strCache>
            </c:strRef>
          </c:tx>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110402.3</c:v>
                </c:pt>
                <c:pt idx="1">
                  <c:v>134951.20000000001</c:v>
                </c:pt>
                <c:pt idx="2">
                  <c:v>111862.1</c:v>
                </c:pt>
                <c:pt idx="3">
                  <c:v>102093.8</c:v>
                </c:pt>
                <c:pt idx="4" formatCode="#,##0.00">
                  <c:v>149497.70000000001</c:v>
                </c:pt>
              </c:numCache>
            </c:numRef>
          </c:val>
        </c:ser>
        <c:ser>
          <c:idx val="4"/>
          <c:order val="4"/>
          <c:tx>
            <c:strRef>
              <c:f>Лист1!$F$1</c:f>
              <c:strCache>
                <c:ptCount val="1"/>
                <c:pt idx="0">
                  <c:v>Piei brute [materie primă], piei tăbăcite, blănuri naturale şi produse din acestea</c:v>
                </c:pt>
              </c:strCache>
            </c:strRef>
          </c:tx>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27874.2</c:v>
                </c:pt>
                <c:pt idx="1">
                  <c:v>31229.599999999984</c:v>
                </c:pt>
                <c:pt idx="2">
                  <c:v>33041.800000000003</c:v>
                </c:pt>
                <c:pt idx="3">
                  <c:v>23913.599999999984</c:v>
                </c:pt>
                <c:pt idx="4" formatCode="#,##0.00">
                  <c:v>22057.52</c:v>
                </c:pt>
              </c:numCache>
            </c:numRef>
          </c:val>
        </c:ser>
        <c:axId val="38999552"/>
        <c:axId val="39001088"/>
      </c:barChart>
      <c:catAx>
        <c:axId val="38999552"/>
        <c:scaling>
          <c:orientation val="minMax"/>
        </c:scaling>
        <c:axPos val="b"/>
        <c:numFmt formatCode="General" sourceLinked="1"/>
        <c:majorTickMark val="none"/>
        <c:tickLblPos val="nextTo"/>
        <c:crossAx val="39001088"/>
        <c:crosses val="autoZero"/>
        <c:auto val="1"/>
        <c:lblAlgn val="ctr"/>
        <c:lblOffset val="100"/>
      </c:catAx>
      <c:valAx>
        <c:axId val="39001088"/>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38999552"/>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Entry>
        <c:idx val="1"/>
        <c:txPr>
          <a:bodyPr/>
          <a:lstStyle/>
          <a:p>
            <a:pPr>
              <a:defRPr>
                <a:latin typeface="Times New Roman" pitchFamily="18" charset="0"/>
                <a:cs typeface="Times New Roman" pitchFamily="18" charset="0"/>
              </a:defRPr>
            </a:pPr>
            <a:endParaRPr lang="en-US"/>
          </a:p>
        </c:txPr>
      </c:legendEntry>
      <c:legendEntry>
        <c:idx val="2"/>
        <c:txPr>
          <a:bodyPr/>
          <a:lstStyle/>
          <a:p>
            <a:pPr>
              <a:defRPr>
                <a:latin typeface="Times New Roman" pitchFamily="18" charset="0"/>
                <a:cs typeface="Times New Roman" pitchFamily="18" charset="0"/>
              </a:defRPr>
            </a:pPr>
            <a:endParaRPr lang="en-US"/>
          </a:p>
        </c:txPr>
      </c:legendEntry>
      <c:legendEntry>
        <c:idx val="3"/>
        <c:txPr>
          <a:bodyPr/>
          <a:lstStyle/>
          <a:p>
            <a:pPr>
              <a:defRPr>
                <a:latin typeface="Times New Roman" pitchFamily="18" charset="0"/>
                <a:cs typeface="Times New Roman" pitchFamily="18" charset="0"/>
              </a:defRPr>
            </a:pPr>
            <a:endParaRPr lang="en-US"/>
          </a:p>
        </c:txPr>
      </c:legendEntry>
      <c:layout>
        <c:manualLayout>
          <c:xMode val="edge"/>
          <c:yMode val="edge"/>
          <c:x val="0.62720206542809642"/>
          <c:y val="2.6203533069004695E-2"/>
          <c:w val="0.37021975194277207"/>
          <c:h val="0.9487790621916945"/>
        </c:manualLayout>
      </c:layout>
    </c:legend>
    <c:plotVisOnly val="1"/>
    <c:dispBlanksAs val="gap"/>
  </c:chart>
  <c:txPr>
    <a:bodyPr/>
    <a:lstStyle/>
    <a:p>
      <a:pPr>
        <a:defRPr sz="800"/>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Animale vii şi produse ale regnului animal</c:v>
                </c:pt>
              </c:strCache>
            </c:strRef>
          </c:tx>
          <c:cat>
            <c:numRef>
              <c:f>Лист1!$A$2:$A$6</c:f>
              <c:numCache>
                <c:formatCode>General</c:formatCode>
                <c:ptCount val="5"/>
                <c:pt idx="0">
                  <c:v>2012</c:v>
                </c:pt>
                <c:pt idx="1">
                  <c:v>2013</c:v>
                </c:pt>
                <c:pt idx="2">
                  <c:v>2014</c:v>
                </c:pt>
                <c:pt idx="3">
                  <c:v>2015</c:v>
                </c:pt>
                <c:pt idx="4">
                  <c:v>2016</c:v>
                </c:pt>
              </c:numCache>
            </c:numRef>
          </c:cat>
          <c:val>
            <c:numRef>
              <c:f>Лист1!$B$2:$B$6</c:f>
              <c:numCache>
                <c:formatCode>0.0</c:formatCode>
                <c:ptCount val="5"/>
                <c:pt idx="0">
                  <c:v>2.9</c:v>
                </c:pt>
                <c:pt idx="1">
                  <c:v>2.7</c:v>
                </c:pt>
                <c:pt idx="2">
                  <c:v>5.9</c:v>
                </c:pt>
                <c:pt idx="3">
                  <c:v>2.5</c:v>
                </c:pt>
                <c:pt idx="4">
                  <c:v>4.4000000000000004</c:v>
                </c:pt>
              </c:numCache>
            </c:numRef>
          </c:val>
        </c:ser>
        <c:ser>
          <c:idx val="1"/>
          <c:order val="1"/>
          <c:tx>
            <c:strRef>
              <c:f>Лист1!$C$1</c:f>
              <c:strCache>
                <c:ptCount val="1"/>
                <c:pt idx="0">
                  <c:v>Produse ale regnului vegetal</c:v>
                </c:pt>
              </c:strCache>
            </c:strRef>
          </c:tx>
          <c:cat>
            <c:numRef>
              <c:f>Лист1!$A$2:$A$6</c:f>
              <c:numCache>
                <c:formatCode>General</c:formatCode>
                <c:ptCount val="5"/>
                <c:pt idx="0">
                  <c:v>2012</c:v>
                </c:pt>
                <c:pt idx="1">
                  <c:v>2013</c:v>
                </c:pt>
                <c:pt idx="2">
                  <c:v>2014</c:v>
                </c:pt>
                <c:pt idx="3">
                  <c:v>2015</c:v>
                </c:pt>
                <c:pt idx="4">
                  <c:v>2016</c:v>
                </c:pt>
              </c:numCache>
            </c:numRef>
          </c:cat>
          <c:val>
            <c:numRef>
              <c:f>Лист1!$C$2:$C$6</c:f>
              <c:numCache>
                <c:formatCode>0.0</c:formatCode>
                <c:ptCount val="5"/>
                <c:pt idx="0">
                  <c:v>16.100000000000001</c:v>
                </c:pt>
                <c:pt idx="1">
                  <c:v>17.2</c:v>
                </c:pt>
                <c:pt idx="2">
                  <c:v>18.8</c:v>
                </c:pt>
                <c:pt idx="3">
                  <c:v>20.8</c:v>
                </c:pt>
                <c:pt idx="4">
                  <c:v>16.5</c:v>
                </c:pt>
              </c:numCache>
            </c:numRef>
          </c:val>
        </c:ser>
        <c:ser>
          <c:idx val="2"/>
          <c:order val="2"/>
          <c:tx>
            <c:strRef>
              <c:f>Лист1!$D$1</c:f>
              <c:strCache>
                <c:ptCount val="1"/>
                <c:pt idx="0">
                  <c:v>Grăsimi şi uleiuri de origine animală sau vegetală şi produse ale disocierii lor; grăsimi alimentare prelucrate; ceară de origine animală sau vegetală</c:v>
                </c:pt>
              </c:strCache>
            </c:strRef>
          </c:tx>
          <c:cat>
            <c:numRef>
              <c:f>Лист1!$A$2:$A$6</c:f>
              <c:numCache>
                <c:formatCode>General</c:formatCode>
                <c:ptCount val="5"/>
                <c:pt idx="0">
                  <c:v>2012</c:v>
                </c:pt>
                <c:pt idx="1">
                  <c:v>2013</c:v>
                </c:pt>
                <c:pt idx="2">
                  <c:v>2014</c:v>
                </c:pt>
                <c:pt idx="3">
                  <c:v>2015</c:v>
                </c:pt>
                <c:pt idx="4">
                  <c:v>2016</c:v>
                </c:pt>
              </c:numCache>
            </c:numRef>
          </c:cat>
          <c:val>
            <c:numRef>
              <c:f>Лист1!$D$2:$D$6</c:f>
              <c:numCache>
                <c:formatCode>0.0</c:formatCode>
                <c:ptCount val="5"/>
                <c:pt idx="0">
                  <c:v>0.1</c:v>
                </c:pt>
                <c:pt idx="1">
                  <c:v>0.1</c:v>
                </c:pt>
                <c:pt idx="2">
                  <c:v>0.1</c:v>
                </c:pt>
                <c:pt idx="3">
                  <c:v>0.1</c:v>
                </c:pt>
                <c:pt idx="4">
                  <c:v>0.1</c:v>
                </c:pt>
              </c:numCache>
            </c:numRef>
          </c:val>
        </c:ser>
        <c:ser>
          <c:idx val="3"/>
          <c:order val="3"/>
          <c:tx>
            <c:strRef>
              <c:f>Лист1!$E$1</c:f>
              <c:strCache>
                <c:ptCount val="1"/>
                <c:pt idx="0">
                  <c:v>Piei brute [materie primă], piei tăbăcite, blănuri naturale şi produse din acestea</c:v>
                </c:pt>
              </c:strCache>
            </c:strRef>
          </c:tx>
          <c:cat>
            <c:numRef>
              <c:f>Лист1!$A$2:$A$6</c:f>
              <c:numCache>
                <c:formatCode>General</c:formatCode>
                <c:ptCount val="5"/>
                <c:pt idx="0">
                  <c:v>2012</c:v>
                </c:pt>
                <c:pt idx="1">
                  <c:v>2013</c:v>
                </c:pt>
                <c:pt idx="2">
                  <c:v>2014</c:v>
                </c:pt>
                <c:pt idx="3">
                  <c:v>2015</c:v>
                </c:pt>
                <c:pt idx="4">
                  <c:v>2016</c:v>
                </c:pt>
              </c:numCache>
            </c:numRef>
          </c:cat>
          <c:val>
            <c:numRef>
              <c:f>Лист1!$E$2:$E$6</c:f>
              <c:numCache>
                <c:formatCode>0.0</c:formatCode>
                <c:ptCount val="5"/>
                <c:pt idx="0">
                  <c:v>0.30000000000000021</c:v>
                </c:pt>
                <c:pt idx="1">
                  <c:v>0.2</c:v>
                </c:pt>
                <c:pt idx="2">
                  <c:v>0.2</c:v>
                </c:pt>
                <c:pt idx="3">
                  <c:v>0.2</c:v>
                </c:pt>
                <c:pt idx="4">
                  <c:v>0.2</c:v>
                </c:pt>
              </c:numCache>
            </c:numRef>
          </c:val>
        </c:ser>
        <c:axId val="117606656"/>
        <c:axId val="117616640"/>
      </c:barChart>
      <c:catAx>
        <c:axId val="117606656"/>
        <c:scaling>
          <c:orientation val="minMax"/>
        </c:scaling>
        <c:axPos val="b"/>
        <c:numFmt formatCode="General" sourceLinked="1"/>
        <c:tickLblPos val="nextTo"/>
        <c:crossAx val="117616640"/>
        <c:crosses val="autoZero"/>
        <c:auto val="1"/>
        <c:lblAlgn val="ctr"/>
        <c:lblOffset val="100"/>
      </c:catAx>
      <c:valAx>
        <c:axId val="117616640"/>
        <c:scaling>
          <c:orientation val="minMax"/>
        </c:scaling>
        <c:axPos val="l"/>
        <c:majorGridlines/>
        <c:numFmt formatCode="0.0" sourceLinked="1"/>
        <c:tickLblPos val="nextTo"/>
        <c:crossAx val="117606656"/>
        <c:crosses val="autoZero"/>
        <c:crossBetween val="between"/>
      </c:valAx>
    </c:plotArea>
    <c:legend>
      <c:legendPos val="r"/>
      <c:layout>
        <c:manualLayout>
          <c:xMode val="edge"/>
          <c:yMode val="edge"/>
          <c:x val="0.64600326264274111"/>
          <c:y val="1.3071895424836603E-2"/>
          <c:w val="0.33931484502447051"/>
          <c:h val="0.95424836601307272"/>
        </c:manualLayout>
      </c:layout>
      <c:txPr>
        <a:bodyPr/>
        <a:lstStyle/>
        <a:p>
          <a:pPr>
            <a:defRPr sz="700"/>
          </a:pPr>
          <a:endParaRPr lang="en-US"/>
        </a:p>
      </c:txPr>
    </c:legend>
    <c:plotVisOnly val="1"/>
    <c:dispBlanksAs val="gap"/>
  </c:chart>
  <c:txPr>
    <a:bodyPr/>
    <a:lstStyle/>
    <a:p>
      <a:pPr>
        <a:defRPr sz="8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60</Pages>
  <Words>20496</Words>
  <Characters>116832</Characters>
  <Application>Microsoft Office Word</Application>
  <DocSecurity>0</DocSecurity>
  <Lines>973</Lines>
  <Paragraphs>274</Paragraphs>
  <ScaleCrop>false</ScaleCrop>
  <Company/>
  <LinksUpToDate>false</LinksUpToDate>
  <CharactersWithSpaces>137054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2018-01-23T14:34:00Z</dcterms:created>
  <dcterms:modified xsi:type="dcterms:W3CDTF">2018-11-07T12:19:00Z</dcterms:modified>
</cp:coreProperties>
</file>