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5D" w:rsidRPr="000C059B" w:rsidRDefault="00F2315D" w:rsidP="00F2315D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 w:rsidRPr="000C059B">
        <w:rPr>
          <w:rFonts w:asciiTheme="majorBidi" w:hAnsiTheme="majorBidi" w:cstheme="majorBidi"/>
          <w:sz w:val="24"/>
          <w:szCs w:val="24"/>
        </w:rPr>
        <w:t xml:space="preserve">Приложение </w:t>
      </w:r>
      <w:r>
        <w:rPr>
          <w:rFonts w:asciiTheme="majorBidi" w:hAnsiTheme="majorBidi" w:cstheme="majorBidi"/>
          <w:sz w:val="24"/>
          <w:szCs w:val="24"/>
        </w:rPr>
        <w:t>№</w:t>
      </w:r>
      <w:r w:rsidRPr="000C059B">
        <w:rPr>
          <w:rFonts w:asciiTheme="majorBidi" w:hAnsiTheme="majorBidi" w:cstheme="majorBidi"/>
          <w:sz w:val="24"/>
          <w:szCs w:val="24"/>
        </w:rPr>
        <w:t xml:space="preserve"> 2</w:t>
      </w:r>
    </w:p>
    <w:p w:rsidR="00F2315D" w:rsidRPr="000C059B" w:rsidRDefault="00F2315D" w:rsidP="00F2315D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 w:rsidRPr="000C05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к </w:t>
      </w:r>
      <w:r w:rsidRPr="000C059B">
        <w:rPr>
          <w:rFonts w:asciiTheme="majorBidi" w:hAnsiTheme="majorBidi" w:cstheme="majorBidi"/>
          <w:sz w:val="24"/>
          <w:szCs w:val="24"/>
        </w:rPr>
        <w:t>Методологии государственно</w:t>
      </w:r>
      <w:r>
        <w:rPr>
          <w:rFonts w:asciiTheme="majorBidi" w:hAnsiTheme="majorBidi" w:cstheme="majorBidi"/>
          <w:sz w:val="24"/>
          <w:szCs w:val="24"/>
        </w:rPr>
        <w:t>го</w:t>
      </w:r>
      <w:r w:rsidRPr="000C059B">
        <w:rPr>
          <w:rFonts w:asciiTheme="majorBidi" w:hAnsiTheme="majorBidi" w:cstheme="majorBidi"/>
          <w:sz w:val="24"/>
          <w:szCs w:val="24"/>
        </w:rPr>
        <w:t xml:space="preserve"> контрол</w:t>
      </w:r>
      <w:r>
        <w:rPr>
          <w:rFonts w:asciiTheme="majorBidi" w:hAnsiTheme="majorBidi" w:cstheme="majorBidi"/>
          <w:sz w:val="24"/>
          <w:szCs w:val="24"/>
        </w:rPr>
        <w:t>я</w:t>
      </w:r>
    </w:p>
    <w:p w:rsidR="00F2315D" w:rsidRPr="000C059B" w:rsidRDefault="00F2315D" w:rsidP="00F2315D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 w:rsidRPr="000C059B">
        <w:rPr>
          <w:rFonts w:asciiTheme="majorBidi" w:hAnsiTheme="majorBidi" w:cstheme="majorBidi"/>
          <w:sz w:val="24"/>
          <w:szCs w:val="24"/>
        </w:rPr>
        <w:t>предпринимательской деятельности на основе</w:t>
      </w:r>
    </w:p>
    <w:p w:rsidR="00F2315D" w:rsidRPr="000C059B" w:rsidRDefault="00F2315D" w:rsidP="00F2315D">
      <w:pPr>
        <w:tabs>
          <w:tab w:val="left" w:pos="1134"/>
        </w:tabs>
        <w:jc w:val="right"/>
        <w:rPr>
          <w:rFonts w:asciiTheme="majorBidi" w:hAnsiTheme="majorBidi" w:cstheme="majorBidi"/>
          <w:bCs/>
          <w:sz w:val="24"/>
          <w:szCs w:val="24"/>
        </w:rPr>
      </w:pPr>
      <w:r w:rsidRPr="000C059B">
        <w:rPr>
          <w:rFonts w:asciiTheme="majorBidi" w:hAnsiTheme="majorBidi" w:cstheme="majorBidi"/>
          <w:bCs/>
          <w:sz w:val="24"/>
          <w:szCs w:val="24"/>
        </w:rPr>
        <w:t xml:space="preserve">   анализа рисков, выполняемого</w:t>
      </w:r>
    </w:p>
    <w:p w:rsidR="00F2315D" w:rsidRPr="000C059B" w:rsidRDefault="00F2315D" w:rsidP="00F2315D">
      <w:pPr>
        <w:tabs>
          <w:tab w:val="left" w:pos="1134"/>
        </w:tabs>
        <w:jc w:val="right"/>
        <w:rPr>
          <w:rFonts w:asciiTheme="majorBidi" w:hAnsiTheme="majorBidi" w:cstheme="majorBidi"/>
          <w:bCs/>
          <w:sz w:val="24"/>
          <w:szCs w:val="24"/>
        </w:rPr>
      </w:pPr>
      <w:r w:rsidRPr="000C059B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                             Национальным агентством общественного здоровья</w:t>
      </w:r>
    </w:p>
    <w:p w:rsidR="00F2315D" w:rsidRPr="00906E88" w:rsidRDefault="00F2315D" w:rsidP="00F2315D">
      <w:pPr>
        <w:tabs>
          <w:tab w:val="left" w:pos="1134"/>
        </w:tabs>
        <w:rPr>
          <w:rFonts w:asciiTheme="majorBidi" w:hAnsiTheme="majorBidi" w:cstheme="majorBidi"/>
          <w:b/>
          <w:sz w:val="28"/>
          <w:szCs w:val="28"/>
        </w:rPr>
      </w:pPr>
    </w:p>
    <w:p w:rsidR="00F2315D" w:rsidRDefault="00F2315D" w:rsidP="00F2315D">
      <w:pPr>
        <w:tabs>
          <w:tab w:val="left" w:pos="1134"/>
        </w:tabs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2315D" w:rsidRDefault="00F2315D" w:rsidP="00F2315D">
      <w:pPr>
        <w:tabs>
          <w:tab w:val="left" w:pos="1134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 w:rsidRPr="00906E88">
        <w:rPr>
          <w:rFonts w:asciiTheme="majorBidi" w:hAnsiTheme="majorBidi" w:cstheme="majorBidi"/>
          <w:b/>
          <w:sz w:val="28"/>
          <w:szCs w:val="28"/>
        </w:rPr>
        <w:t>Форма и структура годового плана контроля</w:t>
      </w:r>
    </w:p>
    <w:p w:rsidR="00F2315D" w:rsidRPr="00906E88" w:rsidRDefault="00F2315D" w:rsidP="00F2315D">
      <w:pPr>
        <w:tabs>
          <w:tab w:val="left" w:pos="1134"/>
        </w:tabs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TableGrid"/>
        <w:tblW w:w="143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347"/>
        <w:gridCol w:w="1170"/>
        <w:gridCol w:w="1170"/>
        <w:gridCol w:w="900"/>
        <w:gridCol w:w="2070"/>
        <w:gridCol w:w="990"/>
        <w:gridCol w:w="1260"/>
        <w:gridCol w:w="2790"/>
        <w:gridCol w:w="900"/>
        <w:gridCol w:w="1176"/>
      </w:tblGrid>
      <w:tr w:rsidR="00F2315D" w:rsidRPr="000C059B" w:rsidTr="002F040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lang w:eastAsia="en-US"/>
              </w:rPr>
            </w:pPr>
            <w:r>
              <w:rPr>
                <w:rFonts w:asciiTheme="majorBidi" w:hAnsiTheme="majorBidi" w:cstheme="majorBidi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Theme="majorBidi" w:hAnsiTheme="majorBidi" w:cstheme="majorBidi"/>
                <w:b/>
                <w:lang w:eastAsia="en-US"/>
              </w:rPr>
              <w:t>п</w:t>
            </w:r>
            <w:proofErr w:type="gramEnd"/>
            <w:r>
              <w:rPr>
                <w:rFonts w:asciiTheme="majorBidi" w:hAnsiTheme="majorBidi" w:cstheme="majorBidi"/>
                <w:b/>
                <w:lang w:eastAsia="en-US"/>
              </w:rPr>
              <w:t>/п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lang w:eastAsia="en-US"/>
              </w:rPr>
            </w:pPr>
            <w:r>
              <w:rPr>
                <w:rFonts w:asciiTheme="majorBidi" w:hAnsiTheme="majorBidi" w:cstheme="majorBidi"/>
                <w:b/>
                <w:lang w:eastAsia="en-US"/>
              </w:rPr>
              <w:t>Л</w:t>
            </w:r>
            <w:r w:rsidRPr="000C059B">
              <w:rPr>
                <w:rFonts w:asciiTheme="majorBidi" w:hAnsiTheme="majorBidi" w:cstheme="majorBidi"/>
                <w:b/>
                <w:lang w:eastAsia="en-US"/>
              </w:rPr>
              <w:t>ицо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lang w:eastAsia="en-US"/>
              </w:rPr>
            </w:pPr>
            <w:r w:rsidRPr="000C059B">
              <w:rPr>
                <w:rFonts w:asciiTheme="majorBidi" w:hAnsiTheme="majorBidi" w:cstheme="majorBidi"/>
                <w:b/>
                <w:lang w:eastAsia="en-US"/>
              </w:rPr>
              <w:t>Объект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lang w:eastAsia="en-US"/>
              </w:rPr>
            </w:pPr>
            <w:r w:rsidRPr="000C059B">
              <w:rPr>
                <w:rFonts w:asciiTheme="majorBidi" w:hAnsiTheme="majorBidi" w:cstheme="majorBidi"/>
                <w:b/>
                <w:lang w:eastAsia="en-US"/>
              </w:rPr>
              <w:t>Триместр</w:t>
            </w: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jc w:val="center"/>
              <w:rPr>
                <w:rFonts w:asciiTheme="majorBidi" w:hAnsiTheme="majorBidi" w:cstheme="majorBidi"/>
                <w:b/>
                <w:lang w:eastAsia="en-US"/>
              </w:rPr>
            </w:pPr>
            <w:r w:rsidRPr="000C059B">
              <w:rPr>
                <w:rFonts w:asciiTheme="majorBidi" w:hAnsiTheme="majorBidi" w:cstheme="majorBidi"/>
                <w:b/>
                <w:lang w:eastAsia="en-US"/>
              </w:rPr>
              <w:t xml:space="preserve">Области </w:t>
            </w:r>
            <w:r>
              <w:rPr>
                <w:rFonts w:asciiTheme="majorBidi" w:hAnsiTheme="majorBidi" w:cstheme="majorBidi"/>
                <w:b/>
                <w:lang w:eastAsia="en-US"/>
              </w:rPr>
              <w:t xml:space="preserve">внутреннего </w:t>
            </w:r>
            <w:r w:rsidRPr="000C059B">
              <w:rPr>
                <w:rFonts w:asciiTheme="majorBidi" w:hAnsiTheme="majorBidi" w:cstheme="majorBidi"/>
                <w:b/>
                <w:lang w:eastAsia="en-US"/>
              </w:rPr>
              <w:t>контроля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5D" w:rsidRPr="000C059B" w:rsidRDefault="00F2315D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  <w:i/>
                <w:lang w:eastAsia="en-US"/>
              </w:rPr>
            </w:pPr>
          </w:p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lang w:eastAsia="en-US"/>
              </w:rPr>
            </w:pPr>
            <w:r w:rsidRPr="000C059B">
              <w:rPr>
                <w:rFonts w:asciiTheme="majorBidi" w:hAnsiTheme="majorBidi" w:cstheme="majorBidi"/>
                <w:b/>
                <w:lang w:eastAsia="en-US"/>
              </w:rPr>
              <w:t>Общий контроль с другими органами</w:t>
            </w:r>
          </w:p>
        </w:tc>
      </w:tr>
      <w:tr w:rsidR="00F2315D" w:rsidRPr="000C059B" w:rsidTr="002F0406">
        <w:trPr>
          <w:cantSplit/>
          <w:trHeight w:val="3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  <w:lang w:eastAsia="en-US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left="113" w:firstLine="0"/>
              <w:jc w:val="center"/>
              <w:rPr>
                <w:rFonts w:asciiTheme="majorBidi" w:hAnsiTheme="majorBidi" w:cstheme="majorBidi"/>
                <w:b/>
                <w:lang w:eastAsia="en-US"/>
              </w:rPr>
            </w:pPr>
            <w:r w:rsidRPr="000C059B">
              <w:rPr>
                <w:rFonts w:asciiTheme="majorBidi" w:hAnsiTheme="majorBidi" w:cstheme="majorBidi"/>
                <w:b/>
                <w:lang w:eastAsia="en-US"/>
              </w:rPr>
              <w:t>Надзор за общественным зд</w:t>
            </w:r>
            <w:r>
              <w:rPr>
                <w:rFonts w:asciiTheme="majorBidi" w:hAnsiTheme="majorBidi" w:cstheme="majorBidi"/>
                <w:b/>
                <w:lang w:eastAsia="en-US"/>
              </w:rPr>
              <w:t>оровьем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lang w:eastAsia="en-US"/>
              </w:rPr>
            </w:pPr>
            <w:r>
              <w:rPr>
                <w:rFonts w:asciiTheme="majorBidi" w:hAnsiTheme="majorBidi" w:cstheme="majorBidi"/>
                <w:b/>
                <w:lang w:eastAsia="en-US"/>
              </w:rPr>
              <w:t>Оборот</w:t>
            </w:r>
            <w:r w:rsidRPr="000C059B">
              <w:rPr>
                <w:rFonts w:asciiTheme="majorBidi" w:hAnsiTheme="majorBidi" w:cstheme="majorBidi"/>
                <w:b/>
                <w:lang w:eastAsia="en-US"/>
              </w:rPr>
              <w:t xml:space="preserve"> лекарств</w:t>
            </w:r>
            <w:r>
              <w:rPr>
                <w:rFonts w:asciiTheme="majorBidi" w:hAnsiTheme="majorBidi" w:cstheme="majorBidi"/>
                <w:b/>
                <w:lang w:eastAsia="en-US"/>
              </w:rPr>
              <w:t>енных средств</w:t>
            </w:r>
            <w:r w:rsidRPr="000C059B">
              <w:rPr>
                <w:rFonts w:asciiTheme="majorBidi" w:hAnsiTheme="majorBidi" w:cstheme="majorBidi"/>
                <w:b/>
                <w:lang w:eastAsia="en-US"/>
              </w:rPr>
              <w:t xml:space="preserve">, парафармацевтических продуктов, контроль медицинских изделий и услуг, предоставляемых медицинскими учреждениями, фармацевтическая деятельность, деятельность </w:t>
            </w:r>
            <w:r>
              <w:rPr>
                <w:rFonts w:asciiTheme="majorBidi" w:hAnsiTheme="majorBidi" w:cstheme="majorBidi"/>
                <w:b/>
                <w:lang w:eastAsia="en-US"/>
              </w:rPr>
              <w:t xml:space="preserve">в области </w:t>
            </w:r>
            <w:r w:rsidRPr="0038684B">
              <w:rPr>
                <w:rFonts w:asciiTheme="majorBidi" w:hAnsiTheme="majorBidi" w:cstheme="majorBidi"/>
                <w:b/>
                <w:lang w:eastAsia="en-US"/>
              </w:rPr>
              <w:t>трансплантации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left="113" w:firstLine="0"/>
              <w:jc w:val="center"/>
              <w:rPr>
                <w:rFonts w:asciiTheme="majorBidi" w:hAnsiTheme="majorBidi" w:cstheme="majorBidi"/>
                <w:b/>
                <w:lang w:eastAsia="en-US"/>
              </w:rPr>
            </w:pPr>
            <w:r w:rsidRPr="000C059B">
              <w:rPr>
                <w:rFonts w:asciiTheme="majorBidi" w:hAnsiTheme="majorBidi" w:cstheme="majorBidi"/>
                <w:b/>
                <w:lang w:eastAsia="en-US"/>
              </w:rPr>
              <w:t>Защита потребителей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lang w:eastAsia="en-US"/>
              </w:rPr>
            </w:pPr>
            <w:r>
              <w:rPr>
                <w:rFonts w:asciiTheme="majorBidi" w:hAnsiTheme="majorBidi" w:cstheme="majorBidi"/>
                <w:b/>
                <w:lang w:eastAsia="en-US"/>
              </w:rPr>
              <w:t>Оборот</w:t>
            </w:r>
            <w:r w:rsidRPr="000C059B">
              <w:rPr>
                <w:rFonts w:asciiTheme="majorBidi" w:hAnsiTheme="majorBidi" w:cstheme="majorBidi"/>
                <w:b/>
                <w:lang w:eastAsia="en-US"/>
              </w:rPr>
              <w:t xml:space="preserve"> наркотических</w:t>
            </w:r>
            <w:r>
              <w:rPr>
                <w:rFonts w:asciiTheme="majorBidi" w:hAnsiTheme="majorBidi" w:cstheme="majorBidi"/>
                <w:b/>
                <w:lang w:eastAsia="en-US"/>
              </w:rPr>
              <w:t xml:space="preserve"> средств</w:t>
            </w:r>
            <w:r w:rsidRPr="000C059B">
              <w:rPr>
                <w:rFonts w:asciiTheme="majorBidi" w:hAnsiTheme="majorBidi" w:cstheme="majorBidi"/>
                <w:b/>
                <w:lang w:eastAsia="en-US"/>
              </w:rPr>
              <w:t>, психотропных веществ и прекурсоров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lang w:eastAsia="en-US"/>
              </w:rPr>
            </w:pPr>
            <w:r w:rsidRPr="000C059B">
              <w:rPr>
                <w:rFonts w:asciiTheme="majorBidi" w:hAnsiTheme="majorBidi" w:cstheme="majorBidi"/>
                <w:b/>
                <w:lang w:eastAsia="en-US"/>
              </w:rPr>
              <w:t xml:space="preserve">Наблюдение за рынком непродовольственных товаров в регулируемых </w:t>
            </w:r>
            <w:r>
              <w:rPr>
                <w:rFonts w:asciiTheme="majorBidi" w:hAnsiTheme="majorBidi" w:cstheme="majorBidi"/>
                <w:b/>
                <w:lang w:eastAsia="en-US"/>
              </w:rPr>
              <w:t>областях</w:t>
            </w:r>
            <w:r w:rsidRPr="000C059B">
              <w:rPr>
                <w:rFonts w:asciiTheme="majorBidi" w:hAnsiTheme="majorBidi" w:cstheme="majorBidi"/>
                <w:b/>
                <w:lang w:eastAsia="en-US"/>
              </w:rPr>
              <w:t>, включая материалы</w:t>
            </w:r>
            <w:r>
              <w:rPr>
                <w:rFonts w:asciiTheme="majorBidi" w:hAnsiTheme="majorBidi" w:cstheme="majorBidi"/>
                <w:b/>
                <w:lang w:eastAsia="en-US"/>
              </w:rPr>
              <w:t xml:space="preserve">, предназначенные </w:t>
            </w:r>
            <w:r w:rsidRPr="000C059B">
              <w:rPr>
                <w:rFonts w:asciiTheme="majorBidi" w:hAnsiTheme="majorBidi" w:cstheme="majorBidi"/>
                <w:b/>
                <w:lang w:eastAsia="en-US"/>
              </w:rPr>
              <w:t>для</w:t>
            </w:r>
            <w:r>
              <w:rPr>
                <w:rFonts w:asciiTheme="majorBidi" w:hAnsiTheme="majorBidi" w:cstheme="majorBidi"/>
                <w:b/>
                <w:lang w:eastAsia="en-US"/>
              </w:rPr>
              <w:t xml:space="preserve"> контакта с</w:t>
            </w:r>
            <w:r w:rsidRPr="000C059B">
              <w:rPr>
                <w:rFonts w:asciiTheme="majorBidi" w:hAnsiTheme="majorBidi" w:cstheme="majorBidi"/>
                <w:b/>
                <w:lang w:eastAsia="en-US"/>
              </w:rPr>
              <w:t xml:space="preserve"> пищевы</w:t>
            </w:r>
            <w:r>
              <w:rPr>
                <w:rFonts w:asciiTheme="majorBidi" w:hAnsiTheme="majorBidi" w:cstheme="majorBidi"/>
                <w:b/>
                <w:lang w:eastAsia="en-US"/>
              </w:rPr>
              <w:t>ми</w:t>
            </w:r>
            <w:r w:rsidRPr="000C059B">
              <w:rPr>
                <w:rFonts w:asciiTheme="majorBidi" w:hAnsiTheme="majorBidi" w:cstheme="majorBidi"/>
                <w:b/>
                <w:lang w:eastAsia="en-US"/>
              </w:rPr>
              <w:t xml:space="preserve"> продукт</w:t>
            </w:r>
            <w:r>
              <w:rPr>
                <w:rFonts w:asciiTheme="majorBidi" w:hAnsiTheme="majorBidi" w:cstheme="majorBidi"/>
                <w:b/>
                <w:lang w:eastAsia="en-US"/>
              </w:rPr>
              <w:t xml:space="preserve">ами. </w:t>
            </w:r>
            <w:r w:rsidRPr="000C059B">
              <w:rPr>
                <w:rFonts w:asciiTheme="majorBidi" w:hAnsiTheme="majorBidi" w:cstheme="majorBidi"/>
                <w:b/>
                <w:lang w:eastAsia="en-US"/>
              </w:rPr>
              <w:t xml:space="preserve">Наблюдение за рынком непродовольственных товаров в регулируемых </w:t>
            </w:r>
            <w:r>
              <w:rPr>
                <w:rFonts w:asciiTheme="majorBidi" w:hAnsiTheme="majorBidi" w:cstheme="majorBidi"/>
                <w:b/>
                <w:lang w:eastAsia="en-US"/>
              </w:rPr>
              <w:t>областях</w:t>
            </w:r>
            <w:r w:rsidRPr="000C059B">
              <w:rPr>
                <w:rFonts w:asciiTheme="majorBidi" w:hAnsiTheme="majorBidi" w:cstheme="majorBidi"/>
                <w:b/>
                <w:lang w:eastAsia="en-US"/>
              </w:rPr>
              <w:t>, включая материалы</w:t>
            </w:r>
            <w:r>
              <w:rPr>
                <w:rFonts w:asciiTheme="majorBidi" w:hAnsiTheme="majorBidi" w:cstheme="majorBidi"/>
                <w:b/>
                <w:lang w:eastAsia="en-US"/>
              </w:rPr>
              <w:t xml:space="preserve">, </w:t>
            </w:r>
            <w:r w:rsidRPr="009A7B51">
              <w:rPr>
                <w:rFonts w:asciiTheme="majorBidi" w:hAnsiTheme="majorBidi" w:cstheme="majorBidi"/>
                <w:b/>
                <w:lang w:eastAsia="en-US"/>
              </w:rPr>
              <w:t>предназначенные для контакта с пищевыми продуктами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315D" w:rsidRPr="00F936FE" w:rsidRDefault="00F2315D" w:rsidP="002F0406">
            <w:pPr>
              <w:tabs>
                <w:tab w:val="left" w:pos="1134"/>
              </w:tabs>
              <w:ind w:left="113" w:firstLine="0"/>
              <w:jc w:val="center"/>
              <w:rPr>
                <w:rFonts w:asciiTheme="majorBidi" w:hAnsiTheme="majorBidi" w:cstheme="majorBidi"/>
                <w:b/>
                <w:bCs/>
                <w:i/>
                <w:lang w:eastAsia="en-US"/>
              </w:rPr>
            </w:pPr>
            <w:r w:rsidRPr="00F936FE">
              <w:rPr>
                <w:rFonts w:asciiTheme="majorBidi" w:hAnsiTheme="majorBidi" w:cstheme="majorBidi"/>
                <w:b/>
                <w:bCs/>
                <w:lang w:eastAsia="en-US"/>
              </w:rPr>
              <w:t>Безопасность труда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  <w:lang w:eastAsia="en-US"/>
              </w:rPr>
            </w:pPr>
          </w:p>
        </w:tc>
      </w:tr>
      <w:tr w:rsidR="00F2315D" w:rsidRPr="000C059B" w:rsidTr="002F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1.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ООО «</w:t>
            </w:r>
            <w:r w:rsidRPr="000C059B">
              <w:rPr>
                <w:rFonts w:asciiTheme="majorBidi" w:hAnsiTheme="majorBidi" w:cstheme="majorBidi"/>
                <w:lang w:eastAsia="en-US"/>
              </w:rPr>
              <w:t>X</w:t>
            </w:r>
            <w:r>
              <w:rPr>
                <w:rFonts w:asciiTheme="majorBidi" w:hAnsiTheme="majorBidi" w:cstheme="majorBidi"/>
                <w:lang w:eastAsia="en-US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«</w:t>
            </w:r>
            <w:r w:rsidRPr="000C059B">
              <w:rPr>
                <w:rFonts w:asciiTheme="majorBidi" w:hAnsiTheme="majorBidi" w:cstheme="majorBidi"/>
                <w:lang w:eastAsia="en-US"/>
              </w:rPr>
              <w:t>A</w:t>
            </w:r>
            <w:r>
              <w:rPr>
                <w:rFonts w:asciiTheme="majorBidi" w:hAnsiTheme="majorBidi" w:cstheme="majorBidi"/>
                <w:lang w:eastAsia="en-US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-</w:t>
            </w:r>
          </w:p>
        </w:tc>
      </w:tr>
      <w:tr w:rsidR="00F2315D" w:rsidRPr="000C059B" w:rsidTr="002F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2.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АО «</w:t>
            </w:r>
            <w:r w:rsidRPr="000C059B">
              <w:rPr>
                <w:rFonts w:asciiTheme="majorBidi" w:hAnsiTheme="majorBidi" w:cstheme="majorBidi"/>
                <w:lang w:eastAsia="en-US"/>
              </w:rPr>
              <w:t>Y</w:t>
            </w:r>
            <w:r>
              <w:rPr>
                <w:rFonts w:asciiTheme="majorBidi" w:hAnsiTheme="majorBidi" w:cstheme="majorBidi"/>
                <w:lang w:eastAsia="en-US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«</w:t>
            </w:r>
            <w:r w:rsidRPr="000C059B">
              <w:rPr>
                <w:rFonts w:asciiTheme="majorBidi" w:hAnsiTheme="majorBidi" w:cstheme="majorBidi"/>
                <w:lang w:eastAsia="en-US"/>
              </w:rPr>
              <w:t>Z</w:t>
            </w:r>
            <w:r>
              <w:rPr>
                <w:rFonts w:asciiTheme="majorBidi" w:hAnsiTheme="majorBidi" w:cstheme="majorBidi"/>
                <w:lang w:eastAsia="en-US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-</w:t>
            </w:r>
          </w:p>
        </w:tc>
      </w:tr>
      <w:tr w:rsidR="00F2315D" w:rsidRPr="000C059B" w:rsidTr="002F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ООО «</w:t>
            </w:r>
            <w:r w:rsidRPr="000C059B">
              <w:rPr>
                <w:rFonts w:asciiTheme="majorBidi" w:hAnsiTheme="majorBidi" w:cstheme="majorBidi"/>
                <w:lang w:eastAsia="en-US"/>
              </w:rPr>
              <w:t>Z</w:t>
            </w:r>
            <w:r>
              <w:rPr>
                <w:rFonts w:asciiTheme="majorBidi" w:hAnsiTheme="majorBidi" w:cstheme="majorBidi"/>
                <w:lang w:eastAsia="en-US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«</w:t>
            </w:r>
            <w:r w:rsidRPr="000C059B">
              <w:rPr>
                <w:rFonts w:asciiTheme="majorBidi" w:hAnsiTheme="majorBidi" w:cstheme="majorBidi"/>
                <w:lang w:eastAsia="en-US"/>
              </w:rPr>
              <w:t>N</w:t>
            </w:r>
            <w:r>
              <w:rPr>
                <w:rFonts w:asciiTheme="majorBidi" w:hAnsiTheme="majorBidi" w:cstheme="majorBidi"/>
                <w:lang w:eastAsia="en-US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X</w:t>
            </w:r>
          </w:p>
        </w:tc>
      </w:tr>
      <w:tr w:rsidR="00F2315D" w:rsidRPr="000C059B" w:rsidTr="002F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4.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ООО «</w:t>
            </w:r>
            <w:r w:rsidRPr="000C059B">
              <w:rPr>
                <w:rFonts w:asciiTheme="majorBidi" w:hAnsiTheme="majorBidi" w:cstheme="majorBidi"/>
                <w:lang w:eastAsia="en-US"/>
              </w:rPr>
              <w:t>H</w:t>
            </w:r>
            <w:r>
              <w:rPr>
                <w:rFonts w:asciiTheme="majorBidi" w:hAnsiTheme="majorBidi" w:cstheme="majorBidi"/>
                <w:lang w:eastAsia="en-US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«</w:t>
            </w:r>
            <w:r w:rsidRPr="000C059B">
              <w:rPr>
                <w:rFonts w:asciiTheme="majorBidi" w:hAnsiTheme="majorBidi" w:cstheme="majorBidi"/>
                <w:lang w:eastAsia="en-US"/>
              </w:rPr>
              <w:t>B</w:t>
            </w:r>
            <w:r>
              <w:rPr>
                <w:rFonts w:asciiTheme="majorBidi" w:hAnsiTheme="majorBidi" w:cstheme="majorBidi"/>
                <w:lang w:eastAsia="en-US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-</w:t>
            </w:r>
          </w:p>
        </w:tc>
      </w:tr>
      <w:tr w:rsidR="00F2315D" w:rsidRPr="000C059B" w:rsidTr="002F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5.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C059B">
              <w:rPr>
                <w:rFonts w:asciiTheme="majorBidi" w:hAnsiTheme="majorBidi" w:cstheme="majorBidi"/>
                <w:lang w:eastAsia="en-US"/>
              </w:rPr>
              <w:t>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5D" w:rsidRPr="000C059B" w:rsidRDefault="00F2315D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</w:tbl>
    <w:p w:rsidR="00F2315D" w:rsidRDefault="00F2315D">
      <w:bookmarkStart w:id="0" w:name="_GoBack"/>
      <w:bookmarkEnd w:id="0"/>
    </w:p>
    <w:sectPr w:rsidR="00F2315D" w:rsidSect="00F2315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5D"/>
    <w:rsid w:val="00F2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315D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315D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2018-11-13T08:11:00Z</dcterms:created>
  <dcterms:modified xsi:type="dcterms:W3CDTF">2018-11-13T08:12:00Z</dcterms:modified>
</cp:coreProperties>
</file>