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8D" w:rsidRPr="001C6311" w:rsidRDefault="00470B8D" w:rsidP="00470B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0B8D" w:rsidRPr="001C6311" w:rsidRDefault="00470B8D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минимального размера платы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наем имущества публичной собственности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годовой платы за наем помещений и благоустроенных территорий рассчитывается по формуле: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P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en-US" w:eastAsia="ru-RU"/>
        </w:rPr>
        <w:t>ai</w:t>
      </w:r>
      <w:proofErr w:type="spellEnd"/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= T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en-US" w:eastAsia="ru-RU"/>
        </w:rPr>
        <w:t>b</w:t>
      </w:r>
      <w:r w:rsidRPr="001C63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× 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(1</w:t>
      </w:r>
      <w:r w:rsidRPr="001C63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+ K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en-US" w:eastAsia="ru-RU"/>
        </w:rPr>
        <w:t>1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+ K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en-US" w:eastAsia="ru-RU"/>
        </w:rPr>
        <w:t>2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+ 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en-US" w:eastAsia="ru-RU"/>
        </w:rPr>
        <w:t>3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)</w:t>
      </w:r>
      <w:r w:rsidRPr="001C63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× 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K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val="en-US" w:eastAsia="ru-RU"/>
        </w:rPr>
        <w:t>4</w:t>
      </w:r>
      <w:r w:rsidRPr="001C63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× </w:t>
      </w:r>
      <w:r w:rsidRPr="001C63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S</w:t>
      </w:r>
      <w:r w:rsidRPr="001C63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ai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годовая плата за наем;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b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тариф годовой платы за наем 1 </w:t>
      </w:r>
      <w:proofErr w:type="spellStart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размещения помещения/благоустроенной территории;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технического обустройства;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отраслевой коэффициент использования помещения/благоустроенной территории;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рыночный коэффициент;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арендованная площадь.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коэффициентов, используемых при расчете, определяется на основе следующих критериев: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1450"/>
      </w:tblGrid>
      <w:tr w:rsidR="00470B8D" w:rsidRPr="001C6311" w:rsidTr="00D032F0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a) базовый тариф годовой платы за наем 1 </w:t>
            </w:r>
            <w:proofErr w:type="spellStart"/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площади (</w:t>
            </w:r>
            <w:proofErr w:type="spellStart"/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муниципий </w:t>
            </w:r>
            <w:proofErr w:type="spell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Кишинэу</w:t>
            </w:r>
            <w:proofErr w:type="spellEnd"/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лея         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муниципий </w:t>
            </w:r>
            <w:proofErr w:type="spell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Бэлць</w:t>
            </w:r>
            <w:proofErr w:type="spellEnd"/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 лея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муниципии, города-резиденции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 лея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пригородные населенные пункты, входящие в состав муниципиев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 лея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 лея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b) коэффициент размещения помещения/</w:t>
            </w: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благоустроенной территории</w:t>
            </w:r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или пристроенное помещение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надземное помещение, в том числе первый этаж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цокольное помещение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полуподвальное помещение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подвальное помещение с окнами, технический этаж, крыша, благоустроенная территория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подвальные помещения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c) коэффициент технического обустройства (</w:t>
            </w:r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канализация, горячая вода, центральное отопление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водопровод, канализация, центральное отопление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канализация, горячая вода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канализация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обустройство отсутствует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d) отраслевой коэффициент использования помещения/</w:t>
            </w: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благоустроенной территории</w:t>
            </w:r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1C6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1C6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  <w:p w:rsidR="00470B8D" w:rsidRPr="001C6311" w:rsidRDefault="00470B8D" w:rsidP="00D032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творческие мастерские художников, скульпторов, архитекторов, народных мастеров; площади, используемые нанимателями в медицинских и фармацевтических целях и </w:t>
            </w:r>
            <w:r w:rsidRPr="001C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общественными организациями лиц с ограниченными возможностями и их предприятиями</w:t>
            </w: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площади, используемые для проведения массовых мероприятий в рамках проектов и программ, финансируемых из национального публичного бюджета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учреждения, финансируемые из государственного бюджета, бюджетов административно-территориальных единиц, бюджета государственного социального страхования и из фондов обязательного медицинского страхования, другие юридические лица публичного права; патронаты, фонды, общественные объединения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помещения для лабораторий, учебного процесса, для проведения научных изысканий и проектных работ; помещения для оказания почтовых, спортивно-оздоровительных услуг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гаражи, склады, технические помещения (кроме указанных в позиции 6) и другие подсобные помещения; помещения для оказания услуг населению (мастерские по ремонту обуви, одежды и предметов домашнего обихода, парикмахерские, химчистки, пункты проката, бани, адвокатские бюро)</w:t>
            </w:r>
            <w:proofErr w:type="gramEnd"/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помещения, используемые для торговли хлебобулочными изделиями, молочными продуктами, продовольственными товарами, кондитерскими изделиями, безалкогольными напитками; точки общепита, в которых приготовляется и реализуется пища; помещения, используемые в производственных целях; здания (помещения), используемые органами средств массовой информации</w:t>
            </w:r>
            <w:proofErr w:type="gramEnd"/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помещения для ремонта и технического обслуживания автомобилей, вычислительной техники и другого оборудования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помещения, используемые в целях торговли, </w:t>
            </w:r>
            <w:proofErr w:type="gram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в позиции 5)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помещения, используемые для электронных, компьютерных и других развлекательных игр для детей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помещения, используемые под офисы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финансовые учреждения, биржи, страховые компании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рестораны, бары, кафе, в которых производится отпуск спиртных напитков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пункты обмена валюты, пункты видеозаписи и проката видеопродукции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13) помещения, используемые для азартных игр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70B8D" w:rsidRPr="001C6311" w:rsidTr="00D032F0">
        <w:trPr>
          <w:trHeight w:val="20"/>
          <w:jc w:val="center"/>
        </w:trPr>
        <w:tc>
          <w:tcPr>
            <w:tcW w:w="4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помещения иного назначения, чем указано в позициях 1)–13), благоустроенные территории</w:t>
            </w:r>
            <w:proofErr w:type="gramEnd"/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рыночный коэффициент (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устанавливается по договоренности сторон и не может быть меньше 1,0, а для видов деятельности, осуществляемых в помещениях, указанных в позициях 1)–6) подпункта d), – меньше 0,5, за исключением: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помещений, используемых органами средств массовой информации, для которых рыночный коэффициент устанавливается в пределах от 1,0 до 1,5;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площадей, используемых для проведения массовых мероприятий в рамках проектов и программ, финансируемых из национального публичного бюджета и используемых творческими союзами, </w:t>
      </w:r>
      <w:r w:rsidRPr="001C6311">
        <w:rPr>
          <w:rFonts w:ascii="Times New Roman" w:hAnsi="Times New Roman" w:cs="Times New Roman"/>
          <w:sz w:val="24"/>
          <w:szCs w:val="24"/>
          <w:lang w:eastAsia="ru-RU"/>
        </w:rPr>
        <w:t>общественными организациями лиц с ограниченными возможностями и их предприятиями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помещений здания Парламента, используемых для точки общепита, в которой приготовляется и реализуется пища, для которых рыночный коэффициент устанавливается в размере 0,1.</w:t>
      </w:r>
      <w:proofErr w:type="gramEnd"/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данного коэффициента должны учитываться спрос и предложение в отношении сдаваемых внаем площадей, возможность использования прилегающей к ним территории, территориально-экономические характеристики зоны и другие критерии качества помещений/благоустроенных территорий, не учтенные в применяемых коэффициентах.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внаем нескольких помещений с различными условиями размещения и технического обустройства или помещений, которые предполагается использовать в различных целях, общий размер платы за наем устанавливается путем сложения сумм платы за наем каждого помещения или группы помещений.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8D" w:rsidRPr="001C6311" w:rsidRDefault="00470B8D" w:rsidP="00470B8D">
      <w:pPr>
        <w:pStyle w:val="NoSpacing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31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70B8D" w:rsidRPr="001C6311" w:rsidRDefault="00470B8D" w:rsidP="00470B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311">
        <w:rPr>
          <w:rFonts w:ascii="Times New Roman" w:hAnsi="Times New Roman" w:cs="Times New Roman"/>
          <w:sz w:val="24"/>
          <w:szCs w:val="24"/>
        </w:rPr>
        <w:t xml:space="preserve">В рамках настоящего закона благоустроенная территория подразумевает благоустроенную (асфальтированную) территорию, прилегающую к зданию, которая может быть сдана в наем. 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платы за наем оборудования, транспортных средств и других основных средств (далее – 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au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= </w:t>
      </w:r>
      <w:proofErr w:type="spell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a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× 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1</w:t>
      </w:r>
      <w:r w:rsidRPr="001C6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× 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+ Q</w:t>
      </w:r>
      <w:r w:rsidRPr="001C6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1C6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au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годовой платы за наем оборудования;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a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годовая амортизация/годовой износ оборудования, сдаваемого внаем;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расчетный коэффициент;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рыночный коэффициент;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расходы </w:t>
      </w:r>
      <w:proofErr w:type="spellStart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и эксплуатацию оборудования, сдаваемого внаем.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коэффициентов, используемых при расчете, определяется на основе следующих критериев:</w:t>
      </w:r>
    </w:p>
    <w:p w:rsidR="00470B8D" w:rsidRPr="00E721D5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годовая амортизация/годовой износ оборудования (</w:t>
      </w:r>
      <w:proofErr w:type="spell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a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каждому учетному объекту в соответствии с положениями Каталога основных средств и нематериальных активов, утвержденного Постановлением Правительства № 338/2003, согласно таблице 1: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948" w:rsidRDefault="00560948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560948" w:rsidRDefault="00560948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560948" w:rsidRDefault="00560948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560948" w:rsidRDefault="00560948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560948" w:rsidRPr="00560948" w:rsidRDefault="00470B8D" w:rsidP="00560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470B8D" w:rsidRPr="001C6311" w:rsidRDefault="00470B8D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53" w:type="pct"/>
        <w:jc w:val="center"/>
        <w:tblInd w:w="-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051"/>
        <w:gridCol w:w="594"/>
        <w:gridCol w:w="1407"/>
        <w:gridCol w:w="1347"/>
        <w:gridCol w:w="1368"/>
        <w:gridCol w:w="1490"/>
        <w:gridCol w:w="640"/>
        <w:gridCol w:w="640"/>
        <w:gridCol w:w="1259"/>
        <w:gridCol w:w="629"/>
      </w:tblGrid>
      <w:tr w:rsidR="00470B8D" w:rsidRPr="00560948" w:rsidTr="00560948">
        <w:trPr>
          <w:jc w:val="center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56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Инвен</w:t>
            </w:r>
            <w:proofErr w:type="spell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-тарный</w:t>
            </w:r>
            <w:proofErr w:type="gram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использования/срок полезного </w:t>
            </w:r>
            <w:proofErr w:type="spellStart"/>
            <w:proofErr w:type="gramStart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функциони-рования</w:t>
            </w:r>
            <w:proofErr w:type="spellEnd"/>
            <w:proofErr w:type="gram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 годах. Пробег, в </w:t>
            </w:r>
            <w:proofErr w:type="gramStart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Первона-чальная</w:t>
            </w:r>
            <w:proofErr w:type="spellEnd"/>
            <w:proofErr w:type="gram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или восстановительная стоимость,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Амортизация/износ на дату сдачи в наем,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Годовая амортизация/годовой износ</w:t>
            </w:r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U</w:t>
            </w:r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  <w:lang w:eastAsia="ru-RU"/>
              </w:rPr>
              <w:t>a</w:t>
            </w:r>
            <w:proofErr w:type="spellEnd"/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),</w:t>
            </w: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Расчет-</w:t>
            </w:r>
            <w:proofErr w:type="spellStart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коэффи-циент</w:t>
            </w:r>
            <w:proofErr w:type="spell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(К</w:t>
            </w:r>
            <w:proofErr w:type="gramStart"/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560948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</w:t>
            </w:r>
            <w:r w:rsidR="00470B8D"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ч-ный</w:t>
            </w:r>
            <w:proofErr w:type="spellEnd"/>
            <w:r w:rsidR="00470B8D"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70B8D"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коэффи-циент</w:t>
            </w:r>
            <w:proofErr w:type="spellEnd"/>
            <w:r w:rsidR="00470B8D"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470B8D"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(К</w:t>
            </w:r>
            <w:proofErr w:type="gramStart"/>
            <w:r w:rsidR="00470B8D"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="00470B8D"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и эксплуатацию</w:t>
            </w:r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(Q)</w:t>
            </w: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 леях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560948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Годовая плата за наем (</w:t>
            </w:r>
            <w:proofErr w:type="spellStart"/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P</w:t>
            </w:r>
            <w:r w:rsidRPr="005609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  <w:lang w:eastAsia="ru-RU"/>
              </w:rPr>
              <w:t>au</w:t>
            </w:r>
            <w:proofErr w:type="spellEnd"/>
            <w:r w:rsidRPr="0056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), в леях</w:t>
            </w:r>
          </w:p>
        </w:tc>
      </w:tr>
      <w:tr w:rsidR="00470B8D" w:rsidRPr="001C6311" w:rsidTr="00560948">
        <w:trPr>
          <w:jc w:val="center"/>
        </w:trPr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расчетный коэффициент (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1C6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в зависимости от амортизации/износа на дату сдачи оборудования внаем (таблица 2).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70B8D" w:rsidRPr="001C6311" w:rsidRDefault="00470B8D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3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516"/>
        <w:gridCol w:w="516"/>
        <w:gridCol w:w="516"/>
        <w:gridCol w:w="516"/>
        <w:gridCol w:w="516"/>
        <w:gridCol w:w="541"/>
        <w:gridCol w:w="559"/>
        <w:gridCol w:w="557"/>
        <w:gridCol w:w="559"/>
        <w:gridCol w:w="557"/>
        <w:gridCol w:w="701"/>
      </w:tblGrid>
      <w:tr w:rsidR="00470B8D" w:rsidRPr="001C6311" w:rsidTr="00D032F0">
        <w:trPr>
          <w:jc w:val="center"/>
        </w:trPr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амортизации/износа</w:t>
            </w: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1C6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а</w:t>
            </w:r>
            <w:proofErr w:type="spellEnd"/>
            <w:proofErr w:type="gram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70B8D" w:rsidRPr="001C6311" w:rsidTr="00D032F0">
        <w:trPr>
          <w:jc w:val="center"/>
        </w:trPr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рыночный коэффициент (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устанавливается по договоренности сторон и не может быть меньше 1,0. При установлении данного коэффициента должны учитываться спрос и предложение, недополученный доход, разница между балансовой стоимостью и рыночной ценой оборудования данного типа или оборудования, имеющего сходные характеристики, а также другие факторы. </w:t>
      </w:r>
      <w:proofErr w:type="gramStart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бюджетные органы/бюджетные учреждения при сдаче внаем оборудования другим бюджетным органам/бюджетным учреждениям, для которых рыночный коэффициент устанавливается в размере 1,0, а также точка общепита, в которой приготовляется и реализуется пища, в помещениях здания Парламента, для которой рыночный коэффициент устанавливается в размере 0,2.</w:t>
      </w:r>
      <w:proofErr w:type="gramEnd"/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суммы расходов на содержание и эксплуатацию оборудования (</w:t>
      </w: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непостоянны, они пересчитываются и уплачиваются дополнительно.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наемной платы за использование оборотных активов рассчитывается по формуле:</w:t>
      </w:r>
    </w:p>
    <w:p w:rsidR="00470B8D" w:rsidRPr="001C6311" w:rsidRDefault="00470B8D" w:rsidP="0047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63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ас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= C × R × K,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gramEnd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ас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годовая наемная плата за использование оборотных активов;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оборотных активов на день расчета наемной платы;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базисная ставка, применяемая Национальным банком Молдовы по основным краткосрочным операциям денежной политики;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рыночный коэффициент.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коэффициентов, используемых при расчете, определяется на основе следующих критериев: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a) балансовая стоимость оборотных активов рассчитывается по каждому учетному объекту согласно таблице 3: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948" w:rsidRDefault="00560948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560948" w:rsidRDefault="00560948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BE7ED3" w:rsidRDefault="00BE7ED3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BE7ED3" w:rsidRDefault="00BE7ED3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BE7ED3" w:rsidRDefault="00BE7ED3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470B8D" w:rsidRPr="001C6311" w:rsidRDefault="00470B8D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470B8D" w:rsidRPr="001C6311" w:rsidRDefault="00470B8D" w:rsidP="0047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916"/>
        <w:gridCol w:w="1379"/>
        <w:gridCol w:w="1248"/>
        <w:gridCol w:w="1799"/>
        <w:gridCol w:w="1624"/>
        <w:gridCol w:w="1487"/>
      </w:tblGrid>
      <w:tr w:rsidR="00470B8D" w:rsidRPr="001C6311" w:rsidTr="00D032F0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оборотных активов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одной единицы на день расчета наемной платы,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балансовая стоимость на день расчета наемной платы, </w:t>
            </w:r>
          </w:p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леях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470B8D" w:rsidRPr="001C6311" w:rsidTr="00D032F0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70B8D" w:rsidRPr="001C6311" w:rsidRDefault="00470B8D" w:rsidP="00D0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b) базисная ставка, применяемая Национальным банком Молдовы по основным краткосрочным операциям денежной политики, периодически публикуется в печати. При расчете используется размер ставки на дату заключения договора имущественного найма;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рыночный коэффициент устанавливается по соглашению сторон и не может быть меньше 1,0.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действия договора имущественного найма наниматель возвращает оборотные активы в объеме, зафиксированном на день сдачи их внаем. Если возврат оборотных активов невозможен, возмещается их стоимость по рыночным ценам, действующим на день прекращения действия договора имущественного найма.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платы за наем имущества публичной собственности определяется без налога на добавленную стоимость.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как плательщик налога на добавленную стоимость, плата за наем вносится нанимателем с учетом налога на добавленную стоимость, дополнительно исчисленного на стоимость оказанных услуг.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B8D" w:rsidRPr="001C6311" w:rsidRDefault="00470B8D" w:rsidP="00470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1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данного приложения не применяются к правовым отношениям, регулируемым Законом о доступе к собственности и совместном использовании сопутствующей инфраструктуры сетей электронных коммуникаций общего пользования № 28/2016.</w:t>
      </w:r>
    </w:p>
    <w:p w:rsidR="00470B8D" w:rsidRPr="001C6311" w:rsidRDefault="00470B8D">
      <w:pPr>
        <w:rPr>
          <w:rFonts w:ascii="Times New Roman" w:hAnsi="Times New Roman" w:cs="Times New Roman"/>
          <w:sz w:val="24"/>
          <w:szCs w:val="24"/>
        </w:rPr>
      </w:pPr>
    </w:p>
    <w:sectPr w:rsidR="00470B8D" w:rsidRPr="001C6311" w:rsidSect="001C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C9" w:rsidRDefault="00BF66C9">
      <w:pPr>
        <w:spacing w:after="0" w:line="240" w:lineRule="auto"/>
      </w:pPr>
      <w:r>
        <w:separator/>
      </w:r>
    </w:p>
  </w:endnote>
  <w:endnote w:type="continuationSeparator" w:id="0">
    <w:p w:rsidR="00BF66C9" w:rsidRDefault="00BF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53" w:rsidRDefault="00323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DC" w:rsidRDefault="00BF66C9">
    <w:pPr>
      <w:pStyle w:val="Footer"/>
      <w:jc w:val="right"/>
    </w:pPr>
  </w:p>
  <w:p w:rsidR="003B27DC" w:rsidRDefault="00BF6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53" w:rsidRDefault="00323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C9" w:rsidRDefault="00BF66C9">
      <w:pPr>
        <w:spacing w:after="0" w:line="240" w:lineRule="auto"/>
      </w:pPr>
      <w:r>
        <w:separator/>
      </w:r>
    </w:p>
  </w:footnote>
  <w:footnote w:type="continuationSeparator" w:id="0">
    <w:p w:rsidR="00BF66C9" w:rsidRDefault="00BF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53" w:rsidRDefault="00323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5C" w:rsidRPr="00CB5A5C" w:rsidRDefault="00BF66C9" w:rsidP="00323053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CB5A5C" w:rsidRDefault="00BF6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53" w:rsidRDefault="00323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8D"/>
    <w:rsid w:val="001C6311"/>
    <w:rsid w:val="00323053"/>
    <w:rsid w:val="00470B8D"/>
    <w:rsid w:val="00560948"/>
    <w:rsid w:val="006028FF"/>
    <w:rsid w:val="00BE7ED3"/>
    <w:rsid w:val="00BF66C9"/>
    <w:rsid w:val="00E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8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8D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47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8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7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8D"/>
    <w:rPr>
      <w:lang w:val="ru-RU"/>
    </w:rPr>
  </w:style>
  <w:style w:type="paragraph" w:styleId="ListParagraph">
    <w:name w:val="List Paragraph"/>
    <w:basedOn w:val="Normal"/>
    <w:uiPriority w:val="34"/>
    <w:qFormat/>
    <w:rsid w:val="00E7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8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8D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47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8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7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8D"/>
    <w:rPr>
      <w:lang w:val="ru-RU"/>
    </w:rPr>
  </w:style>
  <w:style w:type="paragraph" w:styleId="ListParagraph">
    <w:name w:val="List Paragraph"/>
    <w:basedOn w:val="Normal"/>
    <w:uiPriority w:val="34"/>
    <w:qFormat/>
    <w:rsid w:val="00E7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7</cp:revision>
  <dcterms:created xsi:type="dcterms:W3CDTF">2019-01-02T11:19:00Z</dcterms:created>
  <dcterms:modified xsi:type="dcterms:W3CDTF">2019-01-02T11:33:00Z</dcterms:modified>
</cp:coreProperties>
</file>