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5C1" w:rsidRPr="00305761" w:rsidRDefault="004365C1" w:rsidP="004365C1">
      <w:pPr>
        <w:spacing w:line="240" w:lineRule="auto"/>
        <w:ind w:left="5663" w:firstLine="720"/>
        <w:jc w:val="center"/>
        <w:rPr>
          <w:iCs/>
          <w:szCs w:val="28"/>
          <w:lang w:val="ro-MO" w:eastAsia="ru-RU"/>
        </w:rPr>
      </w:pPr>
      <w:r w:rsidRPr="00305761">
        <w:rPr>
          <w:szCs w:val="28"/>
          <w:lang w:val="ro-MO" w:eastAsia="ru-RU"/>
        </w:rPr>
        <w:t xml:space="preserve">     </w:t>
      </w:r>
      <w:r>
        <w:rPr>
          <w:szCs w:val="28"/>
          <w:lang w:val="ro-MO" w:eastAsia="ru-RU"/>
        </w:rPr>
        <w:tab/>
      </w:r>
      <w:r w:rsidRPr="00305761">
        <w:rPr>
          <w:iCs/>
          <w:szCs w:val="28"/>
          <w:lang w:val="ro-MO" w:eastAsia="ru-RU"/>
        </w:rPr>
        <w:t>Anexa nr. 2</w:t>
      </w:r>
    </w:p>
    <w:p w:rsidR="004365C1" w:rsidRPr="00305761" w:rsidRDefault="004365C1" w:rsidP="004365C1">
      <w:pPr>
        <w:spacing w:line="240" w:lineRule="auto"/>
        <w:ind w:firstLine="720"/>
        <w:jc w:val="center"/>
        <w:rPr>
          <w:b/>
          <w:szCs w:val="28"/>
          <w:lang w:val="ro-MO" w:eastAsia="ru-RU"/>
        </w:rPr>
      </w:pPr>
    </w:p>
    <w:p w:rsidR="004365C1" w:rsidRPr="00305761" w:rsidRDefault="004365C1" w:rsidP="004365C1">
      <w:pPr>
        <w:spacing w:line="240" w:lineRule="auto"/>
        <w:jc w:val="center"/>
        <w:rPr>
          <w:b/>
          <w:szCs w:val="28"/>
          <w:lang w:val="ro-MO" w:eastAsia="ru-RU"/>
        </w:rPr>
      </w:pPr>
      <w:r w:rsidRPr="00305761">
        <w:rPr>
          <w:b/>
          <w:szCs w:val="28"/>
          <w:lang w:val="ro-MO" w:eastAsia="ru-RU"/>
        </w:rPr>
        <w:t xml:space="preserve">PRODUSE ALIMENTARE PE A CĂROR ETICHETĂ TREBUIE </w:t>
      </w:r>
    </w:p>
    <w:p w:rsidR="004365C1" w:rsidRPr="00305761" w:rsidRDefault="004365C1" w:rsidP="004365C1">
      <w:pPr>
        <w:spacing w:line="240" w:lineRule="auto"/>
        <w:jc w:val="center"/>
        <w:rPr>
          <w:b/>
          <w:szCs w:val="28"/>
          <w:lang w:val="ro-MO" w:eastAsia="ru-RU"/>
        </w:rPr>
      </w:pPr>
      <w:r w:rsidRPr="00305761">
        <w:rPr>
          <w:b/>
          <w:szCs w:val="28"/>
          <w:lang w:val="ro-MO" w:eastAsia="ru-RU"/>
        </w:rPr>
        <w:t>SĂ FIGUREZE UNA SAU MAI MULTE MENŢIUNI SUPLIMENTARE</w:t>
      </w:r>
    </w:p>
    <w:p w:rsidR="004365C1" w:rsidRPr="00305761" w:rsidRDefault="004365C1" w:rsidP="004365C1">
      <w:pPr>
        <w:spacing w:line="240" w:lineRule="auto"/>
        <w:ind w:firstLine="720"/>
        <w:jc w:val="center"/>
        <w:rPr>
          <w:b/>
          <w:szCs w:val="28"/>
          <w:lang w:val="ro-MO" w:eastAsia="ru-RU"/>
        </w:rPr>
      </w:pPr>
    </w:p>
    <w:p w:rsidR="004365C1" w:rsidRPr="00305761" w:rsidRDefault="004365C1" w:rsidP="004365C1">
      <w:pPr>
        <w:spacing w:line="240" w:lineRule="auto"/>
        <w:ind w:firstLine="720"/>
        <w:rPr>
          <w:b/>
          <w:szCs w:val="28"/>
          <w:lang w:val="ro-MO" w:eastAsia="ru-RU"/>
        </w:rPr>
      </w:pPr>
      <w:r w:rsidRPr="00305761">
        <w:rPr>
          <w:b/>
          <w:szCs w:val="28"/>
          <w:lang w:val="ro-MO" w:eastAsia="ru-RU"/>
        </w:rPr>
        <w:t>1. Produse alimentare ambalate în anumite gaze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5245"/>
      </w:tblGrid>
      <w:tr w:rsidR="004365C1" w:rsidRPr="00305761" w:rsidTr="00AE3F59">
        <w:tc>
          <w:tcPr>
            <w:tcW w:w="4361" w:type="dxa"/>
          </w:tcPr>
          <w:p w:rsidR="004365C1" w:rsidRPr="00305761" w:rsidRDefault="004365C1" w:rsidP="00AE3F59">
            <w:pPr>
              <w:spacing w:line="240" w:lineRule="auto"/>
              <w:rPr>
                <w:szCs w:val="28"/>
                <w:lang w:val="ro-MO" w:eastAsia="ru-RU"/>
              </w:rPr>
            </w:pPr>
            <w:r w:rsidRPr="00305761">
              <w:rPr>
                <w:szCs w:val="28"/>
                <w:lang w:val="ro-MO" w:eastAsia="ru-RU"/>
              </w:rPr>
              <w:t>Produse alimentare a căror durabilitate a fost extinsă prin utilizarea gazelor de ambalare autorizate</w:t>
            </w:r>
          </w:p>
        </w:tc>
        <w:tc>
          <w:tcPr>
            <w:tcW w:w="5245" w:type="dxa"/>
          </w:tcPr>
          <w:p w:rsidR="004365C1" w:rsidRPr="00305761" w:rsidRDefault="004365C1" w:rsidP="00AE3F59">
            <w:pPr>
              <w:spacing w:line="240" w:lineRule="auto"/>
              <w:ind w:firstLine="34"/>
              <w:rPr>
                <w:szCs w:val="28"/>
                <w:lang w:val="ro-MO" w:eastAsia="ru-RU"/>
              </w:rPr>
            </w:pPr>
            <w:r w:rsidRPr="00305761">
              <w:rPr>
                <w:szCs w:val="28"/>
                <w:lang w:val="ro-MO" w:eastAsia="ru-RU"/>
              </w:rPr>
              <w:t>„Ambalate în atmosferă protectoare</w:t>
            </w:r>
            <w:r>
              <w:rPr>
                <w:szCs w:val="28"/>
                <w:lang w:val="ro-MO" w:eastAsia="ru-RU"/>
              </w:rPr>
              <w:t>.</w:t>
            </w:r>
            <w:r w:rsidRPr="00305761">
              <w:rPr>
                <w:szCs w:val="28"/>
                <w:lang w:val="ro-MO" w:eastAsia="ru-RU"/>
              </w:rPr>
              <w:t>”</w:t>
            </w:r>
          </w:p>
        </w:tc>
      </w:tr>
    </w:tbl>
    <w:p w:rsidR="004365C1" w:rsidRPr="00305761" w:rsidRDefault="004365C1" w:rsidP="004365C1">
      <w:pPr>
        <w:spacing w:line="240" w:lineRule="auto"/>
        <w:ind w:firstLine="720"/>
        <w:rPr>
          <w:b/>
          <w:szCs w:val="28"/>
          <w:lang w:val="ro-MO" w:eastAsia="ru-RU"/>
        </w:rPr>
      </w:pPr>
    </w:p>
    <w:p w:rsidR="004365C1" w:rsidRPr="00305761" w:rsidRDefault="004365C1" w:rsidP="004365C1">
      <w:pPr>
        <w:spacing w:line="240" w:lineRule="auto"/>
        <w:ind w:firstLine="720"/>
        <w:rPr>
          <w:b/>
          <w:szCs w:val="28"/>
          <w:lang w:val="ro-MO" w:eastAsia="ru-RU"/>
        </w:rPr>
      </w:pPr>
      <w:r w:rsidRPr="00305761">
        <w:rPr>
          <w:b/>
          <w:szCs w:val="28"/>
          <w:lang w:val="ro-MO" w:eastAsia="ru-RU"/>
        </w:rPr>
        <w:t>2. Produse alimentare care conţin îndulcitori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5245"/>
      </w:tblGrid>
      <w:tr w:rsidR="004365C1" w:rsidRPr="00305761" w:rsidTr="00AE3F59">
        <w:tc>
          <w:tcPr>
            <w:tcW w:w="4361" w:type="dxa"/>
          </w:tcPr>
          <w:p w:rsidR="004365C1" w:rsidRPr="00305761" w:rsidRDefault="004365C1" w:rsidP="00AE3F59">
            <w:pPr>
              <w:spacing w:line="240" w:lineRule="auto"/>
              <w:textAlignment w:val="baseline"/>
              <w:rPr>
                <w:szCs w:val="28"/>
                <w:lang w:val="ro-MO" w:eastAsia="ru-RU"/>
              </w:rPr>
            </w:pPr>
            <w:r w:rsidRPr="00305761">
              <w:rPr>
                <w:szCs w:val="28"/>
                <w:lang w:val="ro-MO" w:eastAsia="ru-RU"/>
              </w:rPr>
              <w:t>1. Produse alimentare care conţin</w:t>
            </w:r>
            <w:r>
              <w:rPr>
                <w:szCs w:val="28"/>
                <w:lang w:val="ro-MO" w:eastAsia="ru-RU"/>
              </w:rPr>
              <w:t xml:space="preserve"> unul sau mai mulți îndulcitori</w:t>
            </w:r>
          </w:p>
        </w:tc>
        <w:tc>
          <w:tcPr>
            <w:tcW w:w="5245" w:type="dxa"/>
          </w:tcPr>
          <w:p w:rsidR="004365C1" w:rsidRPr="00305761" w:rsidRDefault="004365C1" w:rsidP="00AE3F59">
            <w:pPr>
              <w:spacing w:line="240" w:lineRule="auto"/>
              <w:ind w:firstLine="34"/>
              <w:textAlignment w:val="baseline"/>
              <w:rPr>
                <w:szCs w:val="28"/>
                <w:lang w:val="ro-MO" w:eastAsia="ru-RU"/>
              </w:rPr>
            </w:pPr>
            <w:r w:rsidRPr="00305761">
              <w:rPr>
                <w:szCs w:val="28"/>
                <w:lang w:val="ro-MO" w:eastAsia="ru-RU"/>
              </w:rPr>
              <w:t>Menţiunea „cu îndulcitor(i)” însoţeşte numele produsului alimentar</w:t>
            </w:r>
          </w:p>
        </w:tc>
      </w:tr>
      <w:tr w:rsidR="004365C1" w:rsidRPr="00305761" w:rsidTr="00AE3F59">
        <w:tc>
          <w:tcPr>
            <w:tcW w:w="4361" w:type="dxa"/>
          </w:tcPr>
          <w:p w:rsidR="004365C1" w:rsidRPr="00305761" w:rsidRDefault="004365C1" w:rsidP="00AE3F59">
            <w:pPr>
              <w:spacing w:line="240" w:lineRule="auto"/>
              <w:textAlignment w:val="baseline"/>
              <w:rPr>
                <w:szCs w:val="28"/>
                <w:lang w:val="ro-MO" w:eastAsia="ru-RU"/>
              </w:rPr>
            </w:pPr>
            <w:r w:rsidRPr="00305761">
              <w:rPr>
                <w:szCs w:val="28"/>
                <w:lang w:val="ro-MO" w:eastAsia="ru-RU"/>
              </w:rPr>
              <w:t>2. Produse alimentare care conţin atît adaos de zahăr, cît şi</w:t>
            </w:r>
            <w:r>
              <w:rPr>
                <w:szCs w:val="28"/>
                <w:lang w:val="ro-MO" w:eastAsia="ru-RU"/>
              </w:rPr>
              <w:t xml:space="preserve"> unul sau mai mulți îndulcitori</w:t>
            </w:r>
          </w:p>
        </w:tc>
        <w:tc>
          <w:tcPr>
            <w:tcW w:w="5245" w:type="dxa"/>
          </w:tcPr>
          <w:p w:rsidR="004365C1" w:rsidRPr="00305761" w:rsidRDefault="004365C1" w:rsidP="00AE3F59">
            <w:pPr>
              <w:spacing w:line="240" w:lineRule="auto"/>
              <w:ind w:firstLine="34"/>
              <w:textAlignment w:val="baseline"/>
              <w:rPr>
                <w:szCs w:val="28"/>
                <w:lang w:val="ro-MO" w:eastAsia="ru-RU"/>
              </w:rPr>
            </w:pPr>
            <w:r w:rsidRPr="00305761">
              <w:rPr>
                <w:szCs w:val="28"/>
                <w:lang w:val="ro-MO" w:eastAsia="ru-RU"/>
              </w:rPr>
              <w:t>Menţiunea „cu zahăr (zaharuri) şi îndulcitor(i)” trebuie să fie adăugată la denumirea produsului alimentar</w:t>
            </w:r>
          </w:p>
        </w:tc>
      </w:tr>
      <w:tr w:rsidR="004365C1" w:rsidRPr="00305761" w:rsidTr="00AE3F59">
        <w:tc>
          <w:tcPr>
            <w:tcW w:w="4361" w:type="dxa"/>
          </w:tcPr>
          <w:p w:rsidR="004365C1" w:rsidRPr="00305761" w:rsidRDefault="004365C1" w:rsidP="00AE3F59">
            <w:pPr>
              <w:spacing w:line="240" w:lineRule="auto"/>
              <w:textAlignment w:val="baseline"/>
              <w:rPr>
                <w:szCs w:val="28"/>
                <w:lang w:val="ro-MO" w:eastAsia="ru-RU"/>
              </w:rPr>
            </w:pPr>
            <w:r w:rsidRPr="00305761">
              <w:rPr>
                <w:szCs w:val="28"/>
                <w:lang w:val="ro-MO" w:eastAsia="ru-RU"/>
              </w:rPr>
              <w:t>3. Produse alimentare care conţ</w:t>
            </w:r>
            <w:r>
              <w:rPr>
                <w:szCs w:val="28"/>
                <w:lang w:val="ro-MO" w:eastAsia="ru-RU"/>
              </w:rPr>
              <w:t>in aspartam şi/sau aspartam-acesulfam</w:t>
            </w:r>
          </w:p>
        </w:tc>
        <w:tc>
          <w:tcPr>
            <w:tcW w:w="5245" w:type="dxa"/>
          </w:tcPr>
          <w:p w:rsidR="004365C1" w:rsidRPr="00305761" w:rsidRDefault="004365C1" w:rsidP="00AE3F59">
            <w:pPr>
              <w:spacing w:line="240" w:lineRule="auto"/>
              <w:ind w:firstLine="34"/>
              <w:textAlignment w:val="baseline"/>
              <w:rPr>
                <w:szCs w:val="28"/>
                <w:lang w:val="ro-MO" w:eastAsia="ru-RU"/>
              </w:rPr>
            </w:pPr>
            <w:r w:rsidRPr="00305761">
              <w:rPr>
                <w:szCs w:val="28"/>
                <w:lang w:val="ro-MO" w:eastAsia="ru-RU"/>
              </w:rPr>
              <w:t>Menţiunea „conţine aspartam (o sursă de fenilalanină)” trebuie să apară pe etichetă în cazurile în car</w:t>
            </w:r>
            <w:r>
              <w:rPr>
                <w:szCs w:val="28"/>
                <w:lang w:val="ro-MO" w:eastAsia="ru-RU"/>
              </w:rPr>
              <w:t>e aspartamul/sarea aspartam-ace</w:t>
            </w:r>
            <w:r w:rsidRPr="00305761">
              <w:rPr>
                <w:szCs w:val="28"/>
                <w:lang w:val="ro-MO" w:eastAsia="ru-RU"/>
              </w:rPr>
              <w:t>sulfam este inclus</w:t>
            </w:r>
            <w:r>
              <w:rPr>
                <w:szCs w:val="28"/>
                <w:lang w:val="ro-MO" w:eastAsia="ru-RU"/>
              </w:rPr>
              <w:t>/inclusă</w:t>
            </w:r>
            <w:r w:rsidRPr="00305761">
              <w:rPr>
                <w:szCs w:val="28"/>
                <w:lang w:val="ro-MO" w:eastAsia="ru-RU"/>
              </w:rPr>
              <w:t xml:space="preserve"> în lista de ingrediente doar prin referirea la numărul E.</w:t>
            </w:r>
          </w:p>
          <w:p w:rsidR="004365C1" w:rsidRPr="00305761" w:rsidRDefault="004365C1" w:rsidP="00AE3F59">
            <w:pPr>
              <w:spacing w:line="240" w:lineRule="auto"/>
              <w:ind w:firstLine="34"/>
              <w:textAlignment w:val="baseline"/>
              <w:rPr>
                <w:szCs w:val="28"/>
                <w:lang w:val="ro-MO" w:eastAsia="ru-RU"/>
              </w:rPr>
            </w:pPr>
            <w:r w:rsidRPr="00305761">
              <w:rPr>
                <w:szCs w:val="28"/>
                <w:lang w:val="ro-MO" w:eastAsia="ru-RU"/>
              </w:rPr>
              <w:t>Menţiunea „conţine o sursă de fenilalanină” trebuie să apară pe etichetă în cazurile în car</w:t>
            </w:r>
            <w:r>
              <w:rPr>
                <w:szCs w:val="28"/>
                <w:lang w:val="ro-MO" w:eastAsia="ru-RU"/>
              </w:rPr>
              <w:t>e aspartamul/sarea aspartam-ace</w:t>
            </w:r>
            <w:r w:rsidRPr="00305761">
              <w:rPr>
                <w:szCs w:val="28"/>
                <w:lang w:val="ro-MO" w:eastAsia="ru-RU"/>
              </w:rPr>
              <w:t>sulfam este inclus</w:t>
            </w:r>
            <w:r>
              <w:rPr>
                <w:szCs w:val="28"/>
                <w:lang w:val="ro-MO" w:eastAsia="ru-RU"/>
              </w:rPr>
              <w:t>/inclusă</w:t>
            </w:r>
            <w:r w:rsidRPr="00305761">
              <w:rPr>
                <w:szCs w:val="28"/>
                <w:lang w:val="ro-MO" w:eastAsia="ru-RU"/>
              </w:rPr>
              <w:t xml:space="preserve"> în lista</w:t>
            </w:r>
            <w:r>
              <w:rPr>
                <w:szCs w:val="28"/>
                <w:lang w:val="ro-MO" w:eastAsia="ru-RU"/>
              </w:rPr>
              <w:t xml:space="preserve"> de ingrediente cu denumirea sa</w:t>
            </w:r>
          </w:p>
        </w:tc>
      </w:tr>
      <w:tr w:rsidR="004365C1" w:rsidRPr="00305761" w:rsidTr="00AE3F59">
        <w:tc>
          <w:tcPr>
            <w:tcW w:w="4361" w:type="dxa"/>
          </w:tcPr>
          <w:p w:rsidR="004365C1" w:rsidRPr="00305761" w:rsidRDefault="004365C1" w:rsidP="00AE3F59">
            <w:pPr>
              <w:spacing w:line="240" w:lineRule="auto"/>
              <w:textAlignment w:val="baseline"/>
              <w:rPr>
                <w:szCs w:val="28"/>
                <w:lang w:val="ro-MO" w:eastAsia="ru-RU"/>
              </w:rPr>
            </w:pPr>
            <w:r w:rsidRPr="00305761">
              <w:rPr>
                <w:szCs w:val="28"/>
                <w:lang w:val="ro-MO" w:eastAsia="ru-RU"/>
              </w:rPr>
              <w:t>4. Produse alimentare care conţin mai mult de 10% de polioli adăugaţi</w:t>
            </w:r>
          </w:p>
        </w:tc>
        <w:tc>
          <w:tcPr>
            <w:tcW w:w="5245" w:type="dxa"/>
          </w:tcPr>
          <w:p w:rsidR="004365C1" w:rsidRPr="00305761" w:rsidRDefault="004365C1" w:rsidP="00AE3F59">
            <w:pPr>
              <w:spacing w:line="240" w:lineRule="auto"/>
              <w:ind w:firstLine="34"/>
              <w:textAlignment w:val="baseline"/>
              <w:rPr>
                <w:szCs w:val="28"/>
                <w:lang w:val="ro-MO" w:eastAsia="ru-RU"/>
              </w:rPr>
            </w:pPr>
            <w:r w:rsidRPr="00305761">
              <w:rPr>
                <w:szCs w:val="28"/>
                <w:lang w:val="ro-MO" w:eastAsia="ru-RU"/>
              </w:rPr>
              <w:t>„Consumul exces</w:t>
            </w:r>
            <w:r>
              <w:rPr>
                <w:szCs w:val="28"/>
                <w:lang w:val="ro-MO" w:eastAsia="ru-RU"/>
              </w:rPr>
              <w:t>iv poate cauza efecte laxative.”</w:t>
            </w:r>
          </w:p>
        </w:tc>
      </w:tr>
    </w:tbl>
    <w:p w:rsidR="004365C1" w:rsidRPr="00305761" w:rsidRDefault="004365C1" w:rsidP="004365C1">
      <w:pPr>
        <w:spacing w:line="240" w:lineRule="auto"/>
        <w:ind w:firstLine="720"/>
        <w:rPr>
          <w:b/>
          <w:szCs w:val="28"/>
          <w:lang w:val="ro-MO" w:eastAsia="ru-RU"/>
        </w:rPr>
      </w:pPr>
    </w:p>
    <w:p w:rsidR="004365C1" w:rsidRPr="00305761" w:rsidRDefault="004365C1" w:rsidP="004365C1">
      <w:pPr>
        <w:spacing w:line="240" w:lineRule="auto"/>
        <w:ind w:firstLine="720"/>
        <w:rPr>
          <w:b/>
          <w:szCs w:val="28"/>
          <w:lang w:val="ro-MO" w:eastAsia="ru-RU"/>
        </w:rPr>
      </w:pPr>
      <w:r w:rsidRPr="00305761">
        <w:rPr>
          <w:b/>
          <w:szCs w:val="28"/>
          <w:lang w:val="ro-MO" w:eastAsia="ru-RU"/>
        </w:rPr>
        <w:t>3. Produse alimentare care conţin acid glicirizinic ori sarea sa de amoniu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5245"/>
      </w:tblGrid>
      <w:tr w:rsidR="004365C1" w:rsidRPr="00305761" w:rsidTr="00AE3F59">
        <w:tc>
          <w:tcPr>
            <w:tcW w:w="4361" w:type="dxa"/>
          </w:tcPr>
          <w:p w:rsidR="004365C1" w:rsidRPr="00305761" w:rsidRDefault="004365C1" w:rsidP="00AE3F59">
            <w:pPr>
              <w:spacing w:line="240" w:lineRule="auto"/>
              <w:textAlignment w:val="baseline"/>
              <w:rPr>
                <w:szCs w:val="28"/>
                <w:lang w:val="ro-MO" w:eastAsia="ru-RU"/>
              </w:rPr>
            </w:pPr>
            <w:r w:rsidRPr="00305761">
              <w:rPr>
                <w:szCs w:val="28"/>
                <w:lang w:val="ro-MO" w:eastAsia="ru-RU"/>
              </w:rPr>
              <w:t xml:space="preserve">1. Produsele zaharoase sau băuturile care conţin acid glicirizinic ori sarea sa de amoniu, din cauza adaosului unei/unor substanţe precum planta de lemn dulce </w:t>
            </w:r>
            <w:r w:rsidRPr="00305761">
              <w:rPr>
                <w:i/>
                <w:iCs/>
                <w:szCs w:val="28"/>
                <w:bdr w:val="none" w:sz="0" w:space="0" w:color="auto" w:frame="1"/>
                <w:lang w:val="ro-MO" w:eastAsia="ru-RU"/>
              </w:rPr>
              <w:t>Glycyrrhiza glabra</w:t>
            </w:r>
            <w:r w:rsidRPr="00305761">
              <w:rPr>
                <w:szCs w:val="28"/>
                <w:lang w:val="ro-MO" w:eastAsia="ru-RU"/>
              </w:rPr>
              <w:t>, într-o concentraţie de 100</w:t>
            </w:r>
            <w:r>
              <w:rPr>
                <w:szCs w:val="28"/>
                <w:lang w:val="ro-MO" w:eastAsia="ru-RU"/>
              </w:rPr>
              <w:t xml:space="preserve"> mg/kg sau 10 mg/l sau mai mult</w:t>
            </w:r>
          </w:p>
          <w:p w:rsidR="004365C1" w:rsidRPr="00305761" w:rsidRDefault="004365C1" w:rsidP="00AE3F59">
            <w:pPr>
              <w:spacing w:line="240" w:lineRule="auto"/>
              <w:jc w:val="both"/>
              <w:textAlignment w:val="baseline"/>
              <w:rPr>
                <w:szCs w:val="28"/>
                <w:shd w:val="clear" w:color="auto" w:fill="FFFFFF"/>
                <w:lang w:val="ro-MO" w:eastAsia="ru-RU"/>
              </w:rPr>
            </w:pPr>
          </w:p>
        </w:tc>
        <w:tc>
          <w:tcPr>
            <w:tcW w:w="5245" w:type="dxa"/>
          </w:tcPr>
          <w:p w:rsidR="004365C1" w:rsidRPr="00305761" w:rsidRDefault="004365C1" w:rsidP="00AE3F59">
            <w:pPr>
              <w:spacing w:line="240" w:lineRule="auto"/>
              <w:ind w:firstLine="34"/>
              <w:textAlignment w:val="baseline"/>
              <w:rPr>
                <w:szCs w:val="28"/>
                <w:shd w:val="clear" w:color="auto" w:fill="FFFFFF"/>
                <w:lang w:val="ro-MO" w:eastAsia="ru-RU"/>
              </w:rPr>
            </w:pPr>
            <w:r w:rsidRPr="00305761">
              <w:rPr>
                <w:szCs w:val="28"/>
                <w:lang w:val="ro-MO" w:eastAsia="ru-RU"/>
              </w:rPr>
              <w:t>Menţiunea „conţine lemn dulce” se adaugă imediat după lista ingredientelor, cu excepţia cazului în care termenul „lemn dulce” se află deja pe lista ingredientelor sau în denumirea produsului alimentar. În lipsa unei liste a ingredientelor, menţiunea figurează alături de denumirea produsului alimentar</w:t>
            </w:r>
          </w:p>
        </w:tc>
      </w:tr>
      <w:tr w:rsidR="004365C1" w:rsidRPr="00305761" w:rsidTr="00AE3F59">
        <w:tc>
          <w:tcPr>
            <w:tcW w:w="4361" w:type="dxa"/>
          </w:tcPr>
          <w:p w:rsidR="004365C1" w:rsidRPr="00305761" w:rsidRDefault="004365C1" w:rsidP="00AE3F59">
            <w:pPr>
              <w:spacing w:line="240" w:lineRule="auto"/>
              <w:textAlignment w:val="baseline"/>
              <w:rPr>
                <w:szCs w:val="28"/>
                <w:lang w:val="ro-MO" w:eastAsia="ru-RU"/>
              </w:rPr>
            </w:pPr>
            <w:r w:rsidRPr="00305761">
              <w:rPr>
                <w:szCs w:val="28"/>
                <w:lang w:val="ro-MO" w:eastAsia="ru-RU"/>
              </w:rPr>
              <w:t xml:space="preserve">2. Produsele zaharoase care conţin acid glicirizinic ori sarea sa de amoniu în urma adaosului unei/unor </w:t>
            </w:r>
            <w:r w:rsidRPr="00305761">
              <w:rPr>
                <w:szCs w:val="28"/>
                <w:lang w:val="ro-MO" w:eastAsia="ru-RU"/>
              </w:rPr>
              <w:lastRenderedPageBreak/>
              <w:t xml:space="preserve">substanţe precum planta de lemn dulce </w:t>
            </w:r>
            <w:r w:rsidRPr="00305761">
              <w:rPr>
                <w:i/>
                <w:iCs/>
                <w:szCs w:val="28"/>
                <w:bdr w:val="none" w:sz="0" w:space="0" w:color="auto" w:frame="1"/>
                <w:lang w:val="ro-MO" w:eastAsia="ru-RU"/>
              </w:rPr>
              <w:t>Glycyrrhiza glabra</w:t>
            </w:r>
            <w:r w:rsidRPr="00305761">
              <w:rPr>
                <w:szCs w:val="28"/>
                <w:lang w:val="ro-MO" w:eastAsia="ru-RU"/>
              </w:rPr>
              <w:t>, într-o concentraţie de 4 g/kg sau mai mult</w:t>
            </w:r>
          </w:p>
        </w:tc>
        <w:tc>
          <w:tcPr>
            <w:tcW w:w="5245" w:type="dxa"/>
          </w:tcPr>
          <w:p w:rsidR="004365C1" w:rsidRPr="00305761" w:rsidRDefault="004365C1" w:rsidP="00AE3F59">
            <w:pPr>
              <w:spacing w:line="240" w:lineRule="auto"/>
              <w:ind w:firstLine="34"/>
              <w:textAlignment w:val="baseline"/>
              <w:rPr>
                <w:szCs w:val="28"/>
                <w:lang w:val="ro-MO" w:eastAsia="ru-RU"/>
              </w:rPr>
            </w:pPr>
            <w:r>
              <w:rPr>
                <w:szCs w:val="28"/>
                <w:lang w:val="ro-MO" w:eastAsia="ru-RU"/>
              </w:rPr>
              <w:lastRenderedPageBreak/>
              <w:t xml:space="preserve">Menţiunea „conţine lemn dulce – </w:t>
            </w:r>
            <w:r w:rsidRPr="00305761">
              <w:rPr>
                <w:szCs w:val="28"/>
                <w:lang w:val="ro-MO" w:eastAsia="ru-RU"/>
              </w:rPr>
              <w:t xml:space="preserve">persoanele care suferă de hipertensiune ar trebui să evite consumul excesiv” se adaugă </w:t>
            </w:r>
            <w:r w:rsidRPr="00305761">
              <w:rPr>
                <w:szCs w:val="28"/>
                <w:lang w:val="ro-MO" w:eastAsia="ru-RU"/>
              </w:rPr>
              <w:lastRenderedPageBreak/>
              <w:t>imediat după lista ingredientelor. În lipsa unei liste a ingredientelor, menţiunea figurează alături de</w:t>
            </w:r>
            <w:r>
              <w:rPr>
                <w:szCs w:val="28"/>
                <w:lang w:val="ro-MO" w:eastAsia="ru-RU"/>
              </w:rPr>
              <w:t xml:space="preserve"> denumirea produsului alimentar</w:t>
            </w:r>
          </w:p>
        </w:tc>
      </w:tr>
      <w:tr w:rsidR="004365C1" w:rsidRPr="00305761" w:rsidTr="00AE3F59">
        <w:tc>
          <w:tcPr>
            <w:tcW w:w="4361" w:type="dxa"/>
          </w:tcPr>
          <w:p w:rsidR="004365C1" w:rsidRPr="00305761" w:rsidRDefault="004365C1" w:rsidP="00AE3F59">
            <w:pPr>
              <w:spacing w:line="240" w:lineRule="auto"/>
              <w:textAlignment w:val="baseline"/>
              <w:rPr>
                <w:szCs w:val="28"/>
                <w:lang w:val="ro-MO" w:eastAsia="ru-RU"/>
              </w:rPr>
            </w:pPr>
            <w:r w:rsidRPr="00305761">
              <w:rPr>
                <w:szCs w:val="28"/>
                <w:lang w:val="ro-MO" w:eastAsia="ru-RU"/>
              </w:rPr>
              <w:lastRenderedPageBreak/>
              <w:t xml:space="preserve">3. Băuturi care conţin acid glicirizinic ori sarea sa de amoniu în urma adaosului unei/unor substanţe precum planta de lemn dulce </w:t>
            </w:r>
            <w:r w:rsidRPr="00305761">
              <w:rPr>
                <w:i/>
                <w:iCs/>
                <w:szCs w:val="28"/>
                <w:bdr w:val="none" w:sz="0" w:space="0" w:color="auto" w:frame="1"/>
                <w:lang w:val="ro-MO" w:eastAsia="ru-RU"/>
              </w:rPr>
              <w:t>Glycyrrhiza glabra</w:t>
            </w:r>
            <w:r w:rsidRPr="00305761">
              <w:rPr>
                <w:szCs w:val="28"/>
                <w:lang w:val="ro-MO" w:eastAsia="ru-RU"/>
              </w:rPr>
              <w:t xml:space="preserve"> într-o concentraţie de 50 mg/l sau mai mult ori de 300 mg/l sau mai mult, în cazul băuturilor cu o concentraţie alcoolică mai mare de 1,2% în volum </w:t>
            </w:r>
            <w:hyperlink r:id="rId6" w:anchor="E0043" w:history="1">
              <w:r w:rsidRPr="00305761">
                <w:rPr>
                  <w:b/>
                  <w:szCs w:val="28"/>
                  <w:bdr w:val="none" w:sz="0" w:space="0" w:color="auto" w:frame="1"/>
                  <w:vertAlign w:val="superscript"/>
                  <w:lang w:val="ro-MO" w:eastAsia="ru-RU"/>
                </w:rPr>
                <w:t>(1)</w:t>
              </w:r>
            </w:hyperlink>
          </w:p>
        </w:tc>
        <w:tc>
          <w:tcPr>
            <w:tcW w:w="5245" w:type="dxa"/>
          </w:tcPr>
          <w:p w:rsidR="004365C1" w:rsidRPr="00305761" w:rsidRDefault="004365C1" w:rsidP="00AE3F59">
            <w:pPr>
              <w:spacing w:line="240" w:lineRule="auto"/>
              <w:ind w:firstLine="34"/>
              <w:textAlignment w:val="baseline"/>
              <w:rPr>
                <w:szCs w:val="28"/>
                <w:lang w:val="ro-MO" w:eastAsia="ru-RU"/>
              </w:rPr>
            </w:pPr>
            <w:r w:rsidRPr="00305761">
              <w:rPr>
                <w:szCs w:val="28"/>
                <w:lang w:val="ro-MO" w:eastAsia="ru-RU"/>
              </w:rPr>
              <w:t xml:space="preserve">Menţiunea „conţine lemn dulce – persoanele care suferă de hipertensiune ar trebui să evite consumul excesiv” se adaugă imediat după lista ingredientelor și figurează alături de </w:t>
            </w:r>
            <w:r>
              <w:rPr>
                <w:szCs w:val="28"/>
                <w:lang w:val="ro-MO" w:eastAsia="ru-RU"/>
              </w:rPr>
              <w:t>denumirea  produsului alimentar</w:t>
            </w:r>
          </w:p>
        </w:tc>
      </w:tr>
    </w:tbl>
    <w:p w:rsidR="004365C1" w:rsidRPr="00305761" w:rsidRDefault="004365C1" w:rsidP="004365C1">
      <w:pPr>
        <w:spacing w:line="240" w:lineRule="auto"/>
        <w:ind w:firstLine="720"/>
        <w:jc w:val="both"/>
        <w:rPr>
          <w:b/>
          <w:szCs w:val="28"/>
          <w:lang w:val="ro-MO" w:eastAsia="ru-RU"/>
        </w:rPr>
      </w:pPr>
    </w:p>
    <w:p w:rsidR="004365C1" w:rsidRDefault="004365C1" w:rsidP="004365C1">
      <w:pPr>
        <w:spacing w:line="240" w:lineRule="auto"/>
        <w:ind w:firstLine="720"/>
        <w:rPr>
          <w:b/>
          <w:szCs w:val="28"/>
          <w:lang w:val="ro-MO" w:eastAsia="ru-RU"/>
        </w:rPr>
      </w:pPr>
      <w:r w:rsidRPr="00305761">
        <w:rPr>
          <w:b/>
          <w:szCs w:val="28"/>
          <w:lang w:val="ro-MO" w:eastAsia="ru-RU"/>
        </w:rPr>
        <w:t>4. Băuturi cu conţinut ridicat de ca</w:t>
      </w:r>
      <w:r>
        <w:rPr>
          <w:b/>
          <w:szCs w:val="28"/>
          <w:lang w:val="ro-MO" w:eastAsia="ru-RU"/>
        </w:rPr>
        <w:t xml:space="preserve">feină și produse alimentare cu </w:t>
      </w:r>
    </w:p>
    <w:p w:rsidR="004365C1" w:rsidRPr="00305761" w:rsidRDefault="004365C1" w:rsidP="004365C1">
      <w:pPr>
        <w:spacing w:line="240" w:lineRule="auto"/>
        <w:rPr>
          <w:b/>
          <w:szCs w:val="28"/>
          <w:lang w:val="ro-MO" w:eastAsia="ru-RU"/>
        </w:rPr>
      </w:pPr>
      <w:r w:rsidRPr="00305761">
        <w:rPr>
          <w:b/>
          <w:szCs w:val="28"/>
          <w:lang w:val="ro-MO" w:eastAsia="ru-RU"/>
        </w:rPr>
        <w:t>adaos de cafeină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5245"/>
      </w:tblGrid>
      <w:tr w:rsidR="004365C1" w:rsidRPr="00305761" w:rsidTr="00AE3F59">
        <w:tc>
          <w:tcPr>
            <w:tcW w:w="4361" w:type="dxa"/>
          </w:tcPr>
          <w:p w:rsidR="004365C1" w:rsidRPr="00305761" w:rsidRDefault="004365C1" w:rsidP="00AE3F59">
            <w:pPr>
              <w:spacing w:line="240" w:lineRule="auto"/>
              <w:textAlignment w:val="baseline"/>
              <w:rPr>
                <w:szCs w:val="28"/>
                <w:lang w:val="ro-MO" w:eastAsia="ru-RU"/>
              </w:rPr>
            </w:pPr>
            <w:r w:rsidRPr="00305761">
              <w:rPr>
                <w:szCs w:val="28"/>
                <w:lang w:val="ro-MO" w:eastAsia="ru-RU"/>
              </w:rPr>
              <w:t>1. Băuturile, cu excepţia celor pe bază de cafea, ceai sau extract de cafea ori ceai, atunci cînd denumirea produsului alimentar include termenul „cafea” sau „ceai”, care:</w:t>
            </w:r>
          </w:p>
          <w:p w:rsidR="004365C1" w:rsidRPr="00305761" w:rsidRDefault="004365C1" w:rsidP="00AE3F59">
            <w:pPr>
              <w:spacing w:line="240" w:lineRule="auto"/>
              <w:textAlignment w:val="baseline"/>
              <w:rPr>
                <w:szCs w:val="28"/>
                <w:lang w:val="ro-MO" w:eastAsia="ru-RU"/>
              </w:rPr>
            </w:pPr>
            <w:r w:rsidRPr="00305761">
              <w:rPr>
                <w:szCs w:val="28"/>
                <w:lang w:val="ro-MO" w:eastAsia="ru-RU"/>
              </w:rPr>
              <w:t>a) sînt destinate consumului fără modificări şi conţin cafeină, oricare ar fi sursa acesteia, într-o proporţie mai mare de 150 mg/l; sau</w:t>
            </w:r>
          </w:p>
          <w:p w:rsidR="004365C1" w:rsidRPr="00305761" w:rsidRDefault="004365C1" w:rsidP="00AE3F59">
            <w:pPr>
              <w:spacing w:line="240" w:lineRule="auto"/>
              <w:textAlignment w:val="baseline"/>
              <w:rPr>
                <w:szCs w:val="28"/>
                <w:lang w:val="ro-MO" w:eastAsia="ru-RU"/>
              </w:rPr>
            </w:pPr>
            <w:r w:rsidRPr="00305761">
              <w:rPr>
                <w:szCs w:val="28"/>
                <w:lang w:val="ro-MO" w:eastAsia="ru-RU"/>
              </w:rPr>
              <w:t>b) sînt sub formă de concentrat sau în formă deshidratată şi, după reconstituire, conţin cafeină, oricare ar fi sursa acesteia, într-o</w:t>
            </w:r>
            <w:r>
              <w:rPr>
                <w:szCs w:val="28"/>
                <w:lang w:val="ro-MO" w:eastAsia="ru-RU"/>
              </w:rPr>
              <w:t xml:space="preserve"> proporţie mai mare de 150 mg/l</w:t>
            </w:r>
          </w:p>
        </w:tc>
        <w:tc>
          <w:tcPr>
            <w:tcW w:w="5245" w:type="dxa"/>
          </w:tcPr>
          <w:p w:rsidR="004365C1" w:rsidRDefault="004365C1" w:rsidP="00AE3F59">
            <w:pPr>
              <w:spacing w:line="240" w:lineRule="auto"/>
              <w:textAlignment w:val="baseline"/>
              <w:rPr>
                <w:szCs w:val="28"/>
                <w:lang w:val="ro-MO" w:eastAsia="ru-RU"/>
              </w:rPr>
            </w:pPr>
            <w:r w:rsidRPr="00305761">
              <w:rPr>
                <w:szCs w:val="28"/>
                <w:lang w:val="ro-MO" w:eastAsia="ru-RU"/>
              </w:rPr>
              <w:t>Menţiunea „Conţinut ridicat de cafeină. Nu se recomandă pentru copii sau femeile însărcinate ori care alăptează</w:t>
            </w:r>
            <w:r>
              <w:rPr>
                <w:szCs w:val="28"/>
                <w:lang w:val="ro-MO" w:eastAsia="ru-RU"/>
              </w:rPr>
              <w:t>.</w:t>
            </w:r>
            <w:r w:rsidRPr="00305761">
              <w:rPr>
                <w:szCs w:val="28"/>
                <w:lang w:val="ro-MO" w:eastAsia="ru-RU"/>
              </w:rPr>
              <w:t xml:space="preserve">” se află în acelaşi cîmp vizual ca şi denumirea băuturii, urmată de menţionarea, între paranteze şi </w:t>
            </w:r>
          </w:p>
          <w:p w:rsidR="004365C1" w:rsidRDefault="004365C1" w:rsidP="00AE3F59">
            <w:pPr>
              <w:spacing w:line="240" w:lineRule="auto"/>
              <w:textAlignment w:val="baseline"/>
              <w:rPr>
                <w:szCs w:val="28"/>
                <w:lang w:val="ro-MO" w:eastAsia="ru-RU"/>
              </w:rPr>
            </w:pPr>
            <w:r w:rsidRPr="00305761">
              <w:rPr>
                <w:szCs w:val="28"/>
                <w:lang w:val="ro-MO" w:eastAsia="ru-RU"/>
              </w:rPr>
              <w:t xml:space="preserve">în conformitate cu art. 11 alin. (1), </w:t>
            </w:r>
          </w:p>
          <w:p w:rsidR="004365C1" w:rsidRDefault="004365C1" w:rsidP="00AE3F59">
            <w:pPr>
              <w:spacing w:line="240" w:lineRule="auto"/>
              <w:textAlignment w:val="baseline"/>
              <w:rPr>
                <w:szCs w:val="28"/>
                <w:lang w:val="ro-MO" w:eastAsia="ru-RU"/>
              </w:rPr>
            </w:pPr>
            <w:r w:rsidRPr="00305761">
              <w:rPr>
                <w:szCs w:val="28"/>
                <w:lang w:val="ro-MO" w:eastAsia="ru-RU"/>
              </w:rPr>
              <w:t>a conţinutului de ca</w:t>
            </w:r>
            <w:r>
              <w:rPr>
                <w:szCs w:val="28"/>
                <w:lang w:val="ro-MO" w:eastAsia="ru-RU"/>
              </w:rPr>
              <w:t xml:space="preserve">feină exprimat în mg </w:t>
            </w:r>
          </w:p>
          <w:p w:rsidR="004365C1" w:rsidRPr="00305761" w:rsidRDefault="004365C1" w:rsidP="00AE3F59">
            <w:pPr>
              <w:spacing w:line="240" w:lineRule="auto"/>
              <w:textAlignment w:val="baseline"/>
              <w:rPr>
                <w:szCs w:val="28"/>
                <w:lang w:val="ro-MO" w:eastAsia="ru-RU"/>
              </w:rPr>
            </w:pPr>
            <w:r>
              <w:rPr>
                <w:szCs w:val="28"/>
                <w:lang w:val="ro-MO" w:eastAsia="ru-RU"/>
              </w:rPr>
              <w:t>per 100 ml</w:t>
            </w:r>
          </w:p>
        </w:tc>
      </w:tr>
      <w:tr w:rsidR="004365C1" w:rsidRPr="00305761" w:rsidTr="00AE3F59">
        <w:tc>
          <w:tcPr>
            <w:tcW w:w="4361" w:type="dxa"/>
          </w:tcPr>
          <w:p w:rsidR="004365C1" w:rsidRPr="00305761" w:rsidRDefault="004365C1" w:rsidP="00AE3F59">
            <w:pPr>
              <w:spacing w:line="240" w:lineRule="auto"/>
              <w:textAlignment w:val="baseline"/>
              <w:rPr>
                <w:szCs w:val="28"/>
                <w:lang w:val="ro-MO" w:eastAsia="ru-RU"/>
              </w:rPr>
            </w:pPr>
            <w:r w:rsidRPr="00305761">
              <w:rPr>
                <w:szCs w:val="28"/>
                <w:lang w:val="ro-MO" w:eastAsia="ru-RU"/>
              </w:rPr>
              <w:t>2. Alte produse alimentare, cu excepția băuturilor în cazul cărora se ad</w:t>
            </w:r>
            <w:r>
              <w:rPr>
                <w:szCs w:val="28"/>
                <w:lang w:val="ro-MO" w:eastAsia="ru-RU"/>
              </w:rPr>
              <w:t>augă cafeină în scop fiziologic</w:t>
            </w:r>
          </w:p>
        </w:tc>
        <w:tc>
          <w:tcPr>
            <w:tcW w:w="5245" w:type="dxa"/>
          </w:tcPr>
          <w:p w:rsidR="004365C1" w:rsidRPr="00305761" w:rsidRDefault="004365C1" w:rsidP="00AE3F59">
            <w:pPr>
              <w:spacing w:line="240" w:lineRule="auto"/>
              <w:textAlignment w:val="baseline"/>
              <w:rPr>
                <w:szCs w:val="28"/>
                <w:lang w:val="ro-MO" w:eastAsia="ru-RU"/>
              </w:rPr>
            </w:pPr>
            <w:r w:rsidRPr="00305761">
              <w:rPr>
                <w:szCs w:val="28"/>
                <w:lang w:val="ro-MO" w:eastAsia="ru-RU"/>
              </w:rPr>
              <w:t>Menţiunea „Conţine cafeină. Nu se recomandă pentru copii sau femeile însărcinate” se află în acelaşi cîmp vizual ca şi denumirea produsului alimentar, urmată de menţionarea, între paranteze şi în conformitate cu art. 11 alin. (1) din prezenta lege, a conţinutului de cafeină exprimat în mg per 100 g/ml. În cazul suplimentelor alimentare, conţinutul de cafeină se exprimă per porţie, așa cum se recomandă pen</w:t>
            </w:r>
            <w:r>
              <w:rPr>
                <w:szCs w:val="28"/>
                <w:lang w:val="ro-MO" w:eastAsia="ru-RU"/>
              </w:rPr>
              <w:t>tru consumul zilnic pe etichetă</w:t>
            </w:r>
          </w:p>
        </w:tc>
      </w:tr>
    </w:tbl>
    <w:p w:rsidR="004365C1" w:rsidRPr="00305761" w:rsidRDefault="004365C1" w:rsidP="004365C1">
      <w:pPr>
        <w:spacing w:line="240" w:lineRule="auto"/>
        <w:ind w:firstLine="720"/>
        <w:rPr>
          <w:b/>
          <w:szCs w:val="28"/>
          <w:lang w:val="ro-MO" w:eastAsia="ru-RU"/>
        </w:rPr>
      </w:pPr>
      <w:r w:rsidRPr="00305761">
        <w:rPr>
          <w:b/>
          <w:szCs w:val="28"/>
          <w:lang w:val="ro-MO" w:eastAsia="ru-RU"/>
        </w:rPr>
        <w:lastRenderedPageBreak/>
        <w:t>5. Produse alimentare cu adaos de fitosteroli, esteri de fitosterol, fitostanoli sau esteri de fitostanol</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4962"/>
      </w:tblGrid>
      <w:tr w:rsidR="004365C1" w:rsidRPr="00305761" w:rsidTr="00AE3F59">
        <w:tc>
          <w:tcPr>
            <w:tcW w:w="4361" w:type="dxa"/>
          </w:tcPr>
          <w:p w:rsidR="004365C1" w:rsidRPr="00305761" w:rsidRDefault="004365C1" w:rsidP="00AE3F59">
            <w:pPr>
              <w:spacing w:line="240" w:lineRule="auto"/>
              <w:textAlignment w:val="baseline"/>
              <w:rPr>
                <w:szCs w:val="28"/>
                <w:shd w:val="clear" w:color="auto" w:fill="FFFFFF"/>
                <w:lang w:val="ro-MO" w:eastAsia="ru-RU"/>
              </w:rPr>
            </w:pPr>
            <w:r w:rsidRPr="00305761">
              <w:rPr>
                <w:szCs w:val="28"/>
                <w:lang w:val="ro-MO" w:eastAsia="ru-RU"/>
              </w:rPr>
              <w:t>Produse alimentare sau ingrediente alimentare cu adaos de fitosteroli, esteri de fitosterol, fitostanoli sau esteri de fitostanol</w:t>
            </w:r>
          </w:p>
        </w:tc>
        <w:tc>
          <w:tcPr>
            <w:tcW w:w="4962" w:type="dxa"/>
          </w:tcPr>
          <w:p w:rsidR="004365C1" w:rsidRDefault="004365C1" w:rsidP="00AE3F59">
            <w:pPr>
              <w:spacing w:line="240" w:lineRule="auto"/>
              <w:textAlignment w:val="baseline"/>
              <w:rPr>
                <w:szCs w:val="28"/>
                <w:lang w:val="ro-MO" w:eastAsia="ru-RU"/>
              </w:rPr>
            </w:pPr>
            <w:r w:rsidRPr="00305761">
              <w:rPr>
                <w:szCs w:val="28"/>
                <w:lang w:val="ro-MO" w:eastAsia="ru-RU"/>
              </w:rPr>
              <w:t>1. Menţiunea „cu adaos de steroli vegetali” sau „cu adaos de stanoli vegetali” se află în acelaşi cîmp vizual cu</w:t>
            </w:r>
            <w:r>
              <w:rPr>
                <w:szCs w:val="28"/>
                <w:lang w:val="ro-MO" w:eastAsia="ru-RU"/>
              </w:rPr>
              <w:t xml:space="preserve"> denumirea produsului alimentar</w:t>
            </w:r>
          </w:p>
          <w:p w:rsidR="004365C1" w:rsidRPr="00F44CD2" w:rsidRDefault="004365C1" w:rsidP="00AE3F59">
            <w:pPr>
              <w:spacing w:line="240" w:lineRule="auto"/>
              <w:textAlignment w:val="baseline"/>
              <w:rPr>
                <w:sz w:val="16"/>
                <w:szCs w:val="16"/>
                <w:lang w:val="ro-MO" w:eastAsia="ru-RU"/>
              </w:rPr>
            </w:pPr>
          </w:p>
          <w:p w:rsidR="004365C1" w:rsidRDefault="004365C1" w:rsidP="00AE3F59">
            <w:pPr>
              <w:spacing w:line="240" w:lineRule="auto"/>
              <w:textAlignment w:val="baseline"/>
              <w:rPr>
                <w:szCs w:val="28"/>
                <w:lang w:val="ro-MO" w:eastAsia="ru-RU"/>
              </w:rPr>
            </w:pPr>
            <w:r w:rsidRPr="00305761">
              <w:rPr>
                <w:szCs w:val="28"/>
                <w:lang w:val="ro-MO" w:eastAsia="ru-RU"/>
              </w:rPr>
              <w:t>2. În lista ingredientelor este menţionată cantitatea de fitosteroli, esteri de fitosterol, fitostanoli sau esteri de fitostanol adăugaţi (exprimată în procente sau grame de steroli/stanoli vegetali   liberi la 100 g sau</w:t>
            </w:r>
            <w:r>
              <w:rPr>
                <w:szCs w:val="28"/>
                <w:lang w:val="ro-MO" w:eastAsia="ru-RU"/>
              </w:rPr>
              <w:t xml:space="preserve"> la 100 ml de produs alimentar)</w:t>
            </w:r>
          </w:p>
          <w:p w:rsidR="004365C1" w:rsidRPr="00F44CD2" w:rsidRDefault="004365C1" w:rsidP="00AE3F59">
            <w:pPr>
              <w:spacing w:line="240" w:lineRule="auto"/>
              <w:textAlignment w:val="baseline"/>
              <w:rPr>
                <w:sz w:val="16"/>
                <w:szCs w:val="16"/>
                <w:lang w:val="ro-MO" w:eastAsia="ru-RU"/>
              </w:rPr>
            </w:pPr>
          </w:p>
          <w:p w:rsidR="004365C1" w:rsidRDefault="004365C1" w:rsidP="00AE3F59">
            <w:pPr>
              <w:spacing w:line="240" w:lineRule="auto"/>
              <w:textAlignment w:val="baseline"/>
              <w:rPr>
                <w:szCs w:val="28"/>
                <w:lang w:val="ro-MO" w:eastAsia="ru-RU"/>
              </w:rPr>
            </w:pPr>
            <w:r w:rsidRPr="00305761">
              <w:rPr>
                <w:szCs w:val="28"/>
                <w:lang w:val="ro-MO" w:eastAsia="ru-RU"/>
              </w:rPr>
              <w:t>3.</w:t>
            </w:r>
            <w:r w:rsidRPr="00305761">
              <w:rPr>
                <w:szCs w:val="28"/>
                <w:lang w:val="ro-MO"/>
              </w:rPr>
              <w:t xml:space="preserve"> </w:t>
            </w:r>
            <w:r w:rsidRPr="00305761">
              <w:rPr>
                <w:rFonts w:eastAsia="Times New Roman"/>
                <w:szCs w:val="28"/>
                <w:lang w:val="ro-MO" w:eastAsia="ru-RU"/>
              </w:rPr>
              <w:t>Se menţionează că produsul alimentar este destinat persoanelor care necesită un tratament vizînd nivelul colesterolului</w:t>
            </w:r>
          </w:p>
          <w:p w:rsidR="004365C1" w:rsidRPr="00F44CD2" w:rsidRDefault="004365C1" w:rsidP="00AE3F59">
            <w:pPr>
              <w:spacing w:line="240" w:lineRule="auto"/>
              <w:textAlignment w:val="baseline"/>
              <w:rPr>
                <w:sz w:val="16"/>
                <w:szCs w:val="16"/>
                <w:lang w:val="ro-MO" w:eastAsia="ru-RU"/>
              </w:rPr>
            </w:pPr>
          </w:p>
          <w:p w:rsidR="004365C1" w:rsidRDefault="004365C1" w:rsidP="00AE3F59">
            <w:pPr>
              <w:spacing w:line="240" w:lineRule="auto"/>
              <w:textAlignment w:val="baseline"/>
              <w:rPr>
                <w:szCs w:val="28"/>
                <w:lang w:val="ro-MO" w:eastAsia="ru-RU"/>
              </w:rPr>
            </w:pPr>
            <w:r w:rsidRPr="00305761">
              <w:rPr>
                <w:szCs w:val="28"/>
                <w:lang w:val="ro-MO" w:eastAsia="ru-RU"/>
              </w:rPr>
              <w:t>4. Se semnalează că pacienţii care urmează un tratament de reducere a nivelului colesterolului ar trebui să consume produsul</w:t>
            </w:r>
            <w:r>
              <w:rPr>
                <w:szCs w:val="28"/>
                <w:lang w:val="ro-MO" w:eastAsia="ru-RU"/>
              </w:rPr>
              <w:t xml:space="preserve"> doar sub supraveghere medicală</w:t>
            </w:r>
          </w:p>
          <w:p w:rsidR="004365C1" w:rsidRPr="00F44CD2" w:rsidRDefault="004365C1" w:rsidP="00AE3F59">
            <w:pPr>
              <w:spacing w:line="240" w:lineRule="auto"/>
              <w:textAlignment w:val="baseline"/>
              <w:rPr>
                <w:sz w:val="16"/>
                <w:szCs w:val="16"/>
                <w:lang w:val="ro-MO" w:eastAsia="ru-RU"/>
              </w:rPr>
            </w:pPr>
          </w:p>
          <w:p w:rsidR="004365C1" w:rsidRDefault="004365C1" w:rsidP="00AE3F59">
            <w:pPr>
              <w:spacing w:line="240" w:lineRule="auto"/>
              <w:textAlignment w:val="baseline"/>
              <w:rPr>
                <w:szCs w:val="28"/>
                <w:lang w:val="ro-MO" w:eastAsia="ru-RU"/>
              </w:rPr>
            </w:pPr>
            <w:r w:rsidRPr="00305761">
              <w:rPr>
                <w:szCs w:val="28"/>
                <w:lang w:val="ro-MO" w:eastAsia="ru-RU"/>
              </w:rPr>
              <w:t>5. Se semnalează, în mod vizibil, că este posibil ca produsul alimentar să nu fie adecvat din punct de vedere nutriţional pentru femeile însărcinate, cele care alăptează</w:t>
            </w:r>
            <w:r>
              <w:rPr>
                <w:szCs w:val="28"/>
                <w:lang w:val="ro-MO" w:eastAsia="ru-RU"/>
              </w:rPr>
              <w:t xml:space="preserve"> şi pentru copiii sub cinci ani</w:t>
            </w:r>
          </w:p>
          <w:p w:rsidR="004365C1" w:rsidRPr="00F44CD2" w:rsidRDefault="004365C1" w:rsidP="00AE3F59">
            <w:pPr>
              <w:spacing w:line="240" w:lineRule="auto"/>
              <w:textAlignment w:val="baseline"/>
              <w:rPr>
                <w:sz w:val="16"/>
                <w:szCs w:val="16"/>
                <w:lang w:val="ro-MO" w:eastAsia="ru-RU"/>
              </w:rPr>
            </w:pPr>
          </w:p>
          <w:p w:rsidR="004365C1" w:rsidRDefault="004365C1" w:rsidP="00AE3F59">
            <w:pPr>
              <w:spacing w:line="240" w:lineRule="auto"/>
              <w:textAlignment w:val="baseline"/>
              <w:rPr>
                <w:szCs w:val="28"/>
                <w:lang w:val="ro-MO" w:eastAsia="ru-RU"/>
              </w:rPr>
            </w:pPr>
            <w:r w:rsidRPr="00305761">
              <w:rPr>
                <w:szCs w:val="28"/>
                <w:lang w:val="ro-MO" w:eastAsia="ru-RU"/>
              </w:rPr>
              <w:t>6. Se recomandă să se folosească produsul alimentar în cadrul unui regim echilibrat şi variat, care să conţină un consum regulat de fructe şi legume, pentru a ajuta la menţ</w:t>
            </w:r>
            <w:r>
              <w:rPr>
                <w:szCs w:val="28"/>
                <w:lang w:val="ro-MO" w:eastAsia="ru-RU"/>
              </w:rPr>
              <w:t>inerea nivelului carotenoidelor</w:t>
            </w:r>
          </w:p>
          <w:p w:rsidR="004365C1" w:rsidRPr="00F44CD2" w:rsidRDefault="004365C1" w:rsidP="00AE3F59">
            <w:pPr>
              <w:spacing w:line="240" w:lineRule="auto"/>
              <w:textAlignment w:val="baseline"/>
              <w:rPr>
                <w:sz w:val="16"/>
                <w:szCs w:val="16"/>
                <w:lang w:val="ro-MO" w:eastAsia="ru-RU"/>
              </w:rPr>
            </w:pPr>
          </w:p>
          <w:p w:rsidR="004365C1" w:rsidRDefault="004365C1" w:rsidP="00AE3F59">
            <w:pPr>
              <w:spacing w:line="240" w:lineRule="auto"/>
              <w:textAlignment w:val="baseline"/>
              <w:rPr>
                <w:szCs w:val="28"/>
                <w:lang w:val="ro-MO" w:eastAsia="ru-RU"/>
              </w:rPr>
            </w:pPr>
            <w:r w:rsidRPr="00305761">
              <w:rPr>
                <w:szCs w:val="28"/>
                <w:lang w:val="ro-MO" w:eastAsia="ru-RU"/>
              </w:rPr>
              <w:t>7. În acelaşi cîmp vizual cu menţiunea prevăzută la pct. 3 apare o menţiune prin care se recomandă să se evite un consum mai mare de 3 g/zi de st</w:t>
            </w:r>
            <w:r>
              <w:rPr>
                <w:szCs w:val="28"/>
                <w:lang w:val="ro-MO" w:eastAsia="ru-RU"/>
              </w:rPr>
              <w:t>eroli/stanoli vegetali adăugaţi</w:t>
            </w:r>
          </w:p>
          <w:p w:rsidR="004365C1" w:rsidRDefault="004365C1" w:rsidP="00AE3F59">
            <w:pPr>
              <w:spacing w:line="240" w:lineRule="auto"/>
              <w:textAlignment w:val="baseline"/>
              <w:rPr>
                <w:szCs w:val="28"/>
                <w:lang w:val="ro-MO" w:eastAsia="ru-RU"/>
              </w:rPr>
            </w:pPr>
          </w:p>
          <w:p w:rsidR="004365C1" w:rsidRPr="00305761" w:rsidRDefault="004365C1" w:rsidP="00AE3F59">
            <w:pPr>
              <w:spacing w:line="240" w:lineRule="auto"/>
              <w:textAlignment w:val="baseline"/>
              <w:rPr>
                <w:szCs w:val="28"/>
                <w:lang w:val="ro-MO" w:eastAsia="ru-RU"/>
              </w:rPr>
            </w:pPr>
          </w:p>
          <w:p w:rsidR="004365C1" w:rsidRPr="00305761" w:rsidRDefault="004365C1" w:rsidP="00AE3F59">
            <w:pPr>
              <w:spacing w:line="240" w:lineRule="auto"/>
              <w:textAlignment w:val="baseline"/>
              <w:rPr>
                <w:szCs w:val="28"/>
                <w:shd w:val="clear" w:color="auto" w:fill="FFFFFF"/>
                <w:lang w:val="ro-MO" w:eastAsia="ru-RU"/>
              </w:rPr>
            </w:pPr>
            <w:r w:rsidRPr="00305761">
              <w:rPr>
                <w:szCs w:val="28"/>
                <w:lang w:val="ro-MO" w:eastAsia="ru-RU"/>
              </w:rPr>
              <w:t xml:space="preserve">8. Este inclusă o definiţie a porţiei de </w:t>
            </w:r>
            <w:r w:rsidRPr="00305761">
              <w:rPr>
                <w:szCs w:val="28"/>
                <w:lang w:val="ro-MO" w:eastAsia="ru-RU"/>
              </w:rPr>
              <w:lastRenderedPageBreak/>
              <w:t>produs alimentar sau de ingredient alimentar (preferabil în g sau ml) cu o menţiune privind cantitatea de sterol/stanol vegetal conţinută de fiecare porţie</w:t>
            </w:r>
          </w:p>
        </w:tc>
      </w:tr>
    </w:tbl>
    <w:p w:rsidR="004365C1" w:rsidRPr="00305761" w:rsidRDefault="004365C1" w:rsidP="004365C1">
      <w:pPr>
        <w:spacing w:line="240" w:lineRule="auto"/>
        <w:ind w:firstLine="720"/>
        <w:jc w:val="both"/>
        <w:rPr>
          <w:b/>
          <w:szCs w:val="28"/>
          <w:lang w:val="ro-MO" w:eastAsia="ru-RU"/>
        </w:rPr>
      </w:pPr>
    </w:p>
    <w:p w:rsidR="004365C1" w:rsidRPr="00305761" w:rsidRDefault="004365C1" w:rsidP="004365C1">
      <w:pPr>
        <w:spacing w:line="240" w:lineRule="auto"/>
        <w:ind w:firstLine="720"/>
        <w:rPr>
          <w:b/>
          <w:szCs w:val="28"/>
          <w:lang w:val="ro-MO" w:eastAsia="ru-RU"/>
        </w:rPr>
      </w:pPr>
      <w:r w:rsidRPr="00305761">
        <w:rPr>
          <w:b/>
          <w:szCs w:val="28"/>
          <w:lang w:val="ro-MO" w:eastAsia="ru-RU"/>
        </w:rPr>
        <w:t>6. Carne congelată, preparate din carne congelate şi produse pescăreşti netransformate congelate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5245"/>
      </w:tblGrid>
      <w:tr w:rsidR="004365C1" w:rsidRPr="00305761" w:rsidTr="00AE3F59">
        <w:tc>
          <w:tcPr>
            <w:tcW w:w="4361" w:type="dxa"/>
          </w:tcPr>
          <w:p w:rsidR="004365C1" w:rsidRPr="00305761" w:rsidRDefault="004365C1" w:rsidP="00AE3F59">
            <w:pPr>
              <w:spacing w:line="240" w:lineRule="auto"/>
              <w:textAlignment w:val="baseline"/>
              <w:rPr>
                <w:szCs w:val="28"/>
                <w:lang w:val="ro-MO" w:eastAsia="ru-RU"/>
              </w:rPr>
            </w:pPr>
            <w:r w:rsidRPr="00305761">
              <w:rPr>
                <w:szCs w:val="28"/>
                <w:lang w:val="ro-MO" w:eastAsia="ru-RU"/>
              </w:rPr>
              <w:t>Carne congelată, preparate din carne congelate şi produse pescăreşti netransformate congelate</w:t>
            </w:r>
          </w:p>
        </w:tc>
        <w:tc>
          <w:tcPr>
            <w:tcW w:w="5245" w:type="dxa"/>
          </w:tcPr>
          <w:p w:rsidR="004365C1" w:rsidRPr="00305761" w:rsidRDefault="004365C1" w:rsidP="00AE3F59">
            <w:pPr>
              <w:spacing w:line="240" w:lineRule="auto"/>
              <w:textAlignment w:val="baseline"/>
              <w:rPr>
                <w:szCs w:val="28"/>
                <w:lang w:val="ro-MO" w:eastAsia="ru-RU"/>
              </w:rPr>
            </w:pPr>
            <w:r w:rsidRPr="00305761">
              <w:rPr>
                <w:szCs w:val="28"/>
                <w:lang w:val="ro-MO" w:eastAsia="ru-RU"/>
              </w:rPr>
              <w:t>Data congelării sau data primei congelări în cazul în care produsul a fost congelat de mai multe ori, în conform</w:t>
            </w:r>
            <w:r>
              <w:rPr>
                <w:szCs w:val="28"/>
                <w:lang w:val="ro-MO" w:eastAsia="ru-RU"/>
              </w:rPr>
              <w:t>itate cu pct. 4 din anexa nr. 9</w:t>
            </w:r>
          </w:p>
        </w:tc>
      </w:tr>
    </w:tbl>
    <w:p w:rsidR="004365C1" w:rsidRDefault="004365C1" w:rsidP="004365C1">
      <w:pPr>
        <w:spacing w:line="240" w:lineRule="auto"/>
        <w:ind w:firstLine="720"/>
        <w:jc w:val="both"/>
        <w:rPr>
          <w:b/>
          <w:sz w:val="24"/>
          <w:szCs w:val="24"/>
          <w:vertAlign w:val="superscript"/>
          <w:lang w:val="ro-MO" w:eastAsia="ru-RU"/>
        </w:rPr>
      </w:pPr>
    </w:p>
    <w:p w:rsidR="004365C1" w:rsidRPr="00305761" w:rsidRDefault="004365C1" w:rsidP="004365C1">
      <w:pPr>
        <w:spacing w:line="240" w:lineRule="auto"/>
        <w:ind w:firstLine="720"/>
        <w:jc w:val="both"/>
        <w:rPr>
          <w:sz w:val="24"/>
          <w:szCs w:val="24"/>
          <w:lang w:val="ro-MO" w:eastAsia="ru-RU"/>
        </w:rPr>
      </w:pPr>
      <w:r w:rsidRPr="00305761">
        <w:rPr>
          <w:b/>
          <w:sz w:val="24"/>
          <w:szCs w:val="24"/>
          <w:vertAlign w:val="superscript"/>
          <w:lang w:val="ro-MO" w:eastAsia="ru-RU"/>
        </w:rPr>
        <w:t>(1)</w:t>
      </w:r>
      <w:r w:rsidRPr="00305761">
        <w:rPr>
          <w:sz w:val="24"/>
          <w:szCs w:val="24"/>
          <w:lang w:val="ro-MO" w:eastAsia="ru-RU"/>
        </w:rPr>
        <w:t xml:space="preserve"> Nivelurile se aplică produselor prezentate drept gata pentru consum sau celor reconstituite potrivit instrucţiunilor producătorilor.</w:t>
      </w:r>
    </w:p>
    <w:p w:rsidR="004365C1" w:rsidRPr="00305761" w:rsidRDefault="004365C1" w:rsidP="004365C1">
      <w:pPr>
        <w:spacing w:line="240" w:lineRule="auto"/>
        <w:ind w:firstLine="720"/>
        <w:jc w:val="both"/>
        <w:rPr>
          <w:iCs/>
          <w:szCs w:val="28"/>
          <w:lang w:val="ro-MO" w:eastAsia="ru-RU"/>
        </w:rPr>
      </w:pPr>
    </w:p>
    <w:p w:rsidR="004365C1" w:rsidRPr="00305761" w:rsidRDefault="004365C1" w:rsidP="004365C1">
      <w:pPr>
        <w:spacing w:line="240" w:lineRule="auto"/>
        <w:ind w:firstLine="720"/>
        <w:rPr>
          <w:szCs w:val="28"/>
          <w:lang w:val="ro-MO" w:eastAsia="ru-RU"/>
        </w:rPr>
      </w:pPr>
    </w:p>
    <w:p w:rsidR="00AC0690" w:rsidRPr="004365C1" w:rsidRDefault="00AC0690">
      <w:pPr>
        <w:rPr>
          <w:lang w:val="ro-MO"/>
        </w:rPr>
      </w:pPr>
    </w:p>
    <w:sectPr w:rsidR="00AC0690" w:rsidRPr="004365C1" w:rsidSect="00E530AF">
      <w:headerReference w:type="default" r:id="rId7"/>
      <w:pgSz w:w="11907" w:h="16840" w:code="9"/>
      <w:pgMar w:top="1418" w:right="567" w:bottom="1418" w:left="1985"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2F0" w:rsidRDefault="005372F0" w:rsidP="004365C1">
      <w:pPr>
        <w:spacing w:line="240" w:lineRule="auto"/>
      </w:pPr>
      <w:r>
        <w:separator/>
      </w:r>
    </w:p>
  </w:endnote>
  <w:endnote w:type="continuationSeparator" w:id="1">
    <w:p w:rsidR="005372F0" w:rsidRDefault="005372F0" w:rsidP="004365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2F0" w:rsidRDefault="005372F0" w:rsidP="004365C1">
      <w:pPr>
        <w:spacing w:line="240" w:lineRule="auto"/>
      </w:pPr>
      <w:r>
        <w:separator/>
      </w:r>
    </w:p>
  </w:footnote>
  <w:footnote w:type="continuationSeparator" w:id="1">
    <w:p w:rsidR="005372F0" w:rsidRDefault="005372F0" w:rsidP="004365C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CAD" w:rsidRPr="00896CBD" w:rsidRDefault="005372F0" w:rsidP="00896CBD">
    <w:pPr>
      <w:pStyle w:val="Header"/>
      <w:ind w:firstLine="0"/>
      <w:jc w:val="center"/>
      <w:rPr>
        <w:sz w:val="28"/>
        <w:szCs w:val="28"/>
      </w:rPr>
    </w:pPr>
    <w:r w:rsidRPr="00896CBD">
      <w:rPr>
        <w:sz w:val="28"/>
        <w:szCs w:val="28"/>
      </w:rPr>
      <w:fldChar w:fldCharType="begin"/>
    </w:r>
    <w:r w:rsidRPr="00896CBD">
      <w:rPr>
        <w:sz w:val="28"/>
        <w:szCs w:val="28"/>
      </w:rPr>
      <w:instrText>PAGE   \* MERGEFORMAT</w:instrText>
    </w:r>
    <w:r w:rsidRPr="00896CBD">
      <w:rPr>
        <w:sz w:val="28"/>
        <w:szCs w:val="28"/>
      </w:rPr>
      <w:fldChar w:fldCharType="separate"/>
    </w:r>
    <w:r w:rsidR="004365C1" w:rsidRPr="004365C1">
      <w:rPr>
        <w:noProof/>
        <w:sz w:val="28"/>
        <w:szCs w:val="28"/>
        <w:lang w:val="ro-RO"/>
      </w:rPr>
      <w:t>2</w:t>
    </w:r>
    <w:r w:rsidRPr="00896CBD">
      <w:rPr>
        <w:noProof/>
        <w:sz w:val="28"/>
        <w:szCs w:val="28"/>
        <w:lang w:val="ro-RO"/>
      </w:rPr>
      <w:fldChar w:fldCharType="end"/>
    </w:r>
  </w:p>
  <w:p w:rsidR="00D8521D" w:rsidRPr="00D8521D" w:rsidRDefault="005372F0" w:rsidP="00D8521D">
    <w:pPr>
      <w:pStyle w:val="Header"/>
      <w:jc w:val="right"/>
      <w:rPr>
        <w:sz w:val="28"/>
        <w:szCs w:val="28"/>
        <w:lang w:val="ro-RO"/>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footnotePr>
    <w:footnote w:id="0"/>
    <w:footnote w:id="1"/>
  </w:footnotePr>
  <w:endnotePr>
    <w:endnote w:id="0"/>
    <w:endnote w:id="1"/>
  </w:endnotePr>
  <w:compat/>
  <w:rsids>
    <w:rsidRoot w:val="004365C1"/>
    <w:rsid w:val="004365C1"/>
    <w:rsid w:val="005372F0"/>
    <w:rsid w:val="00AC06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5C1"/>
    <w:pPr>
      <w:spacing w:after="0"/>
    </w:pPr>
    <w:rPr>
      <w:rFonts w:ascii="Times New Roman" w:eastAsia="Calibri" w:hAnsi="Times New Roman" w:cs="Times New Roman"/>
      <w:sz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65C1"/>
    <w:pPr>
      <w:tabs>
        <w:tab w:val="center" w:pos="4677"/>
        <w:tab w:val="right" w:pos="9355"/>
      </w:tabs>
      <w:spacing w:line="240" w:lineRule="auto"/>
      <w:ind w:firstLine="720"/>
      <w:jc w:val="both"/>
    </w:pPr>
    <w:rPr>
      <w:rFonts w:eastAsia="Times New Roman"/>
      <w:sz w:val="20"/>
      <w:szCs w:val="20"/>
      <w:lang w:val="en-US"/>
    </w:rPr>
  </w:style>
  <w:style w:type="character" w:customStyle="1" w:styleId="HeaderChar">
    <w:name w:val="Header Char"/>
    <w:basedOn w:val="DefaultParagraphFont"/>
    <w:link w:val="Header"/>
    <w:uiPriority w:val="99"/>
    <w:rsid w:val="004365C1"/>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4365C1"/>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4365C1"/>
    <w:rPr>
      <w:rFonts w:ascii="Times New Roman" w:eastAsia="Calibri" w:hAnsi="Times New Roman" w:cs="Times New Roman"/>
      <w:sz w:val="28"/>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legal-content/RO/TXT/?qid=1452859138423&amp;uri=CELEX:02011R1169-2014021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5600</Characters>
  <Application>Microsoft Office Word</Application>
  <DocSecurity>0</DocSecurity>
  <Lines>46</Lines>
  <Paragraphs>13</Paragraphs>
  <ScaleCrop>false</ScaleCrop>
  <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2018-01-12T14:15:00Z</dcterms:created>
  <dcterms:modified xsi:type="dcterms:W3CDTF">2018-01-12T14:15:00Z</dcterms:modified>
</cp:coreProperties>
</file>