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2E" w:rsidRPr="00305761" w:rsidRDefault="00D1082E" w:rsidP="00D1082E">
      <w:pPr>
        <w:spacing w:line="240" w:lineRule="auto"/>
        <w:ind w:left="5663" w:firstLine="720"/>
        <w:jc w:val="center"/>
        <w:rPr>
          <w:iCs/>
          <w:szCs w:val="28"/>
          <w:lang w:val="ro-MO" w:eastAsia="ru-RU"/>
        </w:rPr>
      </w:pPr>
      <w:r w:rsidRPr="00305761">
        <w:rPr>
          <w:iCs/>
          <w:szCs w:val="28"/>
          <w:lang w:val="ro-MO" w:eastAsia="ru-RU"/>
        </w:rPr>
        <w:t xml:space="preserve">     Anexa nr. 5</w:t>
      </w:r>
    </w:p>
    <w:p w:rsidR="00D1082E" w:rsidRPr="00305761" w:rsidRDefault="00D1082E" w:rsidP="00D1082E">
      <w:pPr>
        <w:spacing w:line="240" w:lineRule="auto"/>
        <w:ind w:firstLine="720"/>
        <w:jc w:val="right"/>
        <w:rPr>
          <w:szCs w:val="28"/>
          <w:lang w:val="ro-MO" w:eastAsia="ru-RU"/>
        </w:rPr>
      </w:pPr>
    </w:p>
    <w:p w:rsidR="00D1082E" w:rsidRPr="00305761" w:rsidRDefault="00D1082E" w:rsidP="00D1082E">
      <w:pPr>
        <w:spacing w:line="240" w:lineRule="auto"/>
        <w:ind w:firstLine="720"/>
        <w:jc w:val="center"/>
        <w:rPr>
          <w:b/>
          <w:szCs w:val="28"/>
          <w:lang w:val="ro-MO" w:eastAsia="ru-RU"/>
        </w:rPr>
      </w:pPr>
      <w:r w:rsidRPr="00305761">
        <w:rPr>
          <w:b/>
          <w:szCs w:val="28"/>
          <w:lang w:val="ro-MO" w:eastAsia="ru-RU"/>
        </w:rPr>
        <w:t>DENUMIREA PRODUSULUI ALIMENTAR ŞI MENŢIUNI SPECIFICE ÎNSOŢITOARE</w:t>
      </w:r>
    </w:p>
    <w:p w:rsidR="00D1082E" w:rsidRPr="00305761" w:rsidRDefault="00D1082E" w:rsidP="00D1082E">
      <w:pPr>
        <w:spacing w:line="240" w:lineRule="auto"/>
        <w:ind w:firstLine="720"/>
        <w:jc w:val="both"/>
        <w:rPr>
          <w:szCs w:val="28"/>
          <w:lang w:val="ro-MO" w:eastAsia="ru-RU"/>
        </w:rPr>
      </w:pPr>
    </w:p>
    <w:p w:rsidR="00D1082E" w:rsidRPr="0070648A" w:rsidRDefault="00D1082E" w:rsidP="00D1082E">
      <w:pPr>
        <w:spacing w:line="240" w:lineRule="auto"/>
        <w:ind w:firstLine="720"/>
        <w:jc w:val="center"/>
        <w:rPr>
          <w:b/>
          <w:szCs w:val="28"/>
          <w:lang w:val="ro-MO" w:eastAsia="ru-RU"/>
        </w:rPr>
      </w:pPr>
      <w:r w:rsidRPr="0070648A">
        <w:rPr>
          <w:b/>
          <w:szCs w:val="28"/>
          <w:lang w:val="ro-MO" w:eastAsia="ru-RU"/>
        </w:rPr>
        <w:t>Secţiunea 1</w:t>
      </w:r>
    </w:p>
    <w:p w:rsidR="00D1082E" w:rsidRPr="0070648A" w:rsidRDefault="00D1082E" w:rsidP="00D1082E">
      <w:pPr>
        <w:spacing w:line="240" w:lineRule="auto"/>
        <w:ind w:firstLine="720"/>
        <w:jc w:val="center"/>
        <w:rPr>
          <w:b/>
          <w:szCs w:val="28"/>
          <w:lang w:val="ro-MO" w:eastAsia="ru-RU"/>
        </w:rPr>
      </w:pPr>
      <w:r>
        <w:rPr>
          <w:b/>
          <w:szCs w:val="28"/>
          <w:lang w:val="ro-MO" w:eastAsia="ru-RU"/>
        </w:rPr>
        <w:t>M</w:t>
      </w:r>
      <w:r w:rsidRPr="0070648A">
        <w:rPr>
          <w:b/>
          <w:szCs w:val="28"/>
          <w:lang w:val="ro-MO" w:eastAsia="ru-RU"/>
        </w:rPr>
        <w:t>enţiuni obligatorii care însoţesc denumirea produsului alimentar</w:t>
      </w:r>
    </w:p>
    <w:p w:rsidR="00D1082E" w:rsidRPr="00305761" w:rsidRDefault="00D1082E" w:rsidP="00D1082E">
      <w:pPr>
        <w:spacing w:line="240" w:lineRule="auto"/>
        <w:ind w:firstLine="720"/>
        <w:jc w:val="both"/>
        <w:rPr>
          <w:szCs w:val="28"/>
          <w:lang w:val="ro-MO" w:eastAsia="ru-RU"/>
        </w:rPr>
      </w:pPr>
    </w:p>
    <w:p w:rsidR="00D1082E" w:rsidRDefault="00D1082E" w:rsidP="00D1082E">
      <w:pPr>
        <w:spacing w:line="240" w:lineRule="auto"/>
        <w:ind w:firstLine="720"/>
        <w:jc w:val="both"/>
        <w:rPr>
          <w:szCs w:val="28"/>
          <w:lang w:val="ro-MO" w:eastAsia="ru-RU"/>
        </w:rPr>
      </w:pPr>
      <w:r w:rsidRPr="00305761">
        <w:rPr>
          <w:szCs w:val="28"/>
          <w:lang w:val="ro-MO" w:eastAsia="ru-RU"/>
        </w:rPr>
        <w:t>1. Denumirea produsului alimentar cuprinde sau este însoţită de menţiuni referitoare la starea fizică în care se găseşte produsul alimentar sau la tratamentul specific care i-a fost aplicat (de exemplu: transportat în pulbere, recongelat, liofilizat, congelat rapid, concentrat, afumat), în toate cazurile în care omiterea acestui tip de informaţii ar putea induce cumpărătorul în eroare.</w:t>
      </w:r>
    </w:p>
    <w:p w:rsidR="00D1082E" w:rsidRDefault="00D1082E" w:rsidP="00D1082E">
      <w:pPr>
        <w:spacing w:line="240" w:lineRule="auto"/>
        <w:ind w:firstLine="720"/>
        <w:jc w:val="both"/>
        <w:rPr>
          <w:szCs w:val="28"/>
          <w:lang w:val="ro-MO" w:eastAsia="ru-RU"/>
        </w:rPr>
      </w:pPr>
    </w:p>
    <w:p w:rsidR="00D1082E" w:rsidRDefault="00D1082E" w:rsidP="00D1082E">
      <w:pPr>
        <w:spacing w:line="240" w:lineRule="auto"/>
        <w:ind w:firstLine="720"/>
        <w:jc w:val="both"/>
        <w:rPr>
          <w:szCs w:val="28"/>
          <w:lang w:val="ro-MO" w:eastAsia="ru-RU"/>
        </w:rPr>
      </w:pPr>
      <w:r w:rsidRPr="00305761">
        <w:rPr>
          <w:szCs w:val="28"/>
          <w:lang w:val="ro-MO" w:eastAsia="ru-RU"/>
        </w:rPr>
        <w:t>2. În cazul unor produse alimentare care au fost congelate înainte de vînzare şi care sînt vîndute decongelate, denumirea produsului alimentar este însoţită de menţiunea „decongelat”.</w:t>
      </w:r>
    </w:p>
    <w:p w:rsidR="00D1082E" w:rsidRPr="00305761" w:rsidRDefault="00D1082E" w:rsidP="00D1082E">
      <w:pPr>
        <w:spacing w:line="240" w:lineRule="auto"/>
        <w:ind w:firstLine="720"/>
        <w:jc w:val="both"/>
        <w:rPr>
          <w:szCs w:val="28"/>
          <w:lang w:val="ro-MO" w:eastAsia="ru-RU"/>
        </w:rPr>
      </w:pPr>
      <w:r w:rsidRPr="00305761">
        <w:rPr>
          <w:szCs w:val="28"/>
          <w:lang w:val="ro-MO" w:eastAsia="ru-RU"/>
        </w:rPr>
        <w:t>Prezenta cerinţă nu se aplică:</w:t>
      </w:r>
    </w:p>
    <w:p w:rsidR="00D1082E" w:rsidRPr="00305761" w:rsidRDefault="00D1082E" w:rsidP="00D1082E">
      <w:pPr>
        <w:spacing w:line="240" w:lineRule="auto"/>
        <w:ind w:firstLine="720"/>
        <w:jc w:val="both"/>
        <w:rPr>
          <w:szCs w:val="28"/>
          <w:lang w:val="ro-MO" w:eastAsia="ru-RU"/>
        </w:rPr>
      </w:pPr>
      <w:r w:rsidRPr="00305761">
        <w:rPr>
          <w:szCs w:val="28"/>
          <w:lang w:val="ro-MO" w:eastAsia="ru-RU"/>
        </w:rPr>
        <w:t>a) ingredientelor prezente în produsul final;</w:t>
      </w:r>
    </w:p>
    <w:p w:rsidR="00D1082E" w:rsidRPr="00305761" w:rsidRDefault="00D1082E" w:rsidP="00D1082E">
      <w:pPr>
        <w:spacing w:line="240" w:lineRule="auto"/>
        <w:ind w:firstLine="720"/>
        <w:jc w:val="both"/>
        <w:rPr>
          <w:szCs w:val="28"/>
          <w:lang w:val="ro-MO" w:eastAsia="ru-RU"/>
        </w:rPr>
      </w:pPr>
      <w:r w:rsidRPr="00305761">
        <w:rPr>
          <w:szCs w:val="28"/>
          <w:lang w:val="ro-MO" w:eastAsia="ru-RU"/>
        </w:rPr>
        <w:t>b) produselor alimentare în cazul cărora congelarea este o etapă necesară din punct de vedere tehnologic a procesului de producţie;</w:t>
      </w:r>
    </w:p>
    <w:p w:rsidR="00D1082E" w:rsidRDefault="00D1082E" w:rsidP="00D1082E">
      <w:pPr>
        <w:spacing w:line="240" w:lineRule="auto"/>
        <w:ind w:firstLine="720"/>
        <w:jc w:val="both"/>
        <w:rPr>
          <w:szCs w:val="28"/>
          <w:lang w:val="ro-MO" w:eastAsia="ru-RU"/>
        </w:rPr>
      </w:pPr>
      <w:r w:rsidRPr="00305761">
        <w:rPr>
          <w:szCs w:val="28"/>
          <w:lang w:val="ro-MO" w:eastAsia="ru-RU"/>
        </w:rPr>
        <w:t>c) produselor alimentare în cazul cărora decongelarea nu are efecte negative asupra siguranţei sau calităţii produsului alimentar.</w:t>
      </w:r>
    </w:p>
    <w:p w:rsidR="00D1082E" w:rsidRDefault="00D1082E" w:rsidP="00D1082E">
      <w:pPr>
        <w:spacing w:line="240" w:lineRule="auto"/>
        <w:ind w:firstLine="720"/>
        <w:jc w:val="both"/>
        <w:rPr>
          <w:szCs w:val="28"/>
          <w:lang w:val="ro-MO" w:eastAsia="ru-RU"/>
        </w:rPr>
      </w:pPr>
      <w:r w:rsidRPr="00305761">
        <w:rPr>
          <w:szCs w:val="28"/>
          <w:lang w:val="ro-MO" w:eastAsia="ru-RU"/>
        </w:rPr>
        <w:t>Prezentul punct se aplică fără a aduce atingere punctului 1.</w:t>
      </w:r>
    </w:p>
    <w:p w:rsidR="00D1082E" w:rsidRPr="00305761" w:rsidRDefault="00D1082E" w:rsidP="00D1082E">
      <w:pPr>
        <w:spacing w:line="240" w:lineRule="auto"/>
        <w:ind w:firstLine="720"/>
        <w:jc w:val="both"/>
        <w:rPr>
          <w:szCs w:val="28"/>
          <w:lang w:val="ro-MO" w:eastAsia="ru-RU"/>
        </w:rPr>
      </w:pPr>
    </w:p>
    <w:p w:rsidR="00D1082E" w:rsidRDefault="00D1082E" w:rsidP="00D1082E">
      <w:pPr>
        <w:spacing w:line="240" w:lineRule="auto"/>
        <w:ind w:firstLine="720"/>
        <w:jc w:val="both"/>
        <w:rPr>
          <w:szCs w:val="28"/>
          <w:lang w:val="ro-MO" w:eastAsia="ru-RU"/>
        </w:rPr>
      </w:pPr>
      <w:r w:rsidRPr="00305761">
        <w:rPr>
          <w:szCs w:val="28"/>
          <w:lang w:val="ro-MO" w:eastAsia="ru-RU"/>
        </w:rPr>
        <w:t>3. Produsele alimentare tratate cu radiaţii ionizante vor fi însoțite de una dintre următoarele indicaţii:</w:t>
      </w:r>
      <w:r>
        <w:rPr>
          <w:szCs w:val="28"/>
          <w:lang w:val="ro-MO" w:eastAsia="ru-RU"/>
        </w:rPr>
        <w:t xml:space="preserve"> </w:t>
      </w:r>
      <w:r w:rsidRPr="00305761">
        <w:rPr>
          <w:szCs w:val="28"/>
          <w:lang w:val="ro-MO" w:eastAsia="ru-RU"/>
        </w:rPr>
        <w:t xml:space="preserve">„iradiat” sau „tratat cu radiaţii ionizante”. </w:t>
      </w:r>
    </w:p>
    <w:p w:rsidR="00D1082E" w:rsidRPr="00305761" w:rsidRDefault="00D1082E" w:rsidP="00D1082E">
      <w:pPr>
        <w:spacing w:line="240" w:lineRule="auto"/>
        <w:ind w:firstLine="720"/>
        <w:jc w:val="both"/>
        <w:rPr>
          <w:szCs w:val="28"/>
          <w:lang w:val="ro-MO" w:eastAsia="ru-RU"/>
        </w:rPr>
      </w:pPr>
    </w:p>
    <w:p w:rsidR="00D1082E" w:rsidRPr="00305761" w:rsidRDefault="00D1082E" w:rsidP="00D1082E">
      <w:pPr>
        <w:spacing w:line="240" w:lineRule="auto"/>
        <w:ind w:firstLine="720"/>
        <w:jc w:val="both"/>
        <w:rPr>
          <w:szCs w:val="28"/>
          <w:lang w:val="ro-MO" w:eastAsia="ru-RU"/>
        </w:rPr>
      </w:pPr>
      <w:r w:rsidRPr="00305761">
        <w:rPr>
          <w:szCs w:val="28"/>
          <w:lang w:val="ro-MO" w:eastAsia="ru-RU"/>
        </w:rPr>
        <w:t>4. În cazul produselor alimentare în care o componentă sau un ingredient, despre care consumatorii se aşteaptă să fie utilizat în mod normal sau să fie prezent în mod natural, a fost substituit cu o componentă diferită sau cu un ingredient diferit, eticheta cuprinde</w:t>
      </w:r>
      <w:r>
        <w:rPr>
          <w:szCs w:val="28"/>
          <w:lang w:val="ro-MO" w:eastAsia="ru-RU"/>
        </w:rPr>
        <w:t>,</w:t>
      </w:r>
      <w:r w:rsidRPr="00305761">
        <w:rPr>
          <w:szCs w:val="28"/>
          <w:lang w:val="ro-MO" w:eastAsia="ru-RU"/>
        </w:rPr>
        <w:t xml:space="preserve"> pe lîngă lista ingredientelor</w:t>
      </w:r>
      <w:r>
        <w:rPr>
          <w:szCs w:val="28"/>
          <w:lang w:val="ro-MO" w:eastAsia="ru-RU"/>
        </w:rPr>
        <w:t>,</w:t>
      </w:r>
      <w:r w:rsidRPr="00305761">
        <w:rPr>
          <w:szCs w:val="28"/>
          <w:lang w:val="ro-MO" w:eastAsia="ru-RU"/>
        </w:rPr>
        <w:t xml:space="preserve"> o indicaţie clară cu privire la componenta sau ingredientul care a fost utilizat pentru substituţia parţială sau integrală:</w:t>
      </w:r>
    </w:p>
    <w:p w:rsidR="00D1082E" w:rsidRPr="00305761" w:rsidRDefault="00D1082E" w:rsidP="00D1082E">
      <w:pPr>
        <w:spacing w:line="240" w:lineRule="auto"/>
        <w:ind w:firstLine="720"/>
        <w:jc w:val="both"/>
        <w:rPr>
          <w:szCs w:val="28"/>
          <w:lang w:val="ro-MO" w:eastAsia="ru-RU"/>
        </w:rPr>
      </w:pPr>
      <w:r w:rsidRPr="00305761">
        <w:rPr>
          <w:szCs w:val="28"/>
          <w:lang w:val="ro-MO" w:eastAsia="ru-RU"/>
        </w:rPr>
        <w:t>a) în apropierea denumirii produsului; şi</w:t>
      </w:r>
    </w:p>
    <w:p w:rsidR="00D1082E" w:rsidRDefault="00D1082E" w:rsidP="00D1082E">
      <w:pPr>
        <w:spacing w:line="240" w:lineRule="auto"/>
        <w:ind w:firstLine="720"/>
        <w:jc w:val="both"/>
        <w:rPr>
          <w:szCs w:val="28"/>
          <w:lang w:val="ro-MO" w:eastAsia="ru-RU"/>
        </w:rPr>
      </w:pPr>
      <w:r w:rsidRPr="00305761">
        <w:rPr>
          <w:szCs w:val="28"/>
          <w:lang w:val="ro-MO" w:eastAsia="ru-RU"/>
        </w:rPr>
        <w:t>b) cu o dimensiune a fontului de cel puţin 75% din înălţimea literei x pentru denumirea produsului şi care să nu fie mai mică decît dimensiunea minimă a fontului prevăzută la art. 11 alin. (2).</w:t>
      </w:r>
    </w:p>
    <w:p w:rsidR="00D1082E" w:rsidRPr="00305761" w:rsidRDefault="00D1082E" w:rsidP="00D1082E">
      <w:pPr>
        <w:spacing w:line="240" w:lineRule="auto"/>
        <w:ind w:firstLine="720"/>
        <w:jc w:val="both"/>
        <w:rPr>
          <w:szCs w:val="28"/>
          <w:lang w:val="ro-MO" w:eastAsia="ru-RU"/>
        </w:rPr>
      </w:pPr>
    </w:p>
    <w:p w:rsidR="00D1082E" w:rsidRDefault="00D1082E" w:rsidP="00D1082E">
      <w:pPr>
        <w:spacing w:line="240" w:lineRule="auto"/>
        <w:ind w:firstLine="720"/>
        <w:jc w:val="both"/>
        <w:rPr>
          <w:szCs w:val="28"/>
          <w:lang w:val="ro-MO" w:eastAsia="ru-RU"/>
        </w:rPr>
      </w:pPr>
      <w:r w:rsidRPr="00305761">
        <w:rPr>
          <w:szCs w:val="28"/>
          <w:lang w:val="ro-MO" w:eastAsia="ru-RU"/>
        </w:rPr>
        <w:t>5. În cazul produselor din carne, al preparatelor din carne şi al produselor pescăreşti care conţin adaos de proteine, inclusiv în formă hidrolizată, de origine animală diferită, denumirea produsului alimentar trebuie să conţină o menţiune referitoare la prezenţa acestor proteine şi originea lor.</w:t>
      </w:r>
    </w:p>
    <w:p w:rsidR="00D1082E" w:rsidRPr="00305761" w:rsidRDefault="00D1082E" w:rsidP="00D1082E">
      <w:pPr>
        <w:spacing w:line="240" w:lineRule="auto"/>
        <w:ind w:firstLine="720"/>
        <w:jc w:val="both"/>
        <w:rPr>
          <w:szCs w:val="28"/>
          <w:lang w:val="ro-MO" w:eastAsia="ru-RU"/>
        </w:rPr>
      </w:pPr>
    </w:p>
    <w:p w:rsidR="00D1082E" w:rsidRDefault="00D1082E" w:rsidP="00D1082E">
      <w:pPr>
        <w:spacing w:line="240" w:lineRule="auto"/>
        <w:ind w:firstLine="720"/>
        <w:jc w:val="both"/>
        <w:rPr>
          <w:szCs w:val="28"/>
          <w:lang w:val="ro-MO" w:eastAsia="ru-RU"/>
        </w:rPr>
      </w:pPr>
      <w:r w:rsidRPr="00305761">
        <w:rPr>
          <w:szCs w:val="28"/>
          <w:lang w:val="ro-MO" w:eastAsia="ru-RU"/>
        </w:rPr>
        <w:lastRenderedPageBreak/>
        <w:t>6. În cazul produselor din carne şi al preparatelor din carne care au un aspect de tranşă, ciozvîrtă, felie, porţie sau carcasă de carne, denumirea produsului alimentar trebuie să includă o menţiune privind prezenţa adaosului de apă în cazul în care apa adăugată reprezintă mai mult de 5% din greutatea produsului finit. Aceleaşi reguli se aplică în cazul produselor pescăreşti şi al preparatelor pe bază de produse pescăreşti care au un aspect de tranşă, ciozvîrtă, felie, porţie, file sau de produs pescăresc întreg.</w:t>
      </w:r>
    </w:p>
    <w:p w:rsidR="00D1082E" w:rsidRPr="00305761" w:rsidRDefault="00D1082E" w:rsidP="00D1082E">
      <w:pPr>
        <w:spacing w:line="240" w:lineRule="auto"/>
        <w:ind w:firstLine="720"/>
        <w:jc w:val="both"/>
        <w:rPr>
          <w:szCs w:val="28"/>
          <w:lang w:val="ro-MO" w:eastAsia="ru-RU"/>
        </w:rPr>
      </w:pPr>
    </w:p>
    <w:p w:rsidR="00D1082E" w:rsidRPr="00305761" w:rsidRDefault="00D1082E" w:rsidP="00D1082E">
      <w:pPr>
        <w:spacing w:line="240" w:lineRule="auto"/>
        <w:ind w:firstLine="720"/>
        <w:jc w:val="both"/>
        <w:rPr>
          <w:szCs w:val="28"/>
          <w:lang w:val="ro-MO" w:eastAsia="ru-RU"/>
        </w:rPr>
      </w:pPr>
      <w:r w:rsidRPr="00305761">
        <w:rPr>
          <w:szCs w:val="28"/>
          <w:lang w:val="ro-MO" w:eastAsia="ru-RU"/>
        </w:rPr>
        <w:t>7. Produsele din carne, preparatele din carne şi produsele pescăreşti care ar putea crea impresia că sînt făcute dintr-o singură bucată de carne sau peşte, dar care în realitate sînt compuse din mai multe bucăţi diferite combinate prin adăugarea altor ingrediente, inclusiv aditivi alimentari şi enzime alimentare</w:t>
      </w:r>
      <w:r>
        <w:rPr>
          <w:szCs w:val="28"/>
          <w:lang w:val="ro-MO" w:eastAsia="ru-RU"/>
        </w:rPr>
        <w:t>,</w:t>
      </w:r>
      <w:r w:rsidRPr="00305761">
        <w:rPr>
          <w:szCs w:val="28"/>
          <w:lang w:val="ro-MO" w:eastAsia="ru-RU"/>
        </w:rPr>
        <w:t xml:space="preserve"> sau prin alte mijloace, trebuie să poarte următoarea menţiune: „carne formată” şi „carne de peşte formată”.</w:t>
      </w:r>
    </w:p>
    <w:p w:rsidR="00D1082E" w:rsidRPr="00305761" w:rsidRDefault="00D1082E" w:rsidP="00D1082E">
      <w:pPr>
        <w:spacing w:line="240" w:lineRule="auto"/>
        <w:ind w:firstLine="720"/>
        <w:jc w:val="both"/>
        <w:rPr>
          <w:szCs w:val="28"/>
          <w:lang w:val="ro-MO" w:eastAsia="ru-RU"/>
        </w:rPr>
      </w:pPr>
    </w:p>
    <w:p w:rsidR="00D1082E" w:rsidRPr="002130E8" w:rsidRDefault="00D1082E" w:rsidP="00D1082E">
      <w:pPr>
        <w:spacing w:line="240" w:lineRule="auto"/>
        <w:ind w:firstLine="720"/>
        <w:jc w:val="center"/>
        <w:rPr>
          <w:b/>
          <w:szCs w:val="28"/>
          <w:lang w:val="ro-MO" w:eastAsia="ru-RU"/>
        </w:rPr>
      </w:pPr>
      <w:r w:rsidRPr="002130E8">
        <w:rPr>
          <w:b/>
          <w:szCs w:val="28"/>
          <w:lang w:val="ro-MO" w:eastAsia="ru-RU"/>
        </w:rPr>
        <w:t>Secţiunea a 2-a</w:t>
      </w:r>
    </w:p>
    <w:p w:rsidR="00D1082E" w:rsidRPr="002130E8" w:rsidRDefault="00D1082E" w:rsidP="00D1082E">
      <w:pPr>
        <w:spacing w:line="240" w:lineRule="auto"/>
        <w:ind w:firstLine="720"/>
        <w:jc w:val="center"/>
        <w:rPr>
          <w:b/>
          <w:szCs w:val="28"/>
          <w:lang w:val="ro-MO" w:eastAsia="ru-RU"/>
        </w:rPr>
      </w:pPr>
      <w:r>
        <w:rPr>
          <w:b/>
          <w:szCs w:val="28"/>
          <w:lang w:val="ro-MO" w:eastAsia="ru-RU"/>
        </w:rPr>
        <w:t>C</w:t>
      </w:r>
      <w:r w:rsidRPr="002130E8">
        <w:rPr>
          <w:b/>
          <w:szCs w:val="28"/>
          <w:lang w:val="ro-MO" w:eastAsia="ru-RU"/>
        </w:rPr>
        <w:t>erinţe specifice privind denumirea „carne tocată”</w:t>
      </w:r>
    </w:p>
    <w:p w:rsidR="00D1082E" w:rsidRPr="00305761" w:rsidRDefault="00D1082E" w:rsidP="00D1082E">
      <w:pPr>
        <w:spacing w:line="240" w:lineRule="auto"/>
        <w:ind w:firstLine="720"/>
        <w:jc w:val="both"/>
        <w:rPr>
          <w:szCs w:val="28"/>
          <w:lang w:val="ro-MO" w:eastAsia="ru-RU"/>
        </w:rPr>
      </w:pPr>
    </w:p>
    <w:p w:rsidR="00D1082E" w:rsidRDefault="00D1082E" w:rsidP="00D1082E">
      <w:pPr>
        <w:spacing w:line="240" w:lineRule="auto"/>
        <w:ind w:firstLine="720"/>
        <w:jc w:val="both"/>
        <w:rPr>
          <w:szCs w:val="28"/>
          <w:lang w:val="ro-MO" w:eastAsia="ru-RU"/>
        </w:rPr>
      </w:pPr>
      <w:r w:rsidRPr="00305761">
        <w:rPr>
          <w:szCs w:val="28"/>
          <w:lang w:val="ro-MO" w:eastAsia="ru-RU"/>
        </w:rPr>
        <w:t>1. Criterii de compoziţie controlate pe baza unei medii zilnice:</w:t>
      </w:r>
    </w:p>
    <w:p w:rsidR="00D1082E" w:rsidRPr="00305761" w:rsidRDefault="00D1082E" w:rsidP="00D1082E">
      <w:pPr>
        <w:spacing w:line="240" w:lineRule="auto"/>
        <w:ind w:firstLine="720"/>
        <w:jc w:val="both"/>
        <w:rPr>
          <w:szCs w:val="28"/>
          <w:lang w:val="ro-MO"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2268"/>
        <w:gridCol w:w="3969"/>
      </w:tblGrid>
      <w:tr w:rsidR="00D1082E" w:rsidRPr="00305761" w:rsidTr="00C94702">
        <w:tc>
          <w:tcPr>
            <w:tcW w:w="3369" w:type="dxa"/>
          </w:tcPr>
          <w:p w:rsidR="00D1082E" w:rsidRPr="00305761" w:rsidRDefault="00D1082E" w:rsidP="00C94702">
            <w:pPr>
              <w:spacing w:line="240" w:lineRule="auto"/>
              <w:jc w:val="both"/>
              <w:rPr>
                <w:b/>
                <w:bCs/>
                <w:szCs w:val="28"/>
                <w:lang w:val="ro-MO" w:eastAsia="ru-RU"/>
              </w:rPr>
            </w:pPr>
          </w:p>
        </w:tc>
        <w:tc>
          <w:tcPr>
            <w:tcW w:w="2268" w:type="dxa"/>
          </w:tcPr>
          <w:p w:rsidR="00D1082E" w:rsidRPr="00305761" w:rsidRDefault="00D1082E" w:rsidP="00C94702">
            <w:pPr>
              <w:spacing w:line="240" w:lineRule="auto"/>
              <w:jc w:val="center"/>
              <w:textAlignment w:val="baseline"/>
              <w:rPr>
                <w:b/>
                <w:bCs/>
                <w:szCs w:val="28"/>
                <w:lang w:val="ro-MO" w:eastAsia="ru-RU"/>
              </w:rPr>
            </w:pPr>
            <w:r w:rsidRPr="00305761">
              <w:rPr>
                <w:b/>
                <w:bCs/>
                <w:szCs w:val="28"/>
                <w:lang w:val="ro-MO" w:eastAsia="ru-RU"/>
              </w:rPr>
              <w:t>Conţinutul de grăsimi</w:t>
            </w:r>
          </w:p>
        </w:tc>
        <w:tc>
          <w:tcPr>
            <w:tcW w:w="3969" w:type="dxa"/>
          </w:tcPr>
          <w:p w:rsidR="00D1082E" w:rsidRPr="00305761" w:rsidRDefault="00D1082E" w:rsidP="00C94702">
            <w:pPr>
              <w:spacing w:line="240" w:lineRule="auto"/>
              <w:jc w:val="center"/>
              <w:textAlignment w:val="baseline"/>
              <w:rPr>
                <w:b/>
                <w:bCs/>
                <w:szCs w:val="28"/>
                <w:lang w:val="ro-MO" w:eastAsia="ru-RU"/>
              </w:rPr>
            </w:pPr>
            <w:r w:rsidRPr="00305761">
              <w:rPr>
                <w:b/>
                <w:bCs/>
                <w:szCs w:val="28"/>
                <w:lang w:val="ro-MO" w:eastAsia="ru-RU"/>
              </w:rPr>
              <w:t>Raport colagen/proteine</w:t>
            </w:r>
          </w:p>
          <w:p w:rsidR="00D1082E" w:rsidRPr="00305761" w:rsidRDefault="00D1082E" w:rsidP="00C94702">
            <w:pPr>
              <w:spacing w:line="240" w:lineRule="auto"/>
              <w:jc w:val="center"/>
              <w:textAlignment w:val="baseline"/>
              <w:rPr>
                <w:b/>
                <w:bCs/>
                <w:szCs w:val="28"/>
                <w:lang w:val="ro-MO" w:eastAsia="ru-RU"/>
              </w:rPr>
            </w:pPr>
            <w:r w:rsidRPr="00305761">
              <w:rPr>
                <w:b/>
                <w:bCs/>
                <w:szCs w:val="28"/>
                <w:lang w:val="ro-MO" w:eastAsia="ru-RU"/>
              </w:rPr>
              <w:t xml:space="preserve"> din carne </w:t>
            </w:r>
            <w:hyperlink r:id="rId6" w:anchor="E0046" w:history="1">
              <w:r w:rsidRPr="00305761">
                <w:rPr>
                  <w:b/>
                  <w:bCs/>
                  <w:szCs w:val="28"/>
                  <w:bdr w:val="none" w:sz="0" w:space="0" w:color="auto" w:frame="1"/>
                  <w:vertAlign w:val="superscript"/>
                  <w:lang w:val="ro-MO" w:eastAsia="ru-RU"/>
                </w:rPr>
                <w:t>(1)</w:t>
              </w:r>
            </w:hyperlink>
          </w:p>
        </w:tc>
      </w:tr>
      <w:tr w:rsidR="00D1082E" w:rsidRPr="00305761" w:rsidTr="00C94702">
        <w:tc>
          <w:tcPr>
            <w:tcW w:w="3369" w:type="dxa"/>
          </w:tcPr>
          <w:p w:rsidR="00D1082E" w:rsidRPr="00305761" w:rsidRDefault="00D1082E" w:rsidP="00C94702">
            <w:pPr>
              <w:spacing w:line="240" w:lineRule="auto"/>
              <w:jc w:val="both"/>
              <w:textAlignment w:val="baseline"/>
              <w:rPr>
                <w:b/>
                <w:bCs/>
                <w:szCs w:val="28"/>
                <w:lang w:val="ro-MO" w:eastAsia="ru-RU"/>
              </w:rPr>
            </w:pPr>
            <w:r w:rsidRPr="00305761">
              <w:rPr>
                <w:b/>
                <w:bCs/>
                <w:szCs w:val="28"/>
                <w:lang w:val="ro-MO" w:eastAsia="ru-RU"/>
              </w:rPr>
              <w:t>carne tocată slabă</w:t>
            </w:r>
          </w:p>
        </w:tc>
        <w:tc>
          <w:tcPr>
            <w:tcW w:w="2268"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7 %</w:t>
            </w:r>
          </w:p>
        </w:tc>
        <w:tc>
          <w:tcPr>
            <w:tcW w:w="3969"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12 %</w:t>
            </w:r>
          </w:p>
        </w:tc>
      </w:tr>
      <w:tr w:rsidR="00D1082E" w:rsidRPr="00305761" w:rsidTr="00C94702">
        <w:tc>
          <w:tcPr>
            <w:tcW w:w="3369" w:type="dxa"/>
          </w:tcPr>
          <w:p w:rsidR="00D1082E" w:rsidRPr="00305761" w:rsidRDefault="00D1082E" w:rsidP="00C94702">
            <w:pPr>
              <w:spacing w:line="240" w:lineRule="auto"/>
              <w:jc w:val="both"/>
              <w:textAlignment w:val="baseline"/>
              <w:rPr>
                <w:b/>
                <w:bCs/>
                <w:szCs w:val="28"/>
                <w:lang w:val="ro-MO" w:eastAsia="ru-RU"/>
              </w:rPr>
            </w:pPr>
            <w:r w:rsidRPr="00305761">
              <w:rPr>
                <w:b/>
                <w:bCs/>
                <w:szCs w:val="28"/>
                <w:lang w:val="ro-MO" w:eastAsia="ru-RU"/>
              </w:rPr>
              <w:t>carne tocată exclusiv de vită</w:t>
            </w:r>
          </w:p>
        </w:tc>
        <w:tc>
          <w:tcPr>
            <w:tcW w:w="2268"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20 %</w:t>
            </w:r>
          </w:p>
        </w:tc>
        <w:tc>
          <w:tcPr>
            <w:tcW w:w="3969"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15 %</w:t>
            </w:r>
          </w:p>
        </w:tc>
      </w:tr>
      <w:tr w:rsidR="00D1082E" w:rsidRPr="00305761" w:rsidTr="00C94702">
        <w:tc>
          <w:tcPr>
            <w:tcW w:w="3369" w:type="dxa"/>
          </w:tcPr>
          <w:p w:rsidR="00D1082E" w:rsidRPr="00305761" w:rsidRDefault="00D1082E" w:rsidP="00C94702">
            <w:pPr>
              <w:spacing w:line="240" w:lineRule="auto"/>
              <w:jc w:val="both"/>
              <w:textAlignment w:val="baseline"/>
              <w:rPr>
                <w:b/>
                <w:bCs/>
                <w:szCs w:val="28"/>
                <w:lang w:val="ro-MO" w:eastAsia="ru-RU"/>
              </w:rPr>
            </w:pPr>
            <w:r w:rsidRPr="00305761">
              <w:rPr>
                <w:b/>
                <w:bCs/>
                <w:szCs w:val="28"/>
                <w:lang w:val="ro-MO" w:eastAsia="ru-RU"/>
              </w:rPr>
              <w:t>carne tocată conţinînd şi carne de porc</w:t>
            </w:r>
          </w:p>
        </w:tc>
        <w:tc>
          <w:tcPr>
            <w:tcW w:w="2268"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30 %</w:t>
            </w:r>
          </w:p>
        </w:tc>
        <w:tc>
          <w:tcPr>
            <w:tcW w:w="3969"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18 %</w:t>
            </w:r>
          </w:p>
        </w:tc>
      </w:tr>
      <w:tr w:rsidR="00D1082E" w:rsidRPr="00305761" w:rsidTr="00C94702">
        <w:tc>
          <w:tcPr>
            <w:tcW w:w="3369" w:type="dxa"/>
          </w:tcPr>
          <w:p w:rsidR="00D1082E" w:rsidRPr="00305761" w:rsidRDefault="00D1082E" w:rsidP="00C94702">
            <w:pPr>
              <w:spacing w:line="240" w:lineRule="auto"/>
              <w:jc w:val="both"/>
              <w:textAlignment w:val="baseline"/>
              <w:rPr>
                <w:b/>
                <w:bCs/>
                <w:szCs w:val="28"/>
                <w:lang w:val="ro-MO" w:eastAsia="ru-RU"/>
              </w:rPr>
            </w:pPr>
            <w:r w:rsidRPr="00305761">
              <w:rPr>
                <w:b/>
                <w:bCs/>
                <w:szCs w:val="28"/>
                <w:lang w:val="ro-MO" w:eastAsia="ru-RU"/>
              </w:rPr>
              <w:t>carne tocată provenind de la alte specii</w:t>
            </w:r>
          </w:p>
        </w:tc>
        <w:tc>
          <w:tcPr>
            <w:tcW w:w="2268"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25 %</w:t>
            </w:r>
          </w:p>
        </w:tc>
        <w:tc>
          <w:tcPr>
            <w:tcW w:w="3969" w:type="dxa"/>
          </w:tcPr>
          <w:p w:rsidR="00D1082E" w:rsidRPr="00305761" w:rsidRDefault="00D1082E" w:rsidP="00C94702">
            <w:pPr>
              <w:spacing w:line="240" w:lineRule="auto"/>
              <w:jc w:val="center"/>
              <w:textAlignment w:val="baseline"/>
              <w:rPr>
                <w:szCs w:val="28"/>
                <w:lang w:val="ro-MO" w:eastAsia="ru-RU"/>
              </w:rPr>
            </w:pPr>
            <w:r w:rsidRPr="00305761">
              <w:rPr>
                <w:szCs w:val="28"/>
                <w:lang w:val="ro-MO" w:eastAsia="ru-RU"/>
              </w:rPr>
              <w:t>≤ 15 %</w:t>
            </w:r>
          </w:p>
        </w:tc>
      </w:tr>
    </w:tbl>
    <w:p w:rsidR="00D1082E" w:rsidRDefault="00D1082E" w:rsidP="00D1082E">
      <w:pPr>
        <w:spacing w:line="240" w:lineRule="auto"/>
        <w:ind w:firstLine="720"/>
        <w:jc w:val="both"/>
        <w:rPr>
          <w:b/>
          <w:sz w:val="24"/>
          <w:szCs w:val="24"/>
          <w:vertAlign w:val="superscript"/>
          <w:lang w:val="ro-MO" w:eastAsia="ru-RU"/>
        </w:rPr>
      </w:pPr>
    </w:p>
    <w:p w:rsidR="00D1082E" w:rsidRPr="00305761" w:rsidRDefault="00D1082E" w:rsidP="00D1082E">
      <w:pPr>
        <w:spacing w:line="240" w:lineRule="auto"/>
        <w:ind w:firstLine="720"/>
        <w:jc w:val="both"/>
        <w:rPr>
          <w:sz w:val="24"/>
          <w:szCs w:val="24"/>
          <w:lang w:val="ro-MO" w:eastAsia="ru-RU"/>
        </w:rPr>
      </w:pPr>
      <w:r w:rsidRPr="00305761">
        <w:rPr>
          <w:b/>
          <w:sz w:val="24"/>
          <w:szCs w:val="24"/>
          <w:vertAlign w:val="superscript"/>
          <w:lang w:val="ro-MO" w:eastAsia="ru-RU"/>
        </w:rPr>
        <w:t>(1)</w:t>
      </w:r>
      <w:r w:rsidRPr="00305761">
        <w:rPr>
          <w:sz w:val="24"/>
          <w:szCs w:val="24"/>
          <w:lang w:val="ro-MO" w:eastAsia="ru-RU"/>
        </w:rPr>
        <w:t xml:space="preserve"> Raportul colagen/proteine din carne este exprimat ca procentul de colagen din proteinele din carne. Conţinutul de colagen se obţine prin înmulţirea conţinutului de hidroxiprolină cu 8.</w:t>
      </w:r>
    </w:p>
    <w:p w:rsidR="00D1082E" w:rsidRPr="00305761" w:rsidRDefault="00D1082E" w:rsidP="00D1082E">
      <w:pPr>
        <w:spacing w:line="240" w:lineRule="auto"/>
        <w:ind w:firstLine="720"/>
        <w:jc w:val="both"/>
        <w:rPr>
          <w:szCs w:val="28"/>
          <w:lang w:val="ro-MO" w:eastAsia="ru-RU"/>
        </w:rPr>
      </w:pPr>
    </w:p>
    <w:p w:rsidR="00D1082E" w:rsidRPr="00305761" w:rsidRDefault="00D1082E" w:rsidP="00D1082E">
      <w:pPr>
        <w:spacing w:line="240" w:lineRule="auto"/>
        <w:ind w:firstLine="720"/>
        <w:jc w:val="both"/>
        <w:rPr>
          <w:szCs w:val="28"/>
          <w:lang w:val="ro-MO" w:eastAsia="ru-RU"/>
        </w:rPr>
      </w:pPr>
      <w:r w:rsidRPr="00305761">
        <w:rPr>
          <w:szCs w:val="28"/>
          <w:lang w:val="ro-MO" w:eastAsia="ru-RU"/>
        </w:rPr>
        <w:t>2. În plus, eticheta include următoarele menţiuni:</w:t>
      </w:r>
    </w:p>
    <w:p w:rsidR="00D1082E" w:rsidRPr="00305761" w:rsidRDefault="00D1082E" w:rsidP="00D1082E">
      <w:pPr>
        <w:spacing w:line="240" w:lineRule="auto"/>
        <w:ind w:firstLine="720"/>
        <w:jc w:val="both"/>
        <w:rPr>
          <w:szCs w:val="28"/>
          <w:lang w:val="ro-MO" w:eastAsia="ru-RU"/>
        </w:rPr>
      </w:pPr>
      <w:r w:rsidRPr="00305761">
        <w:rPr>
          <w:szCs w:val="28"/>
          <w:lang w:val="ro-MO" w:eastAsia="ru-RU"/>
        </w:rPr>
        <w:t>a) „conţinut de grăsimi (exprimat ca procent) mai mic de …”;</w:t>
      </w:r>
    </w:p>
    <w:p w:rsidR="00D1082E" w:rsidRDefault="00D1082E" w:rsidP="00D1082E">
      <w:pPr>
        <w:spacing w:line="240" w:lineRule="auto"/>
        <w:ind w:firstLine="720"/>
        <w:jc w:val="both"/>
        <w:rPr>
          <w:szCs w:val="28"/>
          <w:lang w:val="ro-MO" w:eastAsia="ru-RU"/>
        </w:rPr>
      </w:pPr>
      <w:r w:rsidRPr="00305761">
        <w:rPr>
          <w:szCs w:val="28"/>
          <w:lang w:val="ro-MO" w:eastAsia="ru-RU"/>
        </w:rPr>
        <w:t>b) „raport colagen/proteine din carne mai mic de …”.</w:t>
      </w:r>
    </w:p>
    <w:p w:rsidR="00D1082E" w:rsidRPr="00305761" w:rsidRDefault="00D1082E" w:rsidP="00D1082E">
      <w:pPr>
        <w:spacing w:line="240" w:lineRule="auto"/>
        <w:ind w:firstLine="720"/>
        <w:jc w:val="both"/>
        <w:rPr>
          <w:szCs w:val="28"/>
          <w:lang w:val="ro-MO" w:eastAsia="ru-RU"/>
        </w:rPr>
      </w:pPr>
    </w:p>
    <w:p w:rsidR="00D1082E" w:rsidRPr="002130E8" w:rsidRDefault="00D1082E" w:rsidP="00D1082E">
      <w:pPr>
        <w:spacing w:line="240" w:lineRule="auto"/>
        <w:ind w:firstLine="720"/>
        <w:jc w:val="center"/>
        <w:rPr>
          <w:b/>
          <w:szCs w:val="28"/>
          <w:lang w:val="ro-MO" w:eastAsia="ru-RU"/>
        </w:rPr>
      </w:pPr>
      <w:r w:rsidRPr="002130E8">
        <w:rPr>
          <w:b/>
          <w:szCs w:val="28"/>
          <w:lang w:val="ro-MO" w:eastAsia="ru-RU"/>
        </w:rPr>
        <w:t>Secţiunea a 3-a</w:t>
      </w:r>
    </w:p>
    <w:p w:rsidR="00D1082E" w:rsidRDefault="00D1082E" w:rsidP="00D1082E">
      <w:pPr>
        <w:spacing w:line="240" w:lineRule="auto"/>
        <w:ind w:firstLine="720"/>
        <w:jc w:val="center"/>
        <w:rPr>
          <w:b/>
          <w:szCs w:val="28"/>
          <w:lang w:val="ro-MO" w:eastAsia="ru-RU"/>
        </w:rPr>
      </w:pPr>
      <w:r w:rsidRPr="002130E8">
        <w:rPr>
          <w:b/>
          <w:szCs w:val="28"/>
          <w:lang w:val="ro-MO" w:eastAsia="ru-RU"/>
        </w:rPr>
        <w:t xml:space="preserve">Cerinţe specifice privind denumirea membranelor pentru </w:t>
      </w:r>
    </w:p>
    <w:p w:rsidR="00D1082E" w:rsidRPr="002130E8" w:rsidRDefault="00D1082E" w:rsidP="00D1082E">
      <w:pPr>
        <w:spacing w:line="240" w:lineRule="auto"/>
        <w:ind w:firstLine="720"/>
        <w:jc w:val="center"/>
        <w:rPr>
          <w:b/>
          <w:szCs w:val="28"/>
          <w:lang w:val="ro-MO" w:eastAsia="ru-RU"/>
        </w:rPr>
      </w:pPr>
      <w:r w:rsidRPr="002130E8">
        <w:rPr>
          <w:b/>
          <w:szCs w:val="28"/>
          <w:lang w:val="ro-MO" w:eastAsia="ru-RU"/>
        </w:rPr>
        <w:t>cîrnaţi şi salamuri</w:t>
      </w:r>
    </w:p>
    <w:p w:rsidR="00D1082E" w:rsidRPr="00305761" w:rsidRDefault="00D1082E" w:rsidP="00D1082E">
      <w:pPr>
        <w:spacing w:line="240" w:lineRule="auto"/>
        <w:ind w:firstLine="720"/>
        <w:jc w:val="both"/>
        <w:rPr>
          <w:szCs w:val="28"/>
          <w:lang w:val="ro-MO" w:eastAsia="ru-RU"/>
        </w:rPr>
      </w:pPr>
    </w:p>
    <w:p w:rsidR="002E76D0" w:rsidRPr="00D1082E" w:rsidRDefault="00D1082E" w:rsidP="00D1082E">
      <w:pPr>
        <w:spacing w:line="240" w:lineRule="auto"/>
        <w:ind w:firstLine="720"/>
        <w:jc w:val="both"/>
        <w:rPr>
          <w:iCs/>
          <w:szCs w:val="28"/>
          <w:lang w:val="ro-MO" w:eastAsia="ru-RU"/>
        </w:rPr>
      </w:pPr>
      <w:r w:rsidRPr="00305761">
        <w:rPr>
          <w:iCs/>
          <w:szCs w:val="28"/>
          <w:lang w:val="ro-MO" w:eastAsia="ru-RU"/>
        </w:rPr>
        <w:t>În cazul în care o membrană pentru cîrnaţi şi salamuri nu este comestibilă, acest lucru trebuie specificat ca atare.</w:t>
      </w:r>
    </w:p>
    <w:sectPr w:rsidR="002E76D0" w:rsidRPr="00D1082E" w:rsidSect="00D1082E">
      <w:headerReference w:type="default" r:id="rId7"/>
      <w:pgSz w:w="11907" w:h="16840" w:code="9"/>
      <w:pgMar w:top="709" w:right="567" w:bottom="1418"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9FA" w:rsidRDefault="00EA79FA" w:rsidP="00D1082E">
      <w:pPr>
        <w:spacing w:line="240" w:lineRule="auto"/>
      </w:pPr>
      <w:r>
        <w:separator/>
      </w:r>
    </w:p>
  </w:endnote>
  <w:endnote w:type="continuationSeparator" w:id="1">
    <w:p w:rsidR="00EA79FA" w:rsidRDefault="00EA79FA" w:rsidP="00D108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9FA" w:rsidRDefault="00EA79FA" w:rsidP="00D1082E">
      <w:pPr>
        <w:spacing w:line="240" w:lineRule="auto"/>
      </w:pPr>
      <w:r>
        <w:separator/>
      </w:r>
    </w:p>
  </w:footnote>
  <w:footnote w:type="continuationSeparator" w:id="1">
    <w:p w:rsidR="00EA79FA" w:rsidRDefault="00EA79FA" w:rsidP="00D108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8A" w:rsidRPr="00896CBD" w:rsidRDefault="00EA79FA"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00D1082E" w:rsidRPr="00D1082E">
      <w:rPr>
        <w:noProof/>
        <w:sz w:val="28"/>
        <w:szCs w:val="28"/>
        <w:lang w:val="ro-RO"/>
      </w:rPr>
      <w:t>2</w:t>
    </w:r>
    <w:r w:rsidRPr="00896CBD">
      <w:rPr>
        <w:noProof/>
        <w:sz w:val="28"/>
        <w:szCs w:val="28"/>
        <w:lang w:val="ro-RO"/>
      </w:rPr>
      <w:fldChar w:fldCharType="end"/>
    </w:r>
  </w:p>
  <w:p w:rsidR="002130E8" w:rsidRPr="0070648A" w:rsidRDefault="00EA79FA" w:rsidP="0070648A">
    <w:pPr>
      <w:pStyle w:val="Header"/>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D1082E"/>
    <w:rsid w:val="002E76D0"/>
    <w:rsid w:val="00D1082E"/>
    <w:rsid w:val="00EA7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2E"/>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82E"/>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D1082E"/>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D1082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1082E"/>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RO/TXT/?qid=1452859138423&amp;uri=CELEX:02011R1169-201402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2018-01-12T14:16:00Z</dcterms:created>
  <dcterms:modified xsi:type="dcterms:W3CDTF">2018-01-12T14:17:00Z</dcterms:modified>
</cp:coreProperties>
</file>