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47" w:rsidRPr="00133D23" w:rsidRDefault="001A1A47" w:rsidP="00133D23">
      <w:pPr>
        <w:pStyle w:val="cb"/>
        <w:spacing w:after="40"/>
        <w:ind w:left="7027" w:hanging="81"/>
        <w:jc w:val="right"/>
        <w:rPr>
          <w:b w:val="0"/>
          <w:sz w:val="20"/>
          <w:szCs w:val="20"/>
          <w:lang w:val="ro-RO"/>
        </w:rPr>
      </w:pPr>
      <w:r w:rsidRPr="00133D23">
        <w:rPr>
          <w:b w:val="0"/>
          <w:sz w:val="20"/>
          <w:szCs w:val="20"/>
          <w:lang w:val="ro-RO"/>
        </w:rPr>
        <w:t>Aprobat</w:t>
      </w:r>
      <w:r w:rsidR="00133D23" w:rsidRPr="00133D23">
        <w:rPr>
          <w:b w:val="0"/>
          <w:sz w:val="20"/>
          <w:szCs w:val="20"/>
          <w:lang w:val="ro-RO"/>
        </w:rPr>
        <w:t>ă</w:t>
      </w:r>
    </w:p>
    <w:p w:rsidR="001A1A47" w:rsidRPr="00133D23" w:rsidRDefault="001A1A47" w:rsidP="00133D23">
      <w:pPr>
        <w:pStyle w:val="cb"/>
        <w:spacing w:after="40"/>
        <w:ind w:left="7027" w:hanging="81"/>
        <w:jc w:val="right"/>
        <w:rPr>
          <w:b w:val="0"/>
          <w:sz w:val="20"/>
          <w:szCs w:val="20"/>
          <w:lang w:val="ro-RO"/>
        </w:rPr>
      </w:pPr>
      <w:r w:rsidRPr="00133D23">
        <w:rPr>
          <w:b w:val="0"/>
          <w:sz w:val="20"/>
          <w:szCs w:val="20"/>
          <w:lang w:val="ro-RO"/>
        </w:rPr>
        <w:t>prin Hotărârea Consiliului</w:t>
      </w:r>
    </w:p>
    <w:p w:rsidR="001A1A47" w:rsidRPr="00133D23" w:rsidRDefault="001A1A47" w:rsidP="00133D23">
      <w:pPr>
        <w:pStyle w:val="cb"/>
        <w:spacing w:after="40"/>
        <w:jc w:val="right"/>
        <w:rPr>
          <w:b w:val="0"/>
          <w:sz w:val="20"/>
          <w:szCs w:val="20"/>
          <w:lang w:val="ro-RO"/>
        </w:rPr>
      </w:pPr>
      <w:r w:rsidRPr="00133D23">
        <w:rPr>
          <w:b w:val="0"/>
          <w:sz w:val="20"/>
          <w:szCs w:val="20"/>
          <w:lang w:val="ro-RO"/>
        </w:rPr>
        <w:t>de Administraţie al ANRE</w:t>
      </w:r>
    </w:p>
    <w:p w:rsidR="001A1A47" w:rsidRPr="00133D23" w:rsidRDefault="001A1A47" w:rsidP="00133D23">
      <w:pPr>
        <w:pStyle w:val="cb"/>
        <w:spacing w:after="40"/>
        <w:jc w:val="right"/>
        <w:rPr>
          <w:b w:val="0"/>
          <w:sz w:val="20"/>
          <w:szCs w:val="20"/>
          <w:lang w:val="ro-RO"/>
        </w:rPr>
      </w:pPr>
      <w:r w:rsidRPr="00133D23">
        <w:rPr>
          <w:b w:val="0"/>
          <w:sz w:val="20"/>
          <w:szCs w:val="20"/>
          <w:lang w:val="ro-RO"/>
        </w:rPr>
        <w:t xml:space="preserve">nr. </w:t>
      </w:r>
      <w:r w:rsidRPr="00133D23">
        <w:rPr>
          <w:b w:val="0"/>
          <w:sz w:val="20"/>
          <w:szCs w:val="20"/>
          <w:lang w:val="en-GB"/>
        </w:rPr>
        <w:t>483</w:t>
      </w:r>
      <w:bookmarkStart w:id="0" w:name="_GoBack"/>
      <w:bookmarkEnd w:id="0"/>
      <w:r w:rsidRPr="00133D23">
        <w:rPr>
          <w:b w:val="0"/>
          <w:sz w:val="20"/>
          <w:szCs w:val="20"/>
          <w:lang w:val="ro-RO"/>
        </w:rPr>
        <w:t xml:space="preserve">/2017 din </w:t>
      </w:r>
      <w:r w:rsidRPr="00133D23">
        <w:rPr>
          <w:b w:val="0"/>
          <w:sz w:val="20"/>
          <w:szCs w:val="20"/>
          <w:lang w:val="en-GB"/>
        </w:rPr>
        <w:t>13</w:t>
      </w:r>
      <w:r w:rsidRPr="00133D23">
        <w:rPr>
          <w:b w:val="0"/>
          <w:sz w:val="20"/>
          <w:szCs w:val="20"/>
          <w:lang w:val="ro-RO"/>
        </w:rPr>
        <w:t>.</w:t>
      </w:r>
      <w:r w:rsidRPr="00133D23">
        <w:rPr>
          <w:b w:val="0"/>
          <w:sz w:val="20"/>
          <w:szCs w:val="20"/>
          <w:lang w:val="en-GB"/>
        </w:rPr>
        <w:t>12</w:t>
      </w:r>
      <w:r w:rsidRPr="00133D23">
        <w:rPr>
          <w:b w:val="0"/>
          <w:sz w:val="20"/>
          <w:szCs w:val="20"/>
          <w:lang w:val="ro-RO"/>
        </w:rPr>
        <w:t>.2017</w:t>
      </w:r>
    </w:p>
    <w:p w:rsidR="00133D23" w:rsidRPr="00133D23" w:rsidRDefault="00133D23" w:rsidP="001A1A47">
      <w:pPr>
        <w:pStyle w:val="cp"/>
        <w:rPr>
          <w:sz w:val="20"/>
          <w:szCs w:val="20"/>
          <w:lang w:val="en-US"/>
        </w:rPr>
      </w:pPr>
    </w:p>
    <w:p w:rsidR="001A1A47" w:rsidRPr="00133D23" w:rsidRDefault="001A1A47" w:rsidP="001A1A47">
      <w:pPr>
        <w:pStyle w:val="cp"/>
        <w:rPr>
          <w:sz w:val="20"/>
          <w:szCs w:val="20"/>
          <w:lang w:val="en-US"/>
        </w:rPr>
      </w:pPr>
      <w:r w:rsidRPr="00133D23">
        <w:rPr>
          <w:sz w:val="20"/>
          <w:szCs w:val="20"/>
          <w:lang w:val="en-US"/>
        </w:rPr>
        <w:t>METODOLOGIA</w:t>
      </w:r>
    </w:p>
    <w:p w:rsidR="001A1A47" w:rsidRPr="00133D23" w:rsidRDefault="001A1A47" w:rsidP="001A1A47">
      <w:pPr>
        <w:pStyle w:val="cp"/>
        <w:rPr>
          <w:sz w:val="20"/>
          <w:szCs w:val="20"/>
          <w:lang w:val="en-US"/>
        </w:rPr>
      </w:pPr>
      <w:proofErr w:type="gramStart"/>
      <w:r w:rsidRPr="00133D23">
        <w:rPr>
          <w:sz w:val="20"/>
          <w:szCs w:val="20"/>
          <w:lang w:val="en-US"/>
        </w:rPr>
        <w:t>de</w:t>
      </w:r>
      <w:proofErr w:type="gram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calculare</w:t>
      </w:r>
      <w:proofErr w:type="spellEnd"/>
      <w:r w:rsidRPr="00133D23">
        <w:rPr>
          <w:sz w:val="20"/>
          <w:szCs w:val="20"/>
          <w:lang w:val="en-US"/>
        </w:rPr>
        <w:t xml:space="preserve">, </w:t>
      </w:r>
      <w:proofErr w:type="spellStart"/>
      <w:r w:rsidRPr="00133D23">
        <w:rPr>
          <w:sz w:val="20"/>
          <w:szCs w:val="20"/>
          <w:lang w:val="en-US"/>
        </w:rPr>
        <w:t>aprobare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şi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aplicare</w:t>
      </w:r>
      <w:proofErr w:type="spellEnd"/>
      <w:r w:rsidRPr="00133D23">
        <w:rPr>
          <w:sz w:val="20"/>
          <w:szCs w:val="20"/>
          <w:lang w:val="en-US"/>
        </w:rPr>
        <w:t xml:space="preserve"> a </w:t>
      </w:r>
      <w:proofErr w:type="spellStart"/>
      <w:r w:rsidRPr="00133D23">
        <w:rPr>
          <w:sz w:val="20"/>
          <w:szCs w:val="20"/>
          <w:lang w:val="en-US"/>
        </w:rPr>
        <w:t>preţurilor</w:t>
      </w:r>
      <w:proofErr w:type="spellEnd"/>
    </w:p>
    <w:p w:rsidR="001A1A47" w:rsidRPr="00133D23" w:rsidRDefault="001A1A47" w:rsidP="001A1A47">
      <w:pPr>
        <w:pStyle w:val="cp"/>
        <w:rPr>
          <w:sz w:val="20"/>
          <w:szCs w:val="20"/>
          <w:lang w:val="en-US"/>
        </w:rPr>
      </w:pPr>
      <w:proofErr w:type="spellStart"/>
      <w:proofErr w:type="gramStart"/>
      <w:r w:rsidRPr="00133D23">
        <w:rPr>
          <w:sz w:val="20"/>
          <w:szCs w:val="20"/>
          <w:lang w:val="en-US"/>
        </w:rPr>
        <w:t>reglementate</w:t>
      </w:r>
      <w:proofErr w:type="spellEnd"/>
      <w:proofErr w:type="gram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pentru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energia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electrică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furnizată</w:t>
      </w:r>
      <w:proofErr w:type="spellEnd"/>
      <w:r w:rsidRPr="00133D23">
        <w:rPr>
          <w:sz w:val="20"/>
          <w:szCs w:val="20"/>
          <w:lang w:val="en-US"/>
        </w:rPr>
        <w:t xml:space="preserve"> de</w:t>
      </w:r>
    </w:p>
    <w:p w:rsidR="001A1A47" w:rsidRPr="00133D23" w:rsidRDefault="001A1A47" w:rsidP="001A1A47">
      <w:pPr>
        <w:pStyle w:val="cp"/>
        <w:rPr>
          <w:sz w:val="20"/>
          <w:szCs w:val="20"/>
          <w:lang w:val="en-US"/>
        </w:rPr>
      </w:pPr>
      <w:proofErr w:type="spellStart"/>
      <w:proofErr w:type="gramStart"/>
      <w:r w:rsidRPr="00133D23">
        <w:rPr>
          <w:sz w:val="20"/>
          <w:szCs w:val="20"/>
          <w:lang w:val="en-US"/>
        </w:rPr>
        <w:t>furnizorul</w:t>
      </w:r>
      <w:proofErr w:type="spellEnd"/>
      <w:proofErr w:type="gramEnd"/>
      <w:r w:rsidRPr="00133D23">
        <w:rPr>
          <w:sz w:val="20"/>
          <w:szCs w:val="20"/>
          <w:lang w:val="en-US"/>
        </w:rPr>
        <w:t xml:space="preserve"> central de </w:t>
      </w:r>
      <w:proofErr w:type="spellStart"/>
      <w:r w:rsidRPr="00133D23">
        <w:rPr>
          <w:sz w:val="20"/>
          <w:szCs w:val="20"/>
          <w:lang w:val="en-US"/>
        </w:rPr>
        <w:t>energie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electrică</w:t>
      </w:r>
      <w:proofErr w:type="spellEnd"/>
    </w:p>
    <w:p w:rsidR="001A1A47" w:rsidRPr="00133D23" w:rsidRDefault="001A1A47" w:rsidP="001A1A47">
      <w:pPr>
        <w:pStyle w:val="cp"/>
        <w:rPr>
          <w:sz w:val="20"/>
          <w:szCs w:val="20"/>
          <w:lang w:val="en-US"/>
        </w:rPr>
      </w:pPr>
    </w:p>
    <w:p w:rsidR="001A1A47" w:rsidRPr="00133D23" w:rsidRDefault="001A1A47" w:rsidP="001A1A47">
      <w:pPr>
        <w:pStyle w:val="cp"/>
        <w:rPr>
          <w:sz w:val="20"/>
          <w:szCs w:val="20"/>
          <w:lang w:val="en-US"/>
        </w:rPr>
      </w:pPr>
      <w:proofErr w:type="spellStart"/>
      <w:r w:rsidRPr="00133D23">
        <w:rPr>
          <w:sz w:val="20"/>
          <w:szCs w:val="20"/>
          <w:lang w:val="en-US"/>
        </w:rPr>
        <w:t>Secțiunea</w:t>
      </w:r>
      <w:proofErr w:type="spellEnd"/>
      <w:r w:rsidRPr="00133D23">
        <w:rPr>
          <w:sz w:val="20"/>
          <w:szCs w:val="20"/>
          <w:lang w:val="en-US"/>
        </w:rPr>
        <w:t xml:space="preserve"> 1</w:t>
      </w:r>
    </w:p>
    <w:p w:rsidR="001A1A47" w:rsidRPr="00133D23" w:rsidRDefault="001A1A47" w:rsidP="001A1A47">
      <w:pPr>
        <w:pStyle w:val="cp"/>
        <w:spacing w:after="120"/>
        <w:rPr>
          <w:sz w:val="20"/>
          <w:szCs w:val="20"/>
          <w:lang w:val="en-US"/>
        </w:rPr>
      </w:pPr>
      <w:r w:rsidRPr="00133D23">
        <w:rPr>
          <w:sz w:val="20"/>
          <w:szCs w:val="20"/>
          <w:lang w:val="en-US"/>
        </w:rPr>
        <w:t>DISPOZIŢII GENERALE</w:t>
      </w:r>
    </w:p>
    <w:p w:rsidR="001A1A47" w:rsidRPr="00133D23" w:rsidRDefault="001A1A47" w:rsidP="001A1A47">
      <w:pPr>
        <w:pStyle w:val="NormalWeb"/>
        <w:spacing w:after="120"/>
        <w:rPr>
          <w:sz w:val="20"/>
          <w:szCs w:val="20"/>
          <w:lang w:val="en-US"/>
        </w:rPr>
      </w:pPr>
      <w:r w:rsidRPr="00133D23">
        <w:rPr>
          <w:b/>
          <w:bCs/>
          <w:sz w:val="20"/>
          <w:szCs w:val="20"/>
          <w:lang w:val="en-US"/>
        </w:rPr>
        <w:t>1.</w:t>
      </w:r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Metodologia</w:t>
      </w:r>
      <w:proofErr w:type="spellEnd"/>
      <w:r w:rsidRPr="00133D23">
        <w:rPr>
          <w:sz w:val="20"/>
          <w:szCs w:val="20"/>
          <w:lang w:val="en-US"/>
        </w:rPr>
        <w:t xml:space="preserve"> de </w:t>
      </w:r>
      <w:proofErr w:type="spellStart"/>
      <w:r w:rsidRPr="00133D23">
        <w:rPr>
          <w:sz w:val="20"/>
          <w:szCs w:val="20"/>
          <w:lang w:val="en-US"/>
        </w:rPr>
        <w:t>calculare</w:t>
      </w:r>
      <w:proofErr w:type="spellEnd"/>
      <w:r w:rsidRPr="00133D23">
        <w:rPr>
          <w:sz w:val="20"/>
          <w:szCs w:val="20"/>
          <w:lang w:val="en-US"/>
        </w:rPr>
        <w:t xml:space="preserve">, de </w:t>
      </w:r>
      <w:proofErr w:type="spellStart"/>
      <w:r w:rsidRPr="00133D23">
        <w:rPr>
          <w:sz w:val="20"/>
          <w:szCs w:val="20"/>
          <w:lang w:val="en-US"/>
        </w:rPr>
        <w:t>aprobare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şi</w:t>
      </w:r>
      <w:proofErr w:type="spellEnd"/>
      <w:r w:rsidRPr="00133D23">
        <w:rPr>
          <w:sz w:val="20"/>
          <w:szCs w:val="20"/>
          <w:lang w:val="en-US"/>
        </w:rPr>
        <w:t xml:space="preserve"> de </w:t>
      </w:r>
      <w:proofErr w:type="spellStart"/>
      <w:r w:rsidRPr="00133D23">
        <w:rPr>
          <w:sz w:val="20"/>
          <w:szCs w:val="20"/>
          <w:lang w:val="en-US"/>
        </w:rPr>
        <w:t>aplicare</w:t>
      </w:r>
      <w:proofErr w:type="spellEnd"/>
      <w:r w:rsidRPr="00133D23">
        <w:rPr>
          <w:sz w:val="20"/>
          <w:szCs w:val="20"/>
          <w:lang w:val="en-US"/>
        </w:rPr>
        <w:t xml:space="preserve"> a </w:t>
      </w:r>
      <w:proofErr w:type="spellStart"/>
      <w:r w:rsidRPr="00133D23">
        <w:rPr>
          <w:sz w:val="20"/>
          <w:szCs w:val="20"/>
          <w:lang w:val="en-US"/>
        </w:rPr>
        <w:t>preţurilor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reglementate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pentru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energia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electrică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furnizată</w:t>
      </w:r>
      <w:proofErr w:type="spellEnd"/>
      <w:r w:rsidRPr="00133D23">
        <w:rPr>
          <w:sz w:val="20"/>
          <w:szCs w:val="20"/>
          <w:lang w:val="en-US"/>
        </w:rPr>
        <w:t xml:space="preserve"> de </w:t>
      </w:r>
      <w:proofErr w:type="spellStart"/>
      <w:r w:rsidRPr="00133D23">
        <w:rPr>
          <w:sz w:val="20"/>
          <w:szCs w:val="20"/>
          <w:lang w:val="en-US"/>
        </w:rPr>
        <w:t>furnizorul</w:t>
      </w:r>
      <w:proofErr w:type="spellEnd"/>
      <w:r w:rsidRPr="00133D23">
        <w:rPr>
          <w:sz w:val="20"/>
          <w:szCs w:val="20"/>
          <w:lang w:val="en-US"/>
        </w:rPr>
        <w:t xml:space="preserve"> central de </w:t>
      </w:r>
      <w:proofErr w:type="spellStart"/>
      <w:r w:rsidRPr="00133D23">
        <w:rPr>
          <w:sz w:val="20"/>
          <w:szCs w:val="20"/>
          <w:lang w:val="en-US"/>
        </w:rPr>
        <w:t>energie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electrică</w:t>
      </w:r>
      <w:proofErr w:type="spellEnd"/>
      <w:r w:rsidRPr="00133D23">
        <w:rPr>
          <w:sz w:val="20"/>
          <w:szCs w:val="20"/>
          <w:lang w:val="en-US"/>
        </w:rPr>
        <w:t xml:space="preserve"> (</w:t>
      </w:r>
      <w:proofErr w:type="spellStart"/>
      <w:r w:rsidRPr="00133D23">
        <w:rPr>
          <w:sz w:val="20"/>
          <w:szCs w:val="20"/>
          <w:lang w:val="en-US"/>
        </w:rPr>
        <w:t>în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continuare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Metodologie</w:t>
      </w:r>
      <w:proofErr w:type="spellEnd"/>
      <w:r w:rsidRPr="00133D23">
        <w:rPr>
          <w:sz w:val="20"/>
          <w:szCs w:val="20"/>
          <w:lang w:val="en-US"/>
        </w:rPr>
        <w:t xml:space="preserve">) are ca </w:t>
      </w:r>
      <w:proofErr w:type="spellStart"/>
      <w:r w:rsidRPr="00133D23">
        <w:rPr>
          <w:sz w:val="20"/>
          <w:szCs w:val="20"/>
          <w:lang w:val="en-US"/>
        </w:rPr>
        <w:t>scop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stabilirea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modului</w:t>
      </w:r>
      <w:proofErr w:type="spellEnd"/>
      <w:r w:rsidRPr="00133D23">
        <w:rPr>
          <w:sz w:val="20"/>
          <w:szCs w:val="20"/>
          <w:lang w:val="en-US"/>
        </w:rPr>
        <w:t xml:space="preserve"> de </w:t>
      </w:r>
      <w:proofErr w:type="spellStart"/>
      <w:r w:rsidRPr="00133D23">
        <w:rPr>
          <w:color w:val="000000"/>
          <w:sz w:val="20"/>
          <w:szCs w:val="20"/>
          <w:lang w:val="en-US"/>
        </w:rPr>
        <w:t>calculare</w:t>
      </w:r>
      <w:proofErr w:type="spellEnd"/>
      <w:r w:rsidRPr="00133D23">
        <w:rPr>
          <w:color w:val="000000"/>
          <w:sz w:val="20"/>
          <w:szCs w:val="20"/>
          <w:lang w:val="en-US"/>
        </w:rPr>
        <w:t xml:space="preserve">, </w:t>
      </w:r>
      <w:proofErr w:type="spellStart"/>
      <w:r w:rsidRPr="00133D23">
        <w:rPr>
          <w:color w:val="000000"/>
          <w:sz w:val="20"/>
          <w:szCs w:val="20"/>
          <w:lang w:val="en-US"/>
        </w:rPr>
        <w:t>aprobare</w:t>
      </w:r>
      <w:proofErr w:type="spellEnd"/>
      <w:r w:rsidRPr="00133D23">
        <w:rPr>
          <w:color w:val="000000"/>
          <w:sz w:val="20"/>
          <w:szCs w:val="20"/>
          <w:lang w:val="en-US"/>
        </w:rPr>
        <w:t xml:space="preserve">, </w:t>
      </w:r>
      <w:proofErr w:type="spellStart"/>
      <w:r w:rsidRPr="00133D23">
        <w:rPr>
          <w:color w:val="000000"/>
          <w:sz w:val="20"/>
          <w:szCs w:val="20"/>
          <w:lang w:val="en-US"/>
        </w:rPr>
        <w:t>ajustare</w:t>
      </w:r>
      <w:proofErr w:type="spellEnd"/>
      <w:r w:rsidRPr="00133D23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133D23">
        <w:rPr>
          <w:color w:val="000000"/>
          <w:sz w:val="20"/>
          <w:szCs w:val="20"/>
          <w:lang w:val="en-US"/>
        </w:rPr>
        <w:t>şi</w:t>
      </w:r>
      <w:proofErr w:type="spellEnd"/>
      <w:r w:rsidRPr="00133D23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133D23">
        <w:rPr>
          <w:color w:val="000000"/>
          <w:sz w:val="20"/>
          <w:szCs w:val="20"/>
          <w:lang w:val="en-US"/>
        </w:rPr>
        <w:t>aplicare</w:t>
      </w:r>
      <w:proofErr w:type="spellEnd"/>
      <w:r w:rsidRPr="00133D23">
        <w:rPr>
          <w:color w:val="000000"/>
          <w:sz w:val="20"/>
          <w:szCs w:val="20"/>
          <w:lang w:val="en-US"/>
        </w:rPr>
        <w:t xml:space="preserve"> </w:t>
      </w:r>
      <w:r w:rsidRPr="00133D23">
        <w:rPr>
          <w:sz w:val="20"/>
          <w:szCs w:val="20"/>
          <w:lang w:val="en-US"/>
        </w:rPr>
        <w:t xml:space="preserve">a </w:t>
      </w:r>
      <w:proofErr w:type="spellStart"/>
      <w:r w:rsidRPr="00133D23">
        <w:rPr>
          <w:sz w:val="20"/>
          <w:szCs w:val="20"/>
          <w:lang w:val="en-US"/>
        </w:rPr>
        <w:t>prețurilor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reglementate</w:t>
      </w:r>
      <w:proofErr w:type="spellEnd"/>
      <w:r w:rsidRPr="00133D23">
        <w:rPr>
          <w:sz w:val="20"/>
          <w:szCs w:val="20"/>
          <w:lang w:val="en-US"/>
        </w:rPr>
        <w:t xml:space="preserve"> de </w:t>
      </w:r>
      <w:proofErr w:type="spellStart"/>
      <w:r w:rsidRPr="00133D23">
        <w:rPr>
          <w:sz w:val="20"/>
          <w:szCs w:val="20"/>
          <w:lang w:val="en-US"/>
        </w:rPr>
        <w:t>furnizare</w:t>
      </w:r>
      <w:proofErr w:type="spellEnd"/>
      <w:r w:rsidRPr="00133D23">
        <w:rPr>
          <w:sz w:val="20"/>
          <w:szCs w:val="20"/>
          <w:lang w:val="en-US"/>
        </w:rPr>
        <w:t xml:space="preserve"> a </w:t>
      </w:r>
      <w:proofErr w:type="spellStart"/>
      <w:r w:rsidRPr="00133D23">
        <w:rPr>
          <w:sz w:val="20"/>
          <w:szCs w:val="20"/>
          <w:lang w:val="en-US"/>
        </w:rPr>
        <w:t>energiei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electrice</w:t>
      </w:r>
      <w:proofErr w:type="spellEnd"/>
      <w:r w:rsidRPr="00133D23">
        <w:rPr>
          <w:sz w:val="20"/>
          <w:szCs w:val="20"/>
          <w:lang w:val="en-US"/>
        </w:rPr>
        <w:t xml:space="preserve"> de </w:t>
      </w:r>
      <w:proofErr w:type="spellStart"/>
      <w:r w:rsidRPr="00133D23">
        <w:rPr>
          <w:sz w:val="20"/>
          <w:szCs w:val="20"/>
          <w:lang w:val="en-US"/>
        </w:rPr>
        <w:t>către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furnizorul</w:t>
      </w:r>
      <w:proofErr w:type="spellEnd"/>
      <w:r w:rsidRPr="00133D23">
        <w:rPr>
          <w:sz w:val="20"/>
          <w:szCs w:val="20"/>
          <w:lang w:val="en-US"/>
        </w:rPr>
        <w:t xml:space="preserve"> central de </w:t>
      </w:r>
      <w:proofErr w:type="spellStart"/>
      <w:r w:rsidRPr="00133D23">
        <w:rPr>
          <w:sz w:val="20"/>
          <w:szCs w:val="20"/>
          <w:lang w:val="en-US"/>
        </w:rPr>
        <w:t>energie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electrică</w:t>
      </w:r>
      <w:proofErr w:type="spellEnd"/>
      <w:r w:rsidRPr="00133D23">
        <w:rPr>
          <w:sz w:val="20"/>
          <w:szCs w:val="20"/>
          <w:lang w:val="en-US"/>
        </w:rPr>
        <w:t xml:space="preserve"> (</w:t>
      </w:r>
      <w:proofErr w:type="spellStart"/>
      <w:r w:rsidRPr="00133D23">
        <w:rPr>
          <w:sz w:val="20"/>
          <w:szCs w:val="20"/>
          <w:lang w:val="en-US"/>
        </w:rPr>
        <w:t>în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continuare</w:t>
      </w:r>
      <w:proofErr w:type="spellEnd"/>
      <w:r w:rsidRPr="00133D23">
        <w:rPr>
          <w:sz w:val="20"/>
          <w:szCs w:val="20"/>
          <w:lang w:val="en-US"/>
        </w:rPr>
        <w:t xml:space="preserve"> – </w:t>
      </w:r>
      <w:proofErr w:type="spellStart"/>
      <w:r w:rsidRPr="00133D23">
        <w:rPr>
          <w:sz w:val="20"/>
          <w:szCs w:val="20"/>
          <w:lang w:val="en-US"/>
        </w:rPr>
        <w:t>furnizorul</w:t>
      </w:r>
      <w:proofErr w:type="spellEnd"/>
      <w:r w:rsidRPr="00133D23">
        <w:rPr>
          <w:sz w:val="20"/>
          <w:szCs w:val="20"/>
          <w:lang w:val="en-US"/>
        </w:rPr>
        <w:t xml:space="preserve"> central).</w:t>
      </w:r>
    </w:p>
    <w:p w:rsidR="001A1A47" w:rsidRPr="00133D23" w:rsidRDefault="001A1A47" w:rsidP="001A1A47">
      <w:pPr>
        <w:pStyle w:val="NormalWeb"/>
        <w:spacing w:after="40"/>
        <w:rPr>
          <w:sz w:val="20"/>
          <w:szCs w:val="20"/>
          <w:lang w:val="en-US"/>
        </w:rPr>
      </w:pPr>
      <w:proofErr w:type="gramStart"/>
      <w:r w:rsidRPr="00133D23">
        <w:rPr>
          <w:b/>
          <w:bCs/>
          <w:sz w:val="20"/>
          <w:szCs w:val="20"/>
          <w:lang w:val="en-US"/>
        </w:rPr>
        <w:t>2.</w:t>
      </w:r>
      <w:r w:rsidRPr="00133D23">
        <w:rPr>
          <w:sz w:val="20"/>
          <w:szCs w:val="20"/>
          <w:lang w:val="en-US"/>
        </w:rPr>
        <w:t>Prezenta</w:t>
      </w:r>
      <w:proofErr w:type="gram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Metodologie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stabileşte</w:t>
      </w:r>
      <w:proofErr w:type="spellEnd"/>
      <w:r w:rsidRPr="00133D23">
        <w:rPr>
          <w:sz w:val="20"/>
          <w:szCs w:val="20"/>
          <w:lang w:val="en-US"/>
        </w:rPr>
        <w:t>:</w:t>
      </w:r>
    </w:p>
    <w:p w:rsidR="001A1A47" w:rsidRPr="00133D23" w:rsidRDefault="001A1A47" w:rsidP="001A1A47">
      <w:pPr>
        <w:pStyle w:val="NormalWeb"/>
        <w:spacing w:after="40"/>
        <w:rPr>
          <w:sz w:val="20"/>
          <w:szCs w:val="20"/>
          <w:lang w:val="en-US"/>
        </w:rPr>
      </w:pPr>
      <w:r w:rsidRPr="00133D23">
        <w:rPr>
          <w:sz w:val="20"/>
          <w:szCs w:val="20"/>
          <w:lang w:val="en-US"/>
        </w:rPr>
        <w:t xml:space="preserve">a) </w:t>
      </w:r>
      <w:proofErr w:type="spellStart"/>
      <w:proofErr w:type="gramStart"/>
      <w:r w:rsidRPr="00133D23">
        <w:rPr>
          <w:sz w:val="20"/>
          <w:szCs w:val="20"/>
          <w:lang w:val="en-US"/>
        </w:rPr>
        <w:t>principiile</w:t>
      </w:r>
      <w:proofErr w:type="spellEnd"/>
      <w:proofErr w:type="gram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și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modul</w:t>
      </w:r>
      <w:proofErr w:type="spellEnd"/>
      <w:r w:rsidRPr="00133D23">
        <w:rPr>
          <w:sz w:val="20"/>
          <w:szCs w:val="20"/>
          <w:lang w:val="en-US"/>
        </w:rPr>
        <w:t xml:space="preserve"> de </w:t>
      </w:r>
      <w:proofErr w:type="spellStart"/>
      <w:r w:rsidRPr="00133D23">
        <w:rPr>
          <w:sz w:val="20"/>
          <w:szCs w:val="20"/>
          <w:lang w:val="en-US"/>
        </w:rPr>
        <w:t>determinare</w:t>
      </w:r>
      <w:proofErr w:type="spellEnd"/>
      <w:r w:rsidRPr="00133D23">
        <w:rPr>
          <w:sz w:val="20"/>
          <w:szCs w:val="20"/>
          <w:lang w:val="en-US"/>
        </w:rPr>
        <w:t xml:space="preserve"> a </w:t>
      </w:r>
      <w:proofErr w:type="spellStart"/>
      <w:r w:rsidRPr="00133D23">
        <w:rPr>
          <w:sz w:val="20"/>
          <w:szCs w:val="20"/>
          <w:lang w:val="en-US"/>
        </w:rPr>
        <w:t>preţurilor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reglementate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pentru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energia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electrică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furnizată</w:t>
      </w:r>
      <w:proofErr w:type="spellEnd"/>
      <w:r w:rsidRPr="00133D23">
        <w:rPr>
          <w:sz w:val="20"/>
          <w:szCs w:val="20"/>
          <w:lang w:val="en-US"/>
        </w:rPr>
        <w:t xml:space="preserve"> de </w:t>
      </w:r>
      <w:proofErr w:type="spellStart"/>
      <w:r w:rsidRPr="00133D23">
        <w:rPr>
          <w:sz w:val="20"/>
          <w:szCs w:val="20"/>
          <w:lang w:val="en-US"/>
        </w:rPr>
        <w:t>furnizorul</w:t>
      </w:r>
      <w:proofErr w:type="spellEnd"/>
      <w:r w:rsidRPr="00133D23">
        <w:rPr>
          <w:sz w:val="20"/>
          <w:szCs w:val="20"/>
          <w:lang w:val="en-US"/>
        </w:rPr>
        <w:t xml:space="preserve"> central;</w:t>
      </w:r>
    </w:p>
    <w:p w:rsidR="001A1A47" w:rsidRPr="00133D23" w:rsidRDefault="001A1A47" w:rsidP="001A1A47">
      <w:pPr>
        <w:pStyle w:val="NormalWeb"/>
        <w:spacing w:after="120"/>
        <w:rPr>
          <w:sz w:val="20"/>
          <w:szCs w:val="20"/>
          <w:lang w:val="en-US"/>
        </w:rPr>
      </w:pPr>
      <w:r w:rsidRPr="00133D23">
        <w:rPr>
          <w:sz w:val="20"/>
          <w:szCs w:val="20"/>
          <w:lang w:val="en-US"/>
        </w:rPr>
        <w:t xml:space="preserve">b) </w:t>
      </w:r>
      <w:proofErr w:type="spellStart"/>
      <w:proofErr w:type="gramStart"/>
      <w:r w:rsidRPr="00133D23">
        <w:rPr>
          <w:sz w:val="20"/>
          <w:szCs w:val="20"/>
          <w:lang w:val="en-US"/>
        </w:rPr>
        <w:t>procedura</w:t>
      </w:r>
      <w:proofErr w:type="spellEnd"/>
      <w:proofErr w:type="gram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şi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modul</w:t>
      </w:r>
      <w:proofErr w:type="spellEnd"/>
      <w:r w:rsidRPr="00133D23">
        <w:rPr>
          <w:sz w:val="20"/>
          <w:szCs w:val="20"/>
          <w:lang w:val="en-US"/>
        </w:rPr>
        <w:t xml:space="preserve"> de </w:t>
      </w:r>
      <w:proofErr w:type="spellStart"/>
      <w:r w:rsidRPr="00133D23">
        <w:rPr>
          <w:sz w:val="20"/>
          <w:szCs w:val="20"/>
          <w:lang w:val="en-US"/>
        </w:rPr>
        <w:t>ajustare</w:t>
      </w:r>
      <w:proofErr w:type="spellEnd"/>
      <w:r w:rsidRPr="00133D23">
        <w:rPr>
          <w:sz w:val="20"/>
          <w:szCs w:val="20"/>
          <w:lang w:val="en-US"/>
        </w:rPr>
        <w:t xml:space="preserve"> a </w:t>
      </w:r>
      <w:proofErr w:type="spellStart"/>
      <w:r w:rsidRPr="00133D23">
        <w:rPr>
          <w:sz w:val="20"/>
          <w:szCs w:val="20"/>
          <w:lang w:val="en-US"/>
        </w:rPr>
        <w:t>prețurilor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reglementate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pentru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energia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electrică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furnizată</w:t>
      </w:r>
      <w:proofErr w:type="spellEnd"/>
      <w:r w:rsidRPr="00133D23">
        <w:rPr>
          <w:sz w:val="20"/>
          <w:szCs w:val="20"/>
          <w:lang w:val="en-US"/>
        </w:rPr>
        <w:t xml:space="preserve"> de </w:t>
      </w:r>
      <w:proofErr w:type="spellStart"/>
      <w:r w:rsidRPr="00133D23">
        <w:rPr>
          <w:sz w:val="20"/>
          <w:szCs w:val="20"/>
          <w:lang w:val="en-US"/>
        </w:rPr>
        <w:t>furnizorul</w:t>
      </w:r>
      <w:proofErr w:type="spellEnd"/>
      <w:r w:rsidRPr="00133D23">
        <w:rPr>
          <w:sz w:val="20"/>
          <w:szCs w:val="20"/>
          <w:lang w:val="en-US"/>
        </w:rPr>
        <w:t xml:space="preserve"> central.</w:t>
      </w:r>
    </w:p>
    <w:p w:rsidR="001A1A47" w:rsidRPr="00133D23" w:rsidRDefault="001A1A47" w:rsidP="001A1A47">
      <w:pPr>
        <w:pStyle w:val="NormalWeb"/>
        <w:spacing w:after="40"/>
        <w:rPr>
          <w:sz w:val="20"/>
          <w:szCs w:val="20"/>
          <w:lang w:val="en-US"/>
        </w:rPr>
      </w:pPr>
      <w:r w:rsidRPr="00133D23">
        <w:rPr>
          <w:b/>
          <w:bCs/>
          <w:sz w:val="20"/>
          <w:szCs w:val="20"/>
          <w:lang w:val="en-US"/>
        </w:rPr>
        <w:t xml:space="preserve">3. </w:t>
      </w:r>
      <w:proofErr w:type="spellStart"/>
      <w:r w:rsidRPr="00133D23">
        <w:rPr>
          <w:sz w:val="20"/>
          <w:szCs w:val="20"/>
          <w:lang w:val="en-US"/>
        </w:rPr>
        <w:t>Mecanismul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aplicat</w:t>
      </w:r>
      <w:proofErr w:type="spellEnd"/>
      <w:r w:rsidRPr="00133D23">
        <w:rPr>
          <w:sz w:val="20"/>
          <w:szCs w:val="20"/>
          <w:lang w:val="en-US"/>
        </w:rPr>
        <w:t xml:space="preserve"> la </w:t>
      </w:r>
      <w:proofErr w:type="spellStart"/>
      <w:r w:rsidRPr="00133D23">
        <w:rPr>
          <w:sz w:val="20"/>
          <w:szCs w:val="20"/>
          <w:lang w:val="en-US"/>
        </w:rPr>
        <w:t>determinarea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preţului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reglementat</w:t>
      </w:r>
      <w:proofErr w:type="spellEnd"/>
      <w:r w:rsidRPr="00133D23">
        <w:rPr>
          <w:sz w:val="20"/>
          <w:szCs w:val="20"/>
          <w:lang w:val="en-US"/>
        </w:rPr>
        <w:t xml:space="preserve"> se </w:t>
      </w:r>
      <w:proofErr w:type="spellStart"/>
      <w:r w:rsidRPr="00133D23">
        <w:rPr>
          <w:sz w:val="20"/>
          <w:szCs w:val="20"/>
          <w:lang w:val="en-US"/>
        </w:rPr>
        <w:t>bazează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pe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următoarele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principii</w:t>
      </w:r>
      <w:proofErr w:type="spellEnd"/>
      <w:r w:rsidRPr="00133D23">
        <w:rPr>
          <w:sz w:val="20"/>
          <w:szCs w:val="20"/>
          <w:lang w:val="en-US"/>
        </w:rPr>
        <w:t>:</w:t>
      </w:r>
    </w:p>
    <w:p w:rsidR="001A1A47" w:rsidRPr="00133D23" w:rsidRDefault="001A1A47" w:rsidP="001A1A47">
      <w:pPr>
        <w:pStyle w:val="NormalWeb"/>
        <w:spacing w:after="40"/>
        <w:rPr>
          <w:sz w:val="20"/>
          <w:szCs w:val="20"/>
          <w:lang w:val="en-US"/>
        </w:rPr>
      </w:pPr>
      <w:r w:rsidRPr="00133D23">
        <w:rPr>
          <w:sz w:val="20"/>
          <w:szCs w:val="20"/>
          <w:lang w:val="en-US"/>
        </w:rPr>
        <w:t xml:space="preserve">a) </w:t>
      </w:r>
      <w:proofErr w:type="spellStart"/>
      <w:proofErr w:type="gramStart"/>
      <w:r w:rsidRPr="00133D23">
        <w:rPr>
          <w:sz w:val="20"/>
          <w:szCs w:val="20"/>
          <w:lang w:val="en-US"/>
        </w:rPr>
        <w:t>promovarea</w:t>
      </w:r>
      <w:proofErr w:type="spellEnd"/>
      <w:proofErr w:type="gram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utilizării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energiei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electrice</w:t>
      </w:r>
      <w:proofErr w:type="spellEnd"/>
      <w:r w:rsidRPr="00133D23">
        <w:rPr>
          <w:sz w:val="20"/>
          <w:szCs w:val="20"/>
          <w:lang w:val="en-US"/>
        </w:rPr>
        <w:t xml:space="preserve"> din </w:t>
      </w:r>
      <w:proofErr w:type="spellStart"/>
      <w:r w:rsidRPr="00133D23">
        <w:rPr>
          <w:sz w:val="20"/>
          <w:szCs w:val="20"/>
          <w:lang w:val="en-US"/>
        </w:rPr>
        <w:t>surse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regenerabile</w:t>
      </w:r>
      <w:proofErr w:type="spellEnd"/>
      <w:r w:rsidRPr="00133D23">
        <w:rPr>
          <w:sz w:val="20"/>
          <w:szCs w:val="20"/>
          <w:lang w:val="en-US"/>
        </w:rPr>
        <w:t xml:space="preserve"> de </w:t>
      </w:r>
      <w:proofErr w:type="spellStart"/>
      <w:r w:rsidRPr="00133D23">
        <w:rPr>
          <w:sz w:val="20"/>
          <w:szCs w:val="20"/>
          <w:lang w:val="en-US"/>
        </w:rPr>
        <w:t>energie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şi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energiei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electrice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produse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în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regim</w:t>
      </w:r>
      <w:proofErr w:type="spellEnd"/>
      <w:r w:rsidRPr="00133D23">
        <w:rPr>
          <w:sz w:val="20"/>
          <w:szCs w:val="20"/>
          <w:lang w:val="en-US"/>
        </w:rPr>
        <w:t xml:space="preserve"> de </w:t>
      </w:r>
      <w:proofErr w:type="spellStart"/>
      <w:r w:rsidRPr="00133D23">
        <w:rPr>
          <w:sz w:val="20"/>
          <w:szCs w:val="20"/>
          <w:lang w:val="en-US"/>
        </w:rPr>
        <w:t>cogenerare</w:t>
      </w:r>
      <w:proofErr w:type="spellEnd"/>
      <w:r w:rsidRPr="00133D23">
        <w:rPr>
          <w:sz w:val="20"/>
          <w:szCs w:val="20"/>
          <w:lang w:val="en-US"/>
        </w:rPr>
        <w:t>;</w:t>
      </w:r>
    </w:p>
    <w:p w:rsidR="001A1A47" w:rsidRPr="00133D23" w:rsidRDefault="001A1A47" w:rsidP="001A1A47">
      <w:pPr>
        <w:pStyle w:val="NormalWeb"/>
        <w:spacing w:after="40"/>
        <w:rPr>
          <w:sz w:val="20"/>
          <w:szCs w:val="20"/>
          <w:lang w:val="en-US"/>
        </w:rPr>
      </w:pPr>
      <w:r w:rsidRPr="00133D23">
        <w:rPr>
          <w:sz w:val="20"/>
          <w:szCs w:val="20"/>
          <w:lang w:val="en-US"/>
        </w:rPr>
        <w:t xml:space="preserve">b) </w:t>
      </w:r>
      <w:proofErr w:type="spellStart"/>
      <w:proofErr w:type="gramStart"/>
      <w:r w:rsidRPr="00133D23">
        <w:rPr>
          <w:sz w:val="20"/>
          <w:szCs w:val="20"/>
          <w:lang w:val="en-US"/>
        </w:rPr>
        <w:t>garantarea</w:t>
      </w:r>
      <w:proofErr w:type="spellEnd"/>
      <w:proofErr w:type="gram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procurării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energiei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electrice</w:t>
      </w:r>
      <w:proofErr w:type="spellEnd"/>
      <w:r w:rsidRPr="00133D23">
        <w:rPr>
          <w:sz w:val="20"/>
          <w:szCs w:val="20"/>
          <w:lang w:val="en-US"/>
        </w:rPr>
        <w:t xml:space="preserve"> de la </w:t>
      </w:r>
      <w:proofErr w:type="spellStart"/>
      <w:r w:rsidRPr="00133D23">
        <w:rPr>
          <w:sz w:val="20"/>
          <w:szCs w:val="20"/>
          <w:lang w:val="en-US"/>
        </w:rPr>
        <w:t>centralele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electrice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eligibile</w:t>
      </w:r>
      <w:proofErr w:type="spellEnd"/>
      <w:r w:rsidRPr="00133D23">
        <w:rPr>
          <w:sz w:val="20"/>
          <w:szCs w:val="20"/>
          <w:lang w:val="en-US"/>
        </w:rPr>
        <w:t xml:space="preserve"> care </w:t>
      </w:r>
      <w:proofErr w:type="spellStart"/>
      <w:r w:rsidRPr="00133D23">
        <w:rPr>
          <w:sz w:val="20"/>
          <w:szCs w:val="20"/>
          <w:lang w:val="en-US"/>
        </w:rPr>
        <w:t>produc</w:t>
      </w:r>
      <w:proofErr w:type="spellEnd"/>
      <w:r w:rsidRPr="00133D23">
        <w:rPr>
          <w:sz w:val="20"/>
          <w:szCs w:val="20"/>
          <w:lang w:val="en-US"/>
        </w:rPr>
        <w:t xml:space="preserve"> din </w:t>
      </w:r>
      <w:proofErr w:type="spellStart"/>
      <w:r w:rsidRPr="00133D23">
        <w:rPr>
          <w:sz w:val="20"/>
          <w:szCs w:val="20"/>
          <w:lang w:val="en-US"/>
        </w:rPr>
        <w:t>surse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regenerabile</w:t>
      </w:r>
      <w:proofErr w:type="spellEnd"/>
      <w:r w:rsidRPr="00133D23">
        <w:rPr>
          <w:sz w:val="20"/>
          <w:szCs w:val="20"/>
          <w:lang w:val="en-US"/>
        </w:rPr>
        <w:t xml:space="preserve"> de </w:t>
      </w:r>
      <w:proofErr w:type="spellStart"/>
      <w:r w:rsidRPr="00133D23">
        <w:rPr>
          <w:sz w:val="20"/>
          <w:szCs w:val="20"/>
          <w:lang w:val="en-US"/>
        </w:rPr>
        <w:t>energie</w:t>
      </w:r>
      <w:proofErr w:type="spellEnd"/>
      <w:r w:rsidRPr="00133D23">
        <w:rPr>
          <w:sz w:val="20"/>
          <w:szCs w:val="20"/>
          <w:lang w:val="en-US"/>
        </w:rPr>
        <w:t xml:space="preserve">, </w:t>
      </w:r>
      <w:proofErr w:type="spellStart"/>
      <w:r w:rsidRPr="00133D23">
        <w:rPr>
          <w:sz w:val="20"/>
          <w:szCs w:val="20"/>
          <w:lang w:val="en-US"/>
        </w:rPr>
        <w:t>precum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şi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energiei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electrice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produse</w:t>
      </w:r>
      <w:proofErr w:type="spellEnd"/>
      <w:r w:rsidRPr="00133D23">
        <w:rPr>
          <w:sz w:val="20"/>
          <w:szCs w:val="20"/>
          <w:lang w:val="en-US"/>
        </w:rPr>
        <w:t xml:space="preserve"> de </w:t>
      </w:r>
      <w:proofErr w:type="spellStart"/>
      <w:r w:rsidRPr="00133D23">
        <w:rPr>
          <w:sz w:val="20"/>
          <w:szCs w:val="20"/>
          <w:lang w:val="en-US"/>
        </w:rPr>
        <w:t>centralele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electrice</w:t>
      </w:r>
      <w:proofErr w:type="spellEnd"/>
      <w:r w:rsidRPr="00133D23">
        <w:rPr>
          <w:sz w:val="20"/>
          <w:szCs w:val="20"/>
          <w:lang w:val="en-US"/>
        </w:rPr>
        <w:t xml:space="preserve"> de </w:t>
      </w:r>
      <w:proofErr w:type="spellStart"/>
      <w:r w:rsidRPr="00133D23">
        <w:rPr>
          <w:sz w:val="20"/>
          <w:szCs w:val="20"/>
          <w:lang w:val="en-US"/>
        </w:rPr>
        <w:t>termoficare</w:t>
      </w:r>
      <w:proofErr w:type="spellEnd"/>
      <w:r w:rsidRPr="00133D23">
        <w:rPr>
          <w:sz w:val="20"/>
          <w:szCs w:val="20"/>
          <w:lang w:val="en-US"/>
        </w:rPr>
        <w:t xml:space="preserve"> urbane;</w:t>
      </w:r>
    </w:p>
    <w:p w:rsidR="001A1A47" w:rsidRPr="00133D23" w:rsidRDefault="001A1A47" w:rsidP="001A1A47">
      <w:pPr>
        <w:pStyle w:val="NormalWeb"/>
        <w:spacing w:after="40"/>
        <w:rPr>
          <w:sz w:val="20"/>
          <w:szCs w:val="20"/>
          <w:lang w:val="en-US"/>
        </w:rPr>
      </w:pPr>
      <w:r w:rsidRPr="00133D23">
        <w:rPr>
          <w:sz w:val="20"/>
          <w:szCs w:val="20"/>
          <w:lang w:val="en-US"/>
        </w:rPr>
        <w:t xml:space="preserve">c) </w:t>
      </w:r>
      <w:proofErr w:type="spellStart"/>
      <w:proofErr w:type="gramStart"/>
      <w:r w:rsidRPr="00133D23">
        <w:rPr>
          <w:sz w:val="20"/>
          <w:szCs w:val="20"/>
          <w:lang w:val="en-US"/>
        </w:rPr>
        <w:t>funcţionarea</w:t>
      </w:r>
      <w:proofErr w:type="spellEnd"/>
      <w:proofErr w:type="gram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eficientă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şi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asigurarea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viabilităţii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furnizorului</w:t>
      </w:r>
      <w:proofErr w:type="spellEnd"/>
      <w:r w:rsidRPr="00133D23">
        <w:rPr>
          <w:sz w:val="20"/>
          <w:szCs w:val="20"/>
          <w:lang w:val="en-US"/>
        </w:rPr>
        <w:t xml:space="preserve"> central;</w:t>
      </w:r>
    </w:p>
    <w:p w:rsidR="001A1A47" w:rsidRPr="00133D23" w:rsidRDefault="001A1A47" w:rsidP="001A1A47">
      <w:pPr>
        <w:pStyle w:val="NormalWeb"/>
        <w:spacing w:after="120"/>
        <w:rPr>
          <w:sz w:val="20"/>
          <w:szCs w:val="20"/>
          <w:lang w:val="en-US"/>
        </w:rPr>
      </w:pPr>
      <w:r w:rsidRPr="00133D23">
        <w:rPr>
          <w:sz w:val="20"/>
          <w:szCs w:val="20"/>
          <w:lang w:val="en-US"/>
        </w:rPr>
        <w:t xml:space="preserve">d) </w:t>
      </w:r>
      <w:proofErr w:type="spellStart"/>
      <w:proofErr w:type="gramStart"/>
      <w:r w:rsidRPr="00133D23">
        <w:rPr>
          <w:sz w:val="20"/>
          <w:szCs w:val="20"/>
          <w:lang w:val="en-US"/>
        </w:rPr>
        <w:t>transparenţă</w:t>
      </w:r>
      <w:proofErr w:type="spellEnd"/>
      <w:proofErr w:type="gram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în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procesul</w:t>
      </w:r>
      <w:proofErr w:type="spellEnd"/>
      <w:r w:rsidRPr="00133D23">
        <w:rPr>
          <w:sz w:val="20"/>
          <w:szCs w:val="20"/>
          <w:lang w:val="en-US"/>
        </w:rPr>
        <w:t xml:space="preserve"> de </w:t>
      </w:r>
      <w:proofErr w:type="spellStart"/>
      <w:r w:rsidRPr="00133D23">
        <w:rPr>
          <w:sz w:val="20"/>
          <w:szCs w:val="20"/>
          <w:lang w:val="en-US"/>
        </w:rPr>
        <w:t>reglementare</w:t>
      </w:r>
      <w:proofErr w:type="spellEnd"/>
      <w:r w:rsidRPr="00133D23">
        <w:rPr>
          <w:sz w:val="20"/>
          <w:szCs w:val="20"/>
          <w:lang w:val="en-US"/>
        </w:rPr>
        <w:t xml:space="preserve"> a </w:t>
      </w:r>
      <w:proofErr w:type="spellStart"/>
      <w:r w:rsidRPr="00133D23">
        <w:rPr>
          <w:sz w:val="20"/>
          <w:szCs w:val="20"/>
          <w:lang w:val="en-US"/>
        </w:rPr>
        <w:t>prețurilor</w:t>
      </w:r>
      <w:proofErr w:type="spellEnd"/>
      <w:r w:rsidRPr="00133D23">
        <w:rPr>
          <w:sz w:val="20"/>
          <w:szCs w:val="20"/>
          <w:lang w:val="en-US"/>
        </w:rPr>
        <w:t xml:space="preserve">. </w:t>
      </w:r>
    </w:p>
    <w:p w:rsidR="001A1A47" w:rsidRPr="00133D23" w:rsidRDefault="001A1A47" w:rsidP="001A1A47">
      <w:pPr>
        <w:pStyle w:val="NormalWeb"/>
        <w:spacing w:after="120"/>
        <w:rPr>
          <w:sz w:val="20"/>
          <w:szCs w:val="20"/>
          <w:lang w:val="en-US"/>
        </w:rPr>
      </w:pPr>
      <w:r w:rsidRPr="00133D23">
        <w:rPr>
          <w:b/>
          <w:sz w:val="20"/>
          <w:szCs w:val="20"/>
          <w:lang w:val="en-US"/>
        </w:rPr>
        <w:t>4.</w:t>
      </w:r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În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sensul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prezentei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Metodologii</w:t>
      </w:r>
      <w:proofErr w:type="spellEnd"/>
      <w:r w:rsidRPr="00133D23">
        <w:rPr>
          <w:sz w:val="20"/>
          <w:szCs w:val="20"/>
          <w:lang w:val="en-US"/>
        </w:rPr>
        <w:t xml:space="preserve"> se </w:t>
      </w:r>
      <w:proofErr w:type="spellStart"/>
      <w:r w:rsidRPr="00133D23">
        <w:rPr>
          <w:sz w:val="20"/>
          <w:szCs w:val="20"/>
          <w:lang w:val="en-US"/>
        </w:rPr>
        <w:t>aplică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noţiunile</w:t>
      </w:r>
      <w:proofErr w:type="spellEnd"/>
      <w:r w:rsidRPr="00133D23">
        <w:rPr>
          <w:sz w:val="20"/>
          <w:szCs w:val="20"/>
          <w:lang w:val="en-US"/>
        </w:rPr>
        <w:t xml:space="preserve"> definite </w:t>
      </w:r>
      <w:proofErr w:type="spellStart"/>
      <w:r w:rsidRPr="00133D23">
        <w:rPr>
          <w:sz w:val="20"/>
          <w:szCs w:val="20"/>
          <w:lang w:val="en-US"/>
        </w:rPr>
        <w:t>în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Legea</w:t>
      </w:r>
      <w:proofErr w:type="spellEnd"/>
      <w:r w:rsidRPr="00133D23">
        <w:rPr>
          <w:sz w:val="20"/>
          <w:szCs w:val="20"/>
          <w:lang w:val="en-US"/>
        </w:rPr>
        <w:t xml:space="preserve"> nr. 10 </w:t>
      </w:r>
      <w:proofErr w:type="gramStart"/>
      <w:r w:rsidRPr="00133D23">
        <w:rPr>
          <w:sz w:val="20"/>
          <w:szCs w:val="20"/>
          <w:lang w:val="en-US"/>
        </w:rPr>
        <w:t>din</w:t>
      </w:r>
      <w:proofErr w:type="gramEnd"/>
      <w:r w:rsidRPr="00133D23">
        <w:rPr>
          <w:sz w:val="20"/>
          <w:szCs w:val="20"/>
          <w:lang w:val="en-US"/>
        </w:rPr>
        <w:t xml:space="preserve"> 26 </w:t>
      </w:r>
      <w:proofErr w:type="spellStart"/>
      <w:r w:rsidRPr="00133D23">
        <w:rPr>
          <w:sz w:val="20"/>
          <w:szCs w:val="20"/>
          <w:lang w:val="en-US"/>
        </w:rPr>
        <w:t>februarie</w:t>
      </w:r>
      <w:proofErr w:type="spellEnd"/>
      <w:r w:rsidRPr="00133D23">
        <w:rPr>
          <w:sz w:val="20"/>
          <w:szCs w:val="20"/>
          <w:lang w:val="en-US"/>
        </w:rPr>
        <w:t xml:space="preserve"> 2016 </w:t>
      </w:r>
      <w:proofErr w:type="spellStart"/>
      <w:r w:rsidRPr="00133D23">
        <w:rPr>
          <w:sz w:val="20"/>
          <w:szCs w:val="20"/>
          <w:lang w:val="en-US"/>
        </w:rPr>
        <w:t>privind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promovarea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utilizării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energiei</w:t>
      </w:r>
      <w:proofErr w:type="spellEnd"/>
      <w:r w:rsidRPr="00133D23">
        <w:rPr>
          <w:sz w:val="20"/>
          <w:szCs w:val="20"/>
          <w:lang w:val="en-US"/>
        </w:rPr>
        <w:t xml:space="preserve"> din </w:t>
      </w:r>
      <w:proofErr w:type="spellStart"/>
      <w:r w:rsidRPr="00133D23">
        <w:rPr>
          <w:sz w:val="20"/>
          <w:szCs w:val="20"/>
          <w:lang w:val="en-US"/>
        </w:rPr>
        <w:t>surse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regenerabile</w:t>
      </w:r>
      <w:proofErr w:type="spellEnd"/>
      <w:r w:rsidRPr="00133D23">
        <w:rPr>
          <w:sz w:val="20"/>
          <w:szCs w:val="20"/>
          <w:lang w:val="en-US"/>
        </w:rPr>
        <w:t xml:space="preserve">, </w:t>
      </w:r>
      <w:proofErr w:type="spellStart"/>
      <w:r w:rsidRPr="00133D23">
        <w:rPr>
          <w:sz w:val="20"/>
          <w:szCs w:val="20"/>
          <w:lang w:val="en-US"/>
        </w:rPr>
        <w:t>precum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şi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noţiunile</w:t>
      </w:r>
      <w:proofErr w:type="spellEnd"/>
      <w:r w:rsidRPr="00133D23">
        <w:rPr>
          <w:sz w:val="20"/>
          <w:szCs w:val="20"/>
          <w:lang w:val="en-US"/>
        </w:rPr>
        <w:t xml:space="preserve"> definite </w:t>
      </w:r>
      <w:proofErr w:type="spellStart"/>
      <w:r w:rsidRPr="00133D23">
        <w:rPr>
          <w:sz w:val="20"/>
          <w:szCs w:val="20"/>
          <w:lang w:val="en-US"/>
        </w:rPr>
        <w:t>în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Legea</w:t>
      </w:r>
      <w:proofErr w:type="spellEnd"/>
      <w:r w:rsidRPr="00133D23">
        <w:rPr>
          <w:sz w:val="20"/>
          <w:szCs w:val="20"/>
          <w:lang w:val="en-US"/>
        </w:rPr>
        <w:t xml:space="preserve"> nr.107 din 27 </w:t>
      </w:r>
      <w:proofErr w:type="spellStart"/>
      <w:r w:rsidRPr="00133D23">
        <w:rPr>
          <w:sz w:val="20"/>
          <w:szCs w:val="20"/>
          <w:lang w:val="en-US"/>
        </w:rPr>
        <w:t>mai</w:t>
      </w:r>
      <w:proofErr w:type="spellEnd"/>
      <w:r w:rsidRPr="00133D23">
        <w:rPr>
          <w:sz w:val="20"/>
          <w:szCs w:val="20"/>
          <w:lang w:val="en-US"/>
        </w:rPr>
        <w:t xml:space="preserve"> 2016 cu </w:t>
      </w:r>
      <w:proofErr w:type="spellStart"/>
      <w:r w:rsidRPr="00133D23">
        <w:rPr>
          <w:sz w:val="20"/>
          <w:szCs w:val="20"/>
          <w:lang w:val="en-US"/>
        </w:rPr>
        <w:t>privire</w:t>
      </w:r>
      <w:proofErr w:type="spellEnd"/>
      <w:r w:rsidRPr="00133D23">
        <w:rPr>
          <w:sz w:val="20"/>
          <w:szCs w:val="20"/>
          <w:lang w:val="en-US"/>
        </w:rPr>
        <w:t xml:space="preserve"> la </w:t>
      </w:r>
      <w:proofErr w:type="spellStart"/>
      <w:r w:rsidRPr="00133D23">
        <w:rPr>
          <w:sz w:val="20"/>
          <w:szCs w:val="20"/>
          <w:lang w:val="en-US"/>
        </w:rPr>
        <w:t>energia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electrică</w:t>
      </w:r>
      <w:proofErr w:type="spellEnd"/>
      <w:r w:rsidRPr="00133D23">
        <w:rPr>
          <w:sz w:val="20"/>
          <w:szCs w:val="20"/>
          <w:lang w:val="en-US"/>
        </w:rPr>
        <w:t>.</w:t>
      </w:r>
    </w:p>
    <w:p w:rsidR="001A1A47" w:rsidRPr="00133D23" w:rsidRDefault="001A1A47" w:rsidP="001A1A47">
      <w:pPr>
        <w:pStyle w:val="NormalWeb"/>
        <w:spacing w:after="120"/>
        <w:rPr>
          <w:sz w:val="20"/>
          <w:szCs w:val="20"/>
          <w:lang w:val="en-US"/>
        </w:rPr>
      </w:pPr>
    </w:p>
    <w:p w:rsidR="001A1A47" w:rsidRPr="00133D23" w:rsidRDefault="001A1A47" w:rsidP="001A1A47">
      <w:pPr>
        <w:pStyle w:val="NormalWeb"/>
        <w:ind w:firstLine="0"/>
        <w:jc w:val="center"/>
        <w:rPr>
          <w:b/>
          <w:sz w:val="20"/>
          <w:szCs w:val="20"/>
          <w:lang w:val="en-US"/>
        </w:rPr>
      </w:pPr>
      <w:proofErr w:type="spellStart"/>
      <w:r w:rsidRPr="00133D23">
        <w:rPr>
          <w:b/>
          <w:sz w:val="20"/>
          <w:szCs w:val="20"/>
          <w:lang w:val="en-US"/>
        </w:rPr>
        <w:t>Secțiunea</w:t>
      </w:r>
      <w:proofErr w:type="spellEnd"/>
      <w:r w:rsidRPr="00133D23">
        <w:rPr>
          <w:b/>
          <w:sz w:val="20"/>
          <w:szCs w:val="20"/>
          <w:lang w:val="en-US"/>
        </w:rPr>
        <w:t xml:space="preserve"> 2</w:t>
      </w:r>
    </w:p>
    <w:p w:rsidR="001A1A47" w:rsidRPr="00133D23" w:rsidRDefault="001A1A47" w:rsidP="001A1A47">
      <w:pPr>
        <w:pStyle w:val="cp"/>
        <w:spacing w:after="120"/>
        <w:rPr>
          <w:sz w:val="20"/>
          <w:szCs w:val="20"/>
          <w:lang w:val="en-US"/>
        </w:rPr>
      </w:pPr>
      <w:r w:rsidRPr="00133D23">
        <w:rPr>
          <w:sz w:val="20"/>
          <w:szCs w:val="20"/>
          <w:lang w:val="en-US"/>
        </w:rPr>
        <w:t>CALCULAREA PREȚURILOR REGLEMENTATE</w:t>
      </w:r>
    </w:p>
    <w:p w:rsidR="001A1A47" w:rsidRPr="00133D23" w:rsidRDefault="001A1A47" w:rsidP="001A1A47">
      <w:pPr>
        <w:pStyle w:val="NormalWeb"/>
        <w:tabs>
          <w:tab w:val="left" w:pos="709"/>
          <w:tab w:val="left" w:pos="851"/>
        </w:tabs>
        <w:spacing w:after="120"/>
        <w:rPr>
          <w:sz w:val="20"/>
          <w:szCs w:val="20"/>
          <w:lang w:val="en-US"/>
        </w:rPr>
      </w:pPr>
      <w:r w:rsidRPr="00133D23">
        <w:rPr>
          <w:b/>
          <w:bCs/>
          <w:sz w:val="20"/>
          <w:szCs w:val="20"/>
          <w:lang w:val="en-US"/>
        </w:rPr>
        <w:t>5.</w:t>
      </w:r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Prețul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reglementat</w:t>
      </w:r>
      <w:proofErr w:type="spellEnd"/>
      <w:r w:rsidRPr="00133D23">
        <w:rPr>
          <w:sz w:val="20"/>
          <w:szCs w:val="20"/>
          <w:lang w:val="en-US"/>
        </w:rPr>
        <w:t xml:space="preserve"> de </w:t>
      </w:r>
      <w:proofErr w:type="spellStart"/>
      <w:r w:rsidRPr="00133D23">
        <w:rPr>
          <w:sz w:val="20"/>
          <w:szCs w:val="20"/>
          <w:lang w:val="en-US"/>
        </w:rPr>
        <w:t>furnizare</w:t>
      </w:r>
      <w:proofErr w:type="spellEnd"/>
      <w:r w:rsidRPr="00133D23">
        <w:rPr>
          <w:sz w:val="20"/>
          <w:szCs w:val="20"/>
          <w:lang w:val="en-US"/>
        </w:rPr>
        <w:t xml:space="preserve"> a </w:t>
      </w:r>
      <w:proofErr w:type="spellStart"/>
      <w:r w:rsidRPr="00133D23">
        <w:rPr>
          <w:sz w:val="20"/>
          <w:szCs w:val="20"/>
          <w:lang w:val="en-US"/>
        </w:rPr>
        <w:t>energiei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electrice</w:t>
      </w:r>
      <w:proofErr w:type="spellEnd"/>
      <w:r w:rsidRPr="00133D23">
        <w:rPr>
          <w:sz w:val="20"/>
          <w:szCs w:val="20"/>
          <w:lang w:val="en-US"/>
        </w:rPr>
        <w:t xml:space="preserve"> de </w:t>
      </w:r>
      <w:proofErr w:type="spellStart"/>
      <w:r w:rsidRPr="00133D23">
        <w:rPr>
          <w:sz w:val="20"/>
          <w:szCs w:val="20"/>
          <w:lang w:val="en-US"/>
        </w:rPr>
        <w:t>către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furnizorul</w:t>
      </w:r>
      <w:proofErr w:type="spellEnd"/>
      <w:r w:rsidRPr="00133D23">
        <w:rPr>
          <w:sz w:val="20"/>
          <w:szCs w:val="20"/>
          <w:lang w:val="en-US"/>
        </w:rPr>
        <w:t xml:space="preserve"> central (</w:t>
      </w:r>
      <w:r w:rsidRPr="00133D23">
        <w:rPr>
          <w:i/>
          <w:sz w:val="20"/>
          <w:szCs w:val="20"/>
          <w:lang w:val="en-US"/>
        </w:rPr>
        <w:t>PFFC</w:t>
      </w:r>
      <w:r w:rsidRPr="00133D23">
        <w:rPr>
          <w:sz w:val="20"/>
          <w:szCs w:val="20"/>
          <w:lang w:val="en-US"/>
        </w:rPr>
        <w:t xml:space="preserve">) </w:t>
      </w:r>
      <w:proofErr w:type="spellStart"/>
      <w:r w:rsidRPr="00133D23">
        <w:rPr>
          <w:sz w:val="20"/>
          <w:szCs w:val="20"/>
          <w:lang w:val="en-US"/>
        </w:rPr>
        <w:t>tuturor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furnizorilor</w:t>
      </w:r>
      <w:proofErr w:type="spellEnd"/>
      <w:r w:rsidRPr="00133D23">
        <w:rPr>
          <w:sz w:val="20"/>
          <w:szCs w:val="20"/>
          <w:lang w:val="en-US"/>
        </w:rPr>
        <w:t xml:space="preserve"> de </w:t>
      </w:r>
      <w:proofErr w:type="spellStart"/>
      <w:r w:rsidRPr="00133D23">
        <w:rPr>
          <w:sz w:val="20"/>
          <w:szCs w:val="20"/>
          <w:lang w:val="en-US"/>
        </w:rPr>
        <w:t>energie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electrică</w:t>
      </w:r>
      <w:proofErr w:type="spellEnd"/>
      <w:r w:rsidRPr="00133D23">
        <w:rPr>
          <w:sz w:val="20"/>
          <w:szCs w:val="20"/>
          <w:lang w:val="en-US"/>
        </w:rPr>
        <w:t xml:space="preserve"> care </w:t>
      </w:r>
      <w:proofErr w:type="spellStart"/>
      <w:r w:rsidRPr="00133D23">
        <w:rPr>
          <w:sz w:val="20"/>
          <w:szCs w:val="20"/>
          <w:lang w:val="en-US"/>
        </w:rPr>
        <w:t>activează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pe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piața</w:t>
      </w:r>
      <w:proofErr w:type="spellEnd"/>
      <w:r w:rsidRPr="00133D23">
        <w:rPr>
          <w:sz w:val="20"/>
          <w:szCs w:val="20"/>
          <w:lang w:val="en-US"/>
        </w:rPr>
        <w:t xml:space="preserve"> cu </w:t>
      </w:r>
      <w:proofErr w:type="spellStart"/>
      <w:r w:rsidRPr="00133D23">
        <w:rPr>
          <w:sz w:val="20"/>
          <w:szCs w:val="20"/>
          <w:lang w:val="en-US"/>
        </w:rPr>
        <w:t>amănuntul</w:t>
      </w:r>
      <w:proofErr w:type="spellEnd"/>
      <w:r w:rsidRPr="00133D23">
        <w:rPr>
          <w:sz w:val="20"/>
          <w:szCs w:val="20"/>
          <w:lang w:val="en-US"/>
        </w:rPr>
        <w:t xml:space="preserve"> a </w:t>
      </w:r>
      <w:proofErr w:type="spellStart"/>
      <w:r w:rsidRPr="00133D23">
        <w:rPr>
          <w:sz w:val="20"/>
          <w:szCs w:val="20"/>
          <w:lang w:val="en-US"/>
        </w:rPr>
        <w:t>energiei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electrice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în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anul</w:t>
      </w:r>
      <w:proofErr w:type="spellEnd"/>
      <w:r w:rsidRPr="00133D23">
        <w:rPr>
          <w:sz w:val="20"/>
          <w:szCs w:val="20"/>
          <w:lang w:val="en-US"/>
        </w:rPr>
        <w:t xml:space="preserve"> „</w:t>
      </w:r>
      <w:r w:rsidRPr="00133D23">
        <w:rPr>
          <w:i/>
          <w:sz w:val="20"/>
          <w:szCs w:val="20"/>
          <w:lang w:val="en-US"/>
        </w:rPr>
        <w:t>t</w:t>
      </w:r>
      <w:r w:rsidRPr="00133D23">
        <w:rPr>
          <w:sz w:val="20"/>
          <w:szCs w:val="20"/>
          <w:lang w:val="en-US"/>
        </w:rPr>
        <w:t xml:space="preserve">” </w:t>
      </w:r>
      <w:proofErr w:type="spellStart"/>
      <w:r w:rsidRPr="00133D23">
        <w:rPr>
          <w:sz w:val="20"/>
          <w:szCs w:val="20"/>
          <w:lang w:val="en-US"/>
        </w:rPr>
        <w:t>constituie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preţul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mediu</w:t>
      </w:r>
      <w:proofErr w:type="spellEnd"/>
      <w:r w:rsidRPr="00133D23">
        <w:rPr>
          <w:sz w:val="20"/>
          <w:szCs w:val="20"/>
          <w:lang w:val="en-US"/>
        </w:rPr>
        <w:t xml:space="preserve"> de </w:t>
      </w:r>
      <w:proofErr w:type="spellStart"/>
      <w:r w:rsidRPr="00133D23">
        <w:rPr>
          <w:sz w:val="20"/>
          <w:szCs w:val="20"/>
          <w:lang w:val="en-US"/>
        </w:rPr>
        <w:t>furnizare</w:t>
      </w:r>
      <w:proofErr w:type="spellEnd"/>
      <w:r w:rsidRPr="00133D23">
        <w:rPr>
          <w:sz w:val="20"/>
          <w:szCs w:val="20"/>
          <w:lang w:val="en-US"/>
        </w:rPr>
        <w:t xml:space="preserve">, </w:t>
      </w:r>
      <w:proofErr w:type="spellStart"/>
      <w:r w:rsidRPr="00133D23">
        <w:rPr>
          <w:sz w:val="20"/>
          <w:szCs w:val="20"/>
          <w:lang w:val="en-US"/>
        </w:rPr>
        <w:t>determinat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reieşind</w:t>
      </w:r>
      <w:proofErr w:type="spellEnd"/>
      <w:r w:rsidRPr="00133D23">
        <w:rPr>
          <w:sz w:val="20"/>
          <w:szCs w:val="20"/>
          <w:lang w:val="en-US"/>
        </w:rPr>
        <w:t xml:space="preserve"> din </w:t>
      </w:r>
      <w:proofErr w:type="spellStart"/>
      <w:r w:rsidRPr="00133D23">
        <w:rPr>
          <w:sz w:val="20"/>
          <w:szCs w:val="20"/>
          <w:lang w:val="en-US"/>
        </w:rPr>
        <w:t>venitul</w:t>
      </w:r>
      <w:proofErr w:type="spellEnd"/>
      <w:r w:rsidRPr="00133D23">
        <w:rPr>
          <w:sz w:val="20"/>
          <w:szCs w:val="20"/>
          <w:lang w:val="en-US"/>
        </w:rPr>
        <w:t xml:space="preserve"> care </w:t>
      </w:r>
      <w:proofErr w:type="spellStart"/>
      <w:r w:rsidRPr="00133D23">
        <w:rPr>
          <w:sz w:val="20"/>
          <w:szCs w:val="20"/>
          <w:lang w:val="en-US"/>
        </w:rPr>
        <w:t>trebuie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să</w:t>
      </w:r>
      <w:proofErr w:type="spellEnd"/>
      <w:r w:rsidRPr="00133D23">
        <w:rPr>
          <w:sz w:val="20"/>
          <w:szCs w:val="20"/>
          <w:lang w:val="en-US"/>
        </w:rPr>
        <w:t xml:space="preserve"> fie </w:t>
      </w:r>
      <w:proofErr w:type="spellStart"/>
      <w:r w:rsidRPr="00133D23">
        <w:rPr>
          <w:sz w:val="20"/>
          <w:szCs w:val="20"/>
          <w:lang w:val="en-US"/>
        </w:rPr>
        <w:t>obţinut</w:t>
      </w:r>
      <w:proofErr w:type="spellEnd"/>
      <w:r w:rsidRPr="00133D23">
        <w:rPr>
          <w:sz w:val="20"/>
          <w:szCs w:val="20"/>
          <w:lang w:val="en-US"/>
        </w:rPr>
        <w:t xml:space="preserve"> de </w:t>
      </w:r>
      <w:proofErr w:type="spellStart"/>
      <w:r w:rsidRPr="00133D23">
        <w:rPr>
          <w:sz w:val="20"/>
          <w:szCs w:val="20"/>
          <w:lang w:val="en-US"/>
        </w:rPr>
        <w:t>către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furnizorul</w:t>
      </w:r>
      <w:proofErr w:type="spellEnd"/>
      <w:r w:rsidRPr="00133D23">
        <w:rPr>
          <w:sz w:val="20"/>
          <w:szCs w:val="20"/>
          <w:lang w:val="en-US"/>
        </w:rPr>
        <w:t xml:space="preserve"> central </w:t>
      </w:r>
      <w:proofErr w:type="spellStart"/>
      <w:r w:rsidRPr="00133D23">
        <w:rPr>
          <w:sz w:val="20"/>
          <w:szCs w:val="20"/>
          <w:lang w:val="en-US"/>
        </w:rPr>
        <w:t>în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vederea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acoperirii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cheltuielilor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necesare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pentru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furnizarea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energiei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electrice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şi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pentru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obţinerea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unui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nivel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rezonabil</w:t>
      </w:r>
      <w:proofErr w:type="spellEnd"/>
      <w:r w:rsidRPr="00133D23">
        <w:rPr>
          <w:sz w:val="20"/>
          <w:szCs w:val="20"/>
          <w:lang w:val="en-US"/>
        </w:rPr>
        <w:t xml:space="preserve"> de </w:t>
      </w:r>
      <w:proofErr w:type="spellStart"/>
      <w:r w:rsidRPr="00133D23">
        <w:rPr>
          <w:sz w:val="20"/>
          <w:szCs w:val="20"/>
          <w:lang w:val="en-US"/>
        </w:rPr>
        <w:t>rentabilitate</w:t>
      </w:r>
      <w:proofErr w:type="spellEnd"/>
      <w:r w:rsidRPr="00133D23">
        <w:rPr>
          <w:sz w:val="20"/>
          <w:szCs w:val="20"/>
          <w:lang w:val="en-US"/>
        </w:rPr>
        <w:t xml:space="preserve">. </w:t>
      </w:r>
      <w:proofErr w:type="spellStart"/>
      <w:r w:rsidRPr="00133D23">
        <w:rPr>
          <w:sz w:val="20"/>
          <w:szCs w:val="20"/>
          <w:lang w:val="en-US"/>
        </w:rPr>
        <w:t>Astfel</w:t>
      </w:r>
      <w:proofErr w:type="spellEnd"/>
      <w:r w:rsidRPr="00133D23">
        <w:rPr>
          <w:sz w:val="20"/>
          <w:szCs w:val="20"/>
          <w:lang w:val="en-US"/>
        </w:rPr>
        <w:t xml:space="preserve">, </w:t>
      </w:r>
      <w:proofErr w:type="spellStart"/>
      <w:r w:rsidRPr="00133D23">
        <w:rPr>
          <w:sz w:val="20"/>
          <w:szCs w:val="20"/>
          <w:lang w:val="en-US"/>
        </w:rPr>
        <w:t>prețul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reglementat</w:t>
      </w:r>
      <w:proofErr w:type="spellEnd"/>
      <w:r w:rsidRPr="00133D23">
        <w:rPr>
          <w:sz w:val="20"/>
          <w:szCs w:val="20"/>
          <w:lang w:val="en-US"/>
        </w:rPr>
        <w:t xml:space="preserve"> de </w:t>
      </w:r>
      <w:proofErr w:type="spellStart"/>
      <w:r w:rsidRPr="00133D23">
        <w:rPr>
          <w:sz w:val="20"/>
          <w:szCs w:val="20"/>
          <w:lang w:val="en-US"/>
        </w:rPr>
        <w:t>furnizare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gramStart"/>
      <w:r w:rsidRPr="00133D23">
        <w:rPr>
          <w:sz w:val="20"/>
          <w:szCs w:val="20"/>
          <w:lang w:val="en-US"/>
        </w:rPr>
        <w:t>a</w:t>
      </w:r>
      <w:proofErr w:type="gram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energiei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electrice</w:t>
      </w:r>
      <w:proofErr w:type="spellEnd"/>
      <w:r w:rsidRPr="00133D23">
        <w:rPr>
          <w:sz w:val="20"/>
          <w:szCs w:val="20"/>
          <w:lang w:val="en-US"/>
        </w:rPr>
        <w:t xml:space="preserve"> de </w:t>
      </w:r>
      <w:proofErr w:type="spellStart"/>
      <w:r w:rsidRPr="00133D23">
        <w:rPr>
          <w:sz w:val="20"/>
          <w:szCs w:val="20"/>
          <w:lang w:val="en-US"/>
        </w:rPr>
        <w:t>către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furnizorul</w:t>
      </w:r>
      <w:proofErr w:type="spellEnd"/>
      <w:r w:rsidRPr="00133D23">
        <w:rPr>
          <w:sz w:val="20"/>
          <w:szCs w:val="20"/>
          <w:lang w:val="en-US"/>
        </w:rPr>
        <w:t xml:space="preserve"> central se </w:t>
      </w:r>
      <w:proofErr w:type="spellStart"/>
      <w:r w:rsidRPr="00133D23">
        <w:rPr>
          <w:sz w:val="20"/>
          <w:szCs w:val="20"/>
          <w:lang w:val="en-US"/>
        </w:rPr>
        <w:t>determină</w:t>
      </w:r>
      <w:proofErr w:type="spellEnd"/>
      <w:r w:rsidRPr="00133D23">
        <w:rPr>
          <w:sz w:val="20"/>
          <w:szCs w:val="20"/>
          <w:lang w:val="en-US"/>
        </w:rPr>
        <w:t xml:space="preserve"> conform </w:t>
      </w:r>
      <w:proofErr w:type="spellStart"/>
      <w:r w:rsidRPr="00133D23">
        <w:rPr>
          <w:sz w:val="20"/>
          <w:szCs w:val="20"/>
          <w:lang w:val="en-US"/>
        </w:rPr>
        <w:t>formulei</w:t>
      </w:r>
      <w:proofErr w:type="spellEnd"/>
      <w:r w:rsidRPr="00133D23">
        <w:rPr>
          <w:sz w:val="20"/>
          <w:szCs w:val="20"/>
          <w:lang w:val="en-US"/>
        </w:rPr>
        <w:t>:</w:t>
      </w:r>
    </w:p>
    <w:p w:rsidR="001A1A47" w:rsidRPr="00133D23" w:rsidRDefault="001A1A47" w:rsidP="001A1A47">
      <w:pPr>
        <w:pStyle w:val="NormalWeb"/>
        <w:spacing w:after="120"/>
        <w:rPr>
          <w:sz w:val="20"/>
          <w:szCs w:val="20"/>
          <w:lang w:val="en-US"/>
        </w:rPr>
      </w:pPr>
    </w:p>
    <w:p w:rsidR="001A1A47" w:rsidRPr="00133D23" w:rsidRDefault="001A1A47" w:rsidP="001A1A47">
      <w:pPr>
        <w:pStyle w:val="cn"/>
        <w:spacing w:after="120"/>
        <w:rPr>
          <w:sz w:val="20"/>
          <w:szCs w:val="20"/>
          <w:lang w:val="en-US"/>
        </w:rPr>
      </w:pPr>
      <m:oMath>
        <m:r>
          <w:rPr>
            <w:rFonts w:ascii="Cambria Math" w:hAnsi="Cambria Math"/>
            <w:sz w:val="20"/>
            <w:szCs w:val="20"/>
          </w:rPr>
          <m:t>PFFCt</m:t>
        </m:r>
        <m:r>
          <w:rPr>
            <w:rFonts w:ascii="Cambria Math" w:hAnsi="Cambria Math"/>
            <w:sz w:val="20"/>
            <w:szCs w:val="20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+...+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sub>
                    </m:sSub>
                  </m:e>
                </m:d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t</m:t>
                </m:r>
              </m:sub>
            </m:sSub>
            <m:r>
              <w:rPr>
                <w:rFonts w:ascii="Cambria Math" w:hAnsi="Cambria Math"/>
                <w:sz w:val="20"/>
                <w:szCs w:val="20"/>
                <w:lang w:val="en-US"/>
              </w:rPr>
              <m:t>×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100</m:t>
                    </m:r>
                  </m:den>
                </m:f>
              </m:e>
            </m:d>
            <m:r>
              <w:rPr>
                <w:rFonts w:ascii="Cambria Math" w:hAnsi="Cambria Math"/>
                <w:sz w:val="20"/>
                <w:szCs w:val="20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ITP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t</m:t>
                </m:r>
              </m:sub>
            </m:sSub>
            <m:r>
              <w:rPr>
                <w:rFonts w:ascii="Cambria Math" w:hAnsi="Cambria Math"/>
                <w:sz w:val="20"/>
                <w:szCs w:val="20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evt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-1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+...+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sub>
                    </m:sSub>
                  </m:e>
                </m:d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t</m:t>
                </m:r>
              </m:sub>
            </m:sSub>
          </m:den>
        </m:f>
      </m:oMath>
      <w:r w:rsidRPr="00133D23">
        <w:rPr>
          <w:sz w:val="20"/>
          <w:szCs w:val="20"/>
          <w:lang w:val="en-US"/>
        </w:rPr>
        <w:t>, lei/kWh</w:t>
      </w:r>
    </w:p>
    <w:p w:rsidR="001A1A47" w:rsidRPr="00133D23" w:rsidRDefault="001A1A47" w:rsidP="001A1A47">
      <w:pPr>
        <w:pStyle w:val="NormalWeb"/>
        <w:spacing w:after="120"/>
        <w:rPr>
          <w:sz w:val="20"/>
          <w:szCs w:val="20"/>
          <w:lang w:val="en-US"/>
        </w:rPr>
      </w:pPr>
    </w:p>
    <w:p w:rsidR="001A1A47" w:rsidRPr="00133D23" w:rsidRDefault="001A1A47" w:rsidP="001A1A47">
      <w:pPr>
        <w:pStyle w:val="NormalWeb"/>
        <w:spacing w:after="120"/>
        <w:rPr>
          <w:sz w:val="20"/>
          <w:szCs w:val="20"/>
          <w:lang w:val="en-US"/>
        </w:rPr>
      </w:pPr>
      <w:proofErr w:type="spellStart"/>
      <w:proofErr w:type="gramStart"/>
      <w:r w:rsidRPr="00133D23">
        <w:rPr>
          <w:sz w:val="20"/>
          <w:szCs w:val="20"/>
          <w:lang w:val="en-US"/>
        </w:rPr>
        <w:t>unde</w:t>
      </w:r>
      <w:proofErr w:type="spellEnd"/>
      <w:proofErr w:type="gramEnd"/>
      <w:r w:rsidRPr="00133D23">
        <w:rPr>
          <w:sz w:val="20"/>
          <w:szCs w:val="20"/>
          <w:lang w:val="en-US"/>
        </w:rPr>
        <w:t>:</w:t>
      </w:r>
    </w:p>
    <w:p w:rsidR="001A1A47" w:rsidRPr="00133D23" w:rsidRDefault="001A1A47" w:rsidP="001A1A47">
      <w:pPr>
        <w:pStyle w:val="NormalWeb"/>
        <w:spacing w:after="120"/>
        <w:rPr>
          <w:sz w:val="20"/>
          <w:szCs w:val="20"/>
          <w:lang w:val="en-US"/>
        </w:rPr>
      </w:pPr>
      <w:proofErr w:type="gramStart"/>
      <w:r w:rsidRPr="00133D23">
        <w:rPr>
          <w:i/>
          <w:iCs/>
          <w:sz w:val="20"/>
          <w:szCs w:val="20"/>
          <w:lang w:val="en-US"/>
        </w:rPr>
        <w:t>p</w:t>
      </w:r>
      <w:r w:rsidRPr="00133D23">
        <w:rPr>
          <w:i/>
          <w:iCs/>
          <w:sz w:val="20"/>
          <w:szCs w:val="20"/>
          <w:vertAlign w:val="subscript"/>
          <w:lang w:val="en-US"/>
        </w:rPr>
        <w:t>1</w:t>
      </w:r>
      <w:proofErr w:type="gramEnd"/>
      <w:r w:rsidRPr="00133D23">
        <w:rPr>
          <w:i/>
          <w:iCs/>
          <w:sz w:val="20"/>
          <w:szCs w:val="20"/>
          <w:vertAlign w:val="subscript"/>
          <w:lang w:val="en-US"/>
        </w:rPr>
        <w:t xml:space="preserve">, </w:t>
      </w:r>
      <w:r w:rsidRPr="00133D23">
        <w:rPr>
          <w:i/>
          <w:iCs/>
          <w:sz w:val="20"/>
          <w:szCs w:val="20"/>
          <w:lang w:val="en-US"/>
        </w:rPr>
        <w:t xml:space="preserve"> p</w:t>
      </w:r>
      <w:r w:rsidRPr="00133D23">
        <w:rPr>
          <w:i/>
          <w:iCs/>
          <w:sz w:val="20"/>
          <w:szCs w:val="20"/>
          <w:vertAlign w:val="subscript"/>
          <w:lang w:val="en-US"/>
        </w:rPr>
        <w:t>2</w:t>
      </w:r>
      <w:r w:rsidRPr="00133D23">
        <w:rPr>
          <w:i/>
          <w:iCs/>
          <w:sz w:val="20"/>
          <w:szCs w:val="20"/>
          <w:lang w:val="en-US"/>
        </w:rPr>
        <w:t>, ...</w:t>
      </w:r>
      <w:proofErr w:type="spellStart"/>
      <w:r w:rsidRPr="00133D23">
        <w:rPr>
          <w:i/>
          <w:iCs/>
          <w:sz w:val="20"/>
          <w:szCs w:val="20"/>
          <w:lang w:val="en-US"/>
        </w:rPr>
        <w:t>p</w:t>
      </w:r>
      <w:r w:rsidRPr="00133D23">
        <w:rPr>
          <w:i/>
          <w:iCs/>
          <w:sz w:val="20"/>
          <w:szCs w:val="20"/>
          <w:vertAlign w:val="subscript"/>
          <w:lang w:val="en-US"/>
        </w:rPr>
        <w:t>n</w:t>
      </w:r>
      <w:proofErr w:type="spellEnd"/>
      <w:r w:rsidRPr="00133D23">
        <w:rPr>
          <w:sz w:val="20"/>
          <w:szCs w:val="20"/>
          <w:lang w:val="en-US"/>
        </w:rPr>
        <w:t xml:space="preserve">– </w:t>
      </w:r>
      <w:proofErr w:type="spellStart"/>
      <w:r w:rsidRPr="00133D23">
        <w:rPr>
          <w:sz w:val="20"/>
          <w:szCs w:val="20"/>
          <w:lang w:val="en-US"/>
        </w:rPr>
        <w:t>prețurile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reglementate</w:t>
      </w:r>
      <w:proofErr w:type="spellEnd"/>
      <w:r w:rsidRPr="00133D23">
        <w:rPr>
          <w:sz w:val="20"/>
          <w:szCs w:val="20"/>
          <w:lang w:val="en-US"/>
        </w:rPr>
        <w:t xml:space="preserve"> de </w:t>
      </w:r>
      <w:proofErr w:type="spellStart"/>
      <w:r w:rsidRPr="00133D23">
        <w:rPr>
          <w:sz w:val="20"/>
          <w:szCs w:val="20"/>
          <w:lang w:val="en-US"/>
        </w:rPr>
        <w:t>procurare</w:t>
      </w:r>
      <w:proofErr w:type="spellEnd"/>
      <w:r w:rsidRPr="00133D23">
        <w:rPr>
          <w:sz w:val="20"/>
          <w:szCs w:val="20"/>
          <w:lang w:val="en-US"/>
        </w:rPr>
        <w:t xml:space="preserve"> a </w:t>
      </w:r>
      <w:proofErr w:type="spellStart"/>
      <w:r w:rsidRPr="00133D23">
        <w:rPr>
          <w:sz w:val="20"/>
          <w:szCs w:val="20"/>
          <w:lang w:val="en-US"/>
        </w:rPr>
        <w:t>energiei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electrice</w:t>
      </w:r>
      <w:proofErr w:type="spellEnd"/>
      <w:r w:rsidRPr="00133D23">
        <w:rPr>
          <w:sz w:val="20"/>
          <w:szCs w:val="20"/>
          <w:lang w:val="en-US"/>
        </w:rPr>
        <w:t xml:space="preserve"> de </w:t>
      </w:r>
      <w:proofErr w:type="spellStart"/>
      <w:r w:rsidRPr="00133D23">
        <w:rPr>
          <w:sz w:val="20"/>
          <w:szCs w:val="20"/>
          <w:lang w:val="en-US"/>
        </w:rPr>
        <w:t>către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furnizorul</w:t>
      </w:r>
      <w:proofErr w:type="spellEnd"/>
      <w:r w:rsidRPr="00133D23">
        <w:rPr>
          <w:sz w:val="20"/>
          <w:szCs w:val="20"/>
          <w:lang w:val="en-US"/>
        </w:rPr>
        <w:t xml:space="preserve"> central de la centralele</w:t>
      </w:r>
      <w:r w:rsidRPr="00133D23">
        <w:rPr>
          <w:i/>
          <w:sz w:val="20"/>
          <w:szCs w:val="20"/>
          <w:lang w:val="en-US"/>
        </w:rPr>
        <w:t>1,2…n,</w:t>
      </w:r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în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anul</w:t>
      </w:r>
      <w:proofErr w:type="spellEnd"/>
      <w:r w:rsidRPr="00133D23">
        <w:rPr>
          <w:sz w:val="20"/>
          <w:szCs w:val="20"/>
          <w:lang w:val="en-US"/>
        </w:rPr>
        <w:t xml:space="preserve"> ,,t”,</w:t>
      </w:r>
      <w:r w:rsidRPr="00133D23">
        <w:rPr>
          <w:i/>
          <w:sz w:val="20"/>
          <w:szCs w:val="20"/>
          <w:lang w:val="en-US"/>
        </w:rPr>
        <w:t xml:space="preserve"> lei/kWh;</w:t>
      </w:r>
    </w:p>
    <w:p w:rsidR="001A1A47" w:rsidRPr="00133D23" w:rsidRDefault="001A1A47" w:rsidP="001A1A47">
      <w:pPr>
        <w:pStyle w:val="NormalWeb"/>
        <w:spacing w:after="120"/>
        <w:rPr>
          <w:i/>
          <w:sz w:val="20"/>
          <w:szCs w:val="20"/>
          <w:lang w:val="en-US"/>
        </w:rPr>
      </w:pPr>
      <w:r w:rsidRPr="00133D23">
        <w:rPr>
          <w:i/>
          <w:sz w:val="20"/>
          <w:szCs w:val="20"/>
          <w:lang w:val="en-US"/>
        </w:rPr>
        <w:t>W</w:t>
      </w:r>
      <w:r w:rsidRPr="00133D23">
        <w:rPr>
          <w:i/>
          <w:sz w:val="20"/>
          <w:szCs w:val="20"/>
          <w:vertAlign w:val="subscript"/>
          <w:lang w:val="en-US"/>
        </w:rPr>
        <w:t>1</w:t>
      </w:r>
      <w:r w:rsidRPr="00133D23">
        <w:rPr>
          <w:i/>
          <w:sz w:val="20"/>
          <w:szCs w:val="20"/>
          <w:lang w:val="en-US"/>
        </w:rPr>
        <w:t>, W</w:t>
      </w:r>
      <w:r w:rsidRPr="00133D23">
        <w:rPr>
          <w:i/>
          <w:sz w:val="20"/>
          <w:szCs w:val="20"/>
          <w:vertAlign w:val="subscript"/>
          <w:lang w:val="en-US"/>
        </w:rPr>
        <w:t>2</w:t>
      </w:r>
      <w:proofErr w:type="gramStart"/>
      <w:r w:rsidRPr="00133D23">
        <w:rPr>
          <w:i/>
          <w:sz w:val="20"/>
          <w:szCs w:val="20"/>
          <w:lang w:val="en-US"/>
        </w:rPr>
        <w:t>,…</w:t>
      </w:r>
      <w:proofErr w:type="spellStart"/>
      <w:proofErr w:type="gramEnd"/>
      <w:r w:rsidRPr="00133D23">
        <w:rPr>
          <w:i/>
          <w:sz w:val="20"/>
          <w:szCs w:val="20"/>
          <w:lang w:val="en-US"/>
        </w:rPr>
        <w:t>W</w:t>
      </w:r>
      <w:r w:rsidRPr="00133D23">
        <w:rPr>
          <w:i/>
          <w:sz w:val="20"/>
          <w:szCs w:val="20"/>
          <w:vertAlign w:val="subscript"/>
          <w:lang w:val="en-US"/>
        </w:rPr>
        <w:t>n</w:t>
      </w:r>
      <w:proofErr w:type="spellEnd"/>
      <w:r w:rsidRPr="00133D23">
        <w:rPr>
          <w:sz w:val="20"/>
          <w:szCs w:val="20"/>
          <w:lang w:val="en-US"/>
        </w:rPr>
        <w:t xml:space="preserve"> – </w:t>
      </w:r>
      <w:proofErr w:type="spellStart"/>
      <w:r w:rsidRPr="00133D23">
        <w:rPr>
          <w:sz w:val="20"/>
          <w:szCs w:val="20"/>
          <w:lang w:val="en-US"/>
        </w:rPr>
        <w:t>cantitățile</w:t>
      </w:r>
      <w:proofErr w:type="spellEnd"/>
      <w:r w:rsidRPr="00133D23">
        <w:rPr>
          <w:sz w:val="20"/>
          <w:szCs w:val="20"/>
          <w:lang w:val="en-US"/>
        </w:rPr>
        <w:t xml:space="preserve"> de </w:t>
      </w:r>
      <w:proofErr w:type="spellStart"/>
      <w:r w:rsidRPr="00133D23">
        <w:rPr>
          <w:sz w:val="20"/>
          <w:szCs w:val="20"/>
          <w:lang w:val="en-US"/>
        </w:rPr>
        <w:t>energie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electrică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procurată</w:t>
      </w:r>
      <w:proofErr w:type="spellEnd"/>
      <w:r w:rsidRPr="00133D23">
        <w:rPr>
          <w:sz w:val="20"/>
          <w:szCs w:val="20"/>
          <w:lang w:val="en-US"/>
        </w:rPr>
        <w:t xml:space="preserve"> de </w:t>
      </w:r>
      <w:proofErr w:type="spellStart"/>
      <w:r w:rsidRPr="00133D23">
        <w:rPr>
          <w:sz w:val="20"/>
          <w:szCs w:val="20"/>
          <w:lang w:val="en-US"/>
        </w:rPr>
        <w:t>către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furnizorul</w:t>
      </w:r>
      <w:proofErr w:type="spellEnd"/>
      <w:r w:rsidRPr="00133D23">
        <w:rPr>
          <w:sz w:val="20"/>
          <w:szCs w:val="20"/>
          <w:lang w:val="en-US"/>
        </w:rPr>
        <w:t xml:space="preserve"> central de la </w:t>
      </w:r>
      <w:proofErr w:type="spellStart"/>
      <w:r w:rsidRPr="00133D23">
        <w:rPr>
          <w:sz w:val="20"/>
          <w:szCs w:val="20"/>
          <w:lang w:val="en-US"/>
        </w:rPr>
        <w:t>centralele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r w:rsidRPr="00133D23">
        <w:rPr>
          <w:i/>
          <w:sz w:val="20"/>
          <w:szCs w:val="20"/>
          <w:lang w:val="en-US"/>
        </w:rPr>
        <w:t>1, 2…n,</w:t>
      </w:r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în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anul</w:t>
      </w:r>
      <w:proofErr w:type="spellEnd"/>
      <w:r w:rsidRPr="00133D23">
        <w:rPr>
          <w:sz w:val="20"/>
          <w:szCs w:val="20"/>
          <w:lang w:val="en-US"/>
        </w:rPr>
        <w:t xml:space="preserve"> ,,t”,</w:t>
      </w:r>
      <w:r w:rsidRPr="00133D23">
        <w:rPr>
          <w:i/>
          <w:sz w:val="20"/>
          <w:szCs w:val="20"/>
          <w:lang w:val="en-US"/>
        </w:rPr>
        <w:t xml:space="preserve"> kWh;</w:t>
      </w:r>
    </w:p>
    <w:p w:rsidR="001A1A47" w:rsidRPr="00133D23" w:rsidRDefault="001A1A47" w:rsidP="001A1A47">
      <w:pPr>
        <w:pStyle w:val="NormalWeb"/>
        <w:spacing w:after="120"/>
        <w:rPr>
          <w:sz w:val="20"/>
          <w:szCs w:val="20"/>
          <w:lang w:val="en-US"/>
        </w:rPr>
      </w:pPr>
      <w:r w:rsidRPr="00133D23">
        <w:rPr>
          <w:i/>
          <w:sz w:val="20"/>
          <w:szCs w:val="20"/>
          <w:lang w:val="en-US"/>
        </w:rPr>
        <w:lastRenderedPageBreak/>
        <w:t xml:space="preserve">m - </w:t>
      </w:r>
      <w:proofErr w:type="spellStart"/>
      <w:proofErr w:type="gramStart"/>
      <w:r w:rsidRPr="00133D23">
        <w:rPr>
          <w:sz w:val="20"/>
          <w:szCs w:val="20"/>
          <w:lang w:val="en-US"/>
        </w:rPr>
        <w:t>marja</w:t>
      </w:r>
      <w:proofErr w:type="spellEnd"/>
      <w:proofErr w:type="gram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comercială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specifică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aferentă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activității</w:t>
      </w:r>
      <w:proofErr w:type="spellEnd"/>
      <w:r w:rsidRPr="00133D23">
        <w:rPr>
          <w:sz w:val="20"/>
          <w:szCs w:val="20"/>
          <w:lang w:val="en-US"/>
        </w:rPr>
        <w:t xml:space="preserve"> de </w:t>
      </w:r>
      <w:proofErr w:type="spellStart"/>
      <w:r w:rsidRPr="00133D23">
        <w:rPr>
          <w:sz w:val="20"/>
          <w:szCs w:val="20"/>
          <w:lang w:val="en-US"/>
        </w:rPr>
        <w:t>furnizare</w:t>
      </w:r>
      <w:proofErr w:type="spellEnd"/>
      <w:r w:rsidRPr="00133D23">
        <w:rPr>
          <w:sz w:val="20"/>
          <w:szCs w:val="20"/>
          <w:lang w:val="en-US"/>
        </w:rPr>
        <w:t xml:space="preserve"> a </w:t>
      </w:r>
      <w:proofErr w:type="spellStart"/>
      <w:r w:rsidRPr="00133D23">
        <w:rPr>
          <w:sz w:val="20"/>
          <w:szCs w:val="20"/>
          <w:lang w:val="en-US"/>
        </w:rPr>
        <w:t>energiei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electrice</w:t>
      </w:r>
      <w:proofErr w:type="spellEnd"/>
      <w:r w:rsidRPr="00133D23">
        <w:rPr>
          <w:sz w:val="20"/>
          <w:szCs w:val="20"/>
          <w:lang w:val="en-US"/>
        </w:rPr>
        <w:t xml:space="preserve"> de </w:t>
      </w:r>
      <w:proofErr w:type="spellStart"/>
      <w:r w:rsidRPr="00133D23">
        <w:rPr>
          <w:sz w:val="20"/>
          <w:szCs w:val="20"/>
          <w:lang w:val="en-US"/>
        </w:rPr>
        <w:t>către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furnizorul</w:t>
      </w:r>
      <w:proofErr w:type="spellEnd"/>
      <w:r w:rsidRPr="00133D23">
        <w:rPr>
          <w:sz w:val="20"/>
          <w:szCs w:val="20"/>
          <w:lang w:val="en-US"/>
        </w:rPr>
        <w:t xml:space="preserve"> central, </w:t>
      </w:r>
      <w:proofErr w:type="spellStart"/>
      <w:r w:rsidRPr="00133D23">
        <w:rPr>
          <w:sz w:val="20"/>
          <w:szCs w:val="20"/>
          <w:lang w:val="en-US"/>
        </w:rPr>
        <w:t>aplicată</w:t>
      </w:r>
      <w:proofErr w:type="spellEnd"/>
      <w:r w:rsidRPr="00133D23">
        <w:rPr>
          <w:sz w:val="20"/>
          <w:szCs w:val="20"/>
          <w:lang w:val="en-US"/>
        </w:rPr>
        <w:t xml:space="preserve"> la </w:t>
      </w:r>
      <w:proofErr w:type="spellStart"/>
      <w:r w:rsidRPr="00133D23">
        <w:rPr>
          <w:sz w:val="20"/>
          <w:szCs w:val="20"/>
          <w:lang w:val="en-US"/>
        </w:rPr>
        <w:t>valoarea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cheltuielilor</w:t>
      </w:r>
      <w:proofErr w:type="spellEnd"/>
      <w:r w:rsidRPr="00133D23">
        <w:rPr>
          <w:sz w:val="20"/>
          <w:szCs w:val="20"/>
          <w:lang w:val="en-US"/>
        </w:rPr>
        <w:t xml:space="preserve"> de </w:t>
      </w:r>
      <w:proofErr w:type="spellStart"/>
      <w:r w:rsidRPr="00133D23">
        <w:rPr>
          <w:sz w:val="20"/>
          <w:szCs w:val="20"/>
          <w:lang w:val="en-US"/>
        </w:rPr>
        <w:t>procurare</w:t>
      </w:r>
      <w:proofErr w:type="spellEnd"/>
      <w:r w:rsidRPr="00133D23">
        <w:rPr>
          <w:sz w:val="20"/>
          <w:szCs w:val="20"/>
          <w:lang w:val="en-US"/>
        </w:rPr>
        <w:t xml:space="preserve"> a </w:t>
      </w:r>
      <w:proofErr w:type="spellStart"/>
      <w:r w:rsidRPr="00133D23">
        <w:rPr>
          <w:sz w:val="20"/>
          <w:szCs w:val="20"/>
          <w:lang w:val="en-US"/>
        </w:rPr>
        <w:t>energiei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electrice</w:t>
      </w:r>
      <w:proofErr w:type="spellEnd"/>
      <w:r w:rsidRPr="00133D23">
        <w:rPr>
          <w:sz w:val="20"/>
          <w:szCs w:val="20"/>
          <w:lang w:val="en-US"/>
        </w:rPr>
        <w:t xml:space="preserve"> de </w:t>
      </w:r>
      <w:proofErr w:type="spellStart"/>
      <w:r w:rsidRPr="00133D23">
        <w:rPr>
          <w:sz w:val="20"/>
          <w:szCs w:val="20"/>
          <w:lang w:val="en-US"/>
        </w:rPr>
        <w:t>către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acesta</w:t>
      </w:r>
      <w:proofErr w:type="spellEnd"/>
      <w:r w:rsidRPr="00133D23">
        <w:rPr>
          <w:sz w:val="20"/>
          <w:szCs w:val="20"/>
          <w:lang w:val="en-US"/>
        </w:rPr>
        <w:t xml:space="preserve">. </w:t>
      </w:r>
      <w:proofErr w:type="spellStart"/>
      <w:proofErr w:type="gramStart"/>
      <w:r w:rsidRPr="00133D23">
        <w:rPr>
          <w:sz w:val="20"/>
          <w:szCs w:val="20"/>
          <w:lang w:val="en-US"/>
        </w:rPr>
        <w:t>Marja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comercială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specifică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constă</w:t>
      </w:r>
      <w:proofErr w:type="spellEnd"/>
      <w:r w:rsidRPr="00133D23">
        <w:rPr>
          <w:sz w:val="20"/>
          <w:szCs w:val="20"/>
          <w:lang w:val="en-US"/>
        </w:rPr>
        <w:t xml:space="preserve"> din </w:t>
      </w:r>
      <w:proofErr w:type="spellStart"/>
      <w:r w:rsidRPr="00133D23">
        <w:rPr>
          <w:sz w:val="20"/>
          <w:szCs w:val="20"/>
          <w:lang w:val="en-US"/>
        </w:rPr>
        <w:t>costurile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și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cheltuielile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necesare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pentru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furnizarea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energiei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electrice</w:t>
      </w:r>
      <w:proofErr w:type="spellEnd"/>
      <w:r w:rsidRPr="00133D23">
        <w:rPr>
          <w:sz w:val="20"/>
          <w:szCs w:val="20"/>
          <w:lang w:val="en-US"/>
        </w:rPr>
        <w:t xml:space="preserve"> de </w:t>
      </w:r>
      <w:proofErr w:type="spellStart"/>
      <w:r w:rsidRPr="00133D23">
        <w:rPr>
          <w:sz w:val="20"/>
          <w:szCs w:val="20"/>
          <w:lang w:val="en-US"/>
        </w:rPr>
        <w:t>către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furnizorul</w:t>
      </w:r>
      <w:proofErr w:type="spellEnd"/>
      <w:r w:rsidRPr="00133D23">
        <w:rPr>
          <w:sz w:val="20"/>
          <w:szCs w:val="20"/>
          <w:lang w:val="en-US"/>
        </w:rPr>
        <w:t xml:space="preserve"> central (cu </w:t>
      </w:r>
      <w:proofErr w:type="spellStart"/>
      <w:r w:rsidRPr="00133D23">
        <w:rPr>
          <w:sz w:val="20"/>
          <w:szCs w:val="20"/>
          <w:lang w:val="en-US"/>
        </w:rPr>
        <w:t>excepția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cheltuielilor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pentru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energia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electrică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procurată</w:t>
      </w:r>
      <w:proofErr w:type="spellEnd"/>
      <w:r w:rsidRPr="00133D23">
        <w:rPr>
          <w:sz w:val="20"/>
          <w:szCs w:val="20"/>
          <w:lang w:val="en-US"/>
        </w:rPr>
        <w:t xml:space="preserve">) </w:t>
      </w:r>
      <w:proofErr w:type="spellStart"/>
      <w:r w:rsidRPr="00133D23">
        <w:rPr>
          <w:sz w:val="20"/>
          <w:szCs w:val="20"/>
          <w:lang w:val="en-US"/>
        </w:rPr>
        <w:t>și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rentabilitatea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obținută</w:t>
      </w:r>
      <w:proofErr w:type="spellEnd"/>
      <w:r w:rsidRPr="00133D23">
        <w:rPr>
          <w:sz w:val="20"/>
          <w:szCs w:val="20"/>
          <w:lang w:val="en-US"/>
        </w:rPr>
        <w:t xml:space="preserve"> din </w:t>
      </w:r>
      <w:proofErr w:type="spellStart"/>
      <w:r w:rsidRPr="00133D23">
        <w:rPr>
          <w:sz w:val="20"/>
          <w:szCs w:val="20"/>
          <w:lang w:val="en-US"/>
        </w:rPr>
        <w:t>activitatea</w:t>
      </w:r>
      <w:proofErr w:type="spellEnd"/>
      <w:r w:rsidRPr="00133D23">
        <w:rPr>
          <w:sz w:val="20"/>
          <w:szCs w:val="20"/>
          <w:lang w:val="en-US"/>
        </w:rPr>
        <w:t xml:space="preserve"> de </w:t>
      </w:r>
      <w:proofErr w:type="spellStart"/>
      <w:r w:rsidRPr="00133D23">
        <w:rPr>
          <w:sz w:val="20"/>
          <w:szCs w:val="20"/>
          <w:lang w:val="en-US"/>
        </w:rPr>
        <w:t>furnizare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desfășurată</w:t>
      </w:r>
      <w:proofErr w:type="spellEnd"/>
      <w:r w:rsidRPr="00133D23">
        <w:rPr>
          <w:sz w:val="20"/>
          <w:szCs w:val="20"/>
          <w:lang w:val="en-US"/>
        </w:rPr>
        <w:t xml:space="preserve"> de </w:t>
      </w:r>
      <w:proofErr w:type="spellStart"/>
      <w:r w:rsidRPr="00133D23">
        <w:rPr>
          <w:sz w:val="20"/>
          <w:szCs w:val="20"/>
          <w:lang w:val="en-US"/>
        </w:rPr>
        <w:t>furnizorul</w:t>
      </w:r>
      <w:proofErr w:type="spellEnd"/>
      <w:r w:rsidRPr="00133D23">
        <w:rPr>
          <w:sz w:val="20"/>
          <w:szCs w:val="20"/>
          <w:lang w:val="en-US"/>
        </w:rPr>
        <w:t xml:space="preserve"> central.</w:t>
      </w:r>
      <w:proofErr w:type="gram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Valoarea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acesteiapentru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primul</w:t>
      </w:r>
      <w:proofErr w:type="spellEnd"/>
      <w:r w:rsidRPr="00133D23">
        <w:rPr>
          <w:sz w:val="20"/>
          <w:szCs w:val="20"/>
          <w:lang w:val="en-US"/>
        </w:rPr>
        <w:t xml:space="preserve"> an de </w:t>
      </w:r>
      <w:r w:rsidRPr="00133D23">
        <w:rPr>
          <w:sz w:val="20"/>
          <w:szCs w:val="20"/>
          <w:lang w:val="ro-RO"/>
        </w:rPr>
        <w:t>aplicare</w:t>
      </w:r>
      <w:r w:rsidRPr="00133D23">
        <w:rPr>
          <w:sz w:val="20"/>
          <w:szCs w:val="20"/>
          <w:lang w:val="en-US"/>
        </w:rPr>
        <w:t xml:space="preserve"> a </w:t>
      </w:r>
      <w:proofErr w:type="spellStart"/>
      <w:r w:rsidRPr="00133D23">
        <w:rPr>
          <w:sz w:val="20"/>
          <w:szCs w:val="20"/>
          <w:lang w:val="en-US"/>
        </w:rPr>
        <w:t>prezentei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Metodologii</w:t>
      </w:r>
      <w:proofErr w:type="spellEnd"/>
      <w:r w:rsidRPr="00133D23">
        <w:rPr>
          <w:sz w:val="20"/>
          <w:szCs w:val="20"/>
          <w:lang w:val="en-US"/>
        </w:rPr>
        <w:t xml:space="preserve"> se </w:t>
      </w:r>
      <w:proofErr w:type="spellStart"/>
      <w:r w:rsidRPr="00133D23">
        <w:rPr>
          <w:sz w:val="20"/>
          <w:szCs w:val="20"/>
          <w:lang w:val="en-US"/>
        </w:rPr>
        <w:t>stabilește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în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cuantum</w:t>
      </w:r>
      <w:proofErr w:type="spellEnd"/>
      <w:r w:rsidRPr="00133D23">
        <w:rPr>
          <w:sz w:val="20"/>
          <w:szCs w:val="20"/>
          <w:lang w:val="en-US"/>
        </w:rPr>
        <w:t xml:space="preserve"> de 0,5 %.</w:t>
      </w:r>
      <w:proofErr w:type="spellStart"/>
      <w:r w:rsidRPr="00133D23">
        <w:rPr>
          <w:sz w:val="20"/>
          <w:szCs w:val="20"/>
          <w:lang w:val="en-US"/>
        </w:rPr>
        <w:t>Pentru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următorii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ani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valoarea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marjei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comerciale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specifice</w:t>
      </w:r>
      <w:proofErr w:type="spellEnd"/>
      <w:r w:rsidRPr="00133D23">
        <w:rPr>
          <w:sz w:val="20"/>
          <w:szCs w:val="20"/>
          <w:lang w:val="en-US"/>
        </w:rPr>
        <w:t xml:space="preserve"> se </w:t>
      </w:r>
      <w:proofErr w:type="spellStart"/>
      <w:r w:rsidRPr="00133D23">
        <w:rPr>
          <w:sz w:val="20"/>
          <w:szCs w:val="20"/>
          <w:lang w:val="en-US"/>
        </w:rPr>
        <w:t>aprobă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prin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hotărâri</w:t>
      </w:r>
      <w:proofErr w:type="spellEnd"/>
      <w:r w:rsidRPr="00133D23">
        <w:rPr>
          <w:sz w:val="20"/>
          <w:szCs w:val="20"/>
          <w:lang w:val="en-US"/>
        </w:rPr>
        <w:t xml:space="preserve"> ale </w:t>
      </w:r>
      <w:proofErr w:type="spellStart"/>
      <w:r w:rsidRPr="00133D23">
        <w:rPr>
          <w:sz w:val="20"/>
          <w:szCs w:val="20"/>
          <w:lang w:val="en-US"/>
        </w:rPr>
        <w:t>Agenției</w:t>
      </w:r>
      <w:proofErr w:type="spellEnd"/>
      <w:r w:rsidRPr="00133D23">
        <w:rPr>
          <w:sz w:val="20"/>
          <w:szCs w:val="20"/>
          <w:lang w:val="en-US"/>
        </w:rPr>
        <w:t xml:space="preserve">, </w:t>
      </w:r>
      <w:proofErr w:type="spellStart"/>
      <w:r w:rsidRPr="00133D23">
        <w:rPr>
          <w:sz w:val="20"/>
          <w:szCs w:val="20"/>
          <w:lang w:val="en-US"/>
        </w:rPr>
        <w:t>dar</w:t>
      </w:r>
      <w:proofErr w:type="spellEnd"/>
      <w:r w:rsidRPr="00133D23">
        <w:rPr>
          <w:sz w:val="20"/>
          <w:szCs w:val="20"/>
          <w:lang w:val="en-US"/>
        </w:rPr>
        <w:t xml:space="preserve"> nu </w:t>
      </w:r>
      <w:proofErr w:type="spellStart"/>
      <w:r w:rsidRPr="00133D23">
        <w:rPr>
          <w:sz w:val="20"/>
          <w:szCs w:val="20"/>
          <w:lang w:val="en-US"/>
        </w:rPr>
        <w:t>poate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depăși</w:t>
      </w:r>
      <w:proofErr w:type="spellEnd"/>
      <w:r w:rsidRPr="00133D23">
        <w:rPr>
          <w:sz w:val="20"/>
          <w:szCs w:val="20"/>
          <w:lang w:val="en-US"/>
        </w:rPr>
        <w:t xml:space="preserve"> 1,0 %.</w:t>
      </w:r>
      <w:proofErr w:type="spellStart"/>
      <w:r w:rsidRPr="00133D23">
        <w:rPr>
          <w:sz w:val="20"/>
          <w:szCs w:val="20"/>
          <w:lang w:val="en-US"/>
        </w:rPr>
        <w:t>În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cazul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în</w:t>
      </w:r>
      <w:proofErr w:type="spellEnd"/>
      <w:r w:rsidRPr="00133D23">
        <w:rPr>
          <w:sz w:val="20"/>
          <w:szCs w:val="20"/>
          <w:lang w:val="en-US"/>
        </w:rPr>
        <w:t xml:space="preserve"> care </w:t>
      </w:r>
      <w:proofErr w:type="spellStart"/>
      <w:r w:rsidRPr="00133D23">
        <w:rPr>
          <w:sz w:val="20"/>
          <w:szCs w:val="20"/>
          <w:lang w:val="en-US"/>
        </w:rPr>
        <w:t>Guvernul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organizează</w:t>
      </w:r>
      <w:proofErr w:type="spellEnd"/>
      <w:r w:rsidRPr="00133D23">
        <w:rPr>
          <w:sz w:val="20"/>
          <w:szCs w:val="20"/>
          <w:lang w:val="en-US"/>
        </w:rPr>
        <w:t xml:space="preserve"> un </w:t>
      </w:r>
      <w:proofErr w:type="spellStart"/>
      <w:r w:rsidRPr="00133D23">
        <w:rPr>
          <w:sz w:val="20"/>
          <w:szCs w:val="20"/>
          <w:lang w:val="en-US"/>
        </w:rPr>
        <w:t>proces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delicitație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pentru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desemnarea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furnizorului</w:t>
      </w:r>
      <w:proofErr w:type="spellEnd"/>
      <w:r w:rsidRPr="00133D23">
        <w:rPr>
          <w:sz w:val="20"/>
          <w:szCs w:val="20"/>
          <w:lang w:val="en-US"/>
        </w:rPr>
        <w:t xml:space="preserve"> central </w:t>
      </w:r>
      <w:proofErr w:type="spellStart"/>
      <w:r w:rsidRPr="00133D23">
        <w:rPr>
          <w:sz w:val="20"/>
          <w:szCs w:val="20"/>
          <w:lang w:val="en-US"/>
        </w:rPr>
        <w:t>și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în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cadruldesfășurării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acestuiaeste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stabilită</w:t>
      </w:r>
      <w:proofErr w:type="spellEnd"/>
      <w:r w:rsidRPr="00133D23">
        <w:rPr>
          <w:sz w:val="20"/>
          <w:szCs w:val="20"/>
          <w:lang w:val="en-US"/>
        </w:rPr>
        <w:t xml:space="preserve"> o </w:t>
      </w:r>
      <w:proofErr w:type="spellStart"/>
      <w:r w:rsidRPr="00133D23">
        <w:rPr>
          <w:sz w:val="20"/>
          <w:szCs w:val="20"/>
          <w:lang w:val="en-US"/>
        </w:rPr>
        <w:t>marjă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comercială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mai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mică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decât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cea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aprobată</w:t>
      </w:r>
      <w:proofErr w:type="spellEnd"/>
      <w:r w:rsidRPr="00133D23">
        <w:rPr>
          <w:sz w:val="20"/>
          <w:szCs w:val="20"/>
          <w:lang w:val="en-US"/>
        </w:rPr>
        <w:t xml:space="preserve"> de </w:t>
      </w:r>
      <w:proofErr w:type="spellStart"/>
      <w:r w:rsidRPr="00133D23">
        <w:rPr>
          <w:sz w:val="20"/>
          <w:szCs w:val="20"/>
          <w:lang w:val="en-US"/>
        </w:rPr>
        <w:t>Agenție</w:t>
      </w:r>
      <w:proofErr w:type="spellEnd"/>
      <w:r w:rsidRPr="00133D23">
        <w:rPr>
          <w:sz w:val="20"/>
          <w:szCs w:val="20"/>
          <w:lang w:val="en-US"/>
        </w:rPr>
        <w:t xml:space="preserve">, </w:t>
      </w:r>
      <w:proofErr w:type="spellStart"/>
      <w:r w:rsidRPr="00133D23">
        <w:rPr>
          <w:sz w:val="20"/>
          <w:szCs w:val="20"/>
          <w:lang w:val="en-US"/>
        </w:rPr>
        <w:t>atunci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în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calculul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prețului</w:t>
      </w:r>
      <w:proofErr w:type="spellEnd"/>
      <w:r w:rsidRPr="00133D23">
        <w:rPr>
          <w:sz w:val="20"/>
          <w:szCs w:val="20"/>
          <w:lang w:val="en-US"/>
        </w:rPr>
        <w:t xml:space="preserve"> se </w:t>
      </w:r>
      <w:proofErr w:type="spellStart"/>
      <w:r w:rsidRPr="00133D23">
        <w:rPr>
          <w:sz w:val="20"/>
          <w:szCs w:val="20"/>
          <w:lang w:val="en-US"/>
        </w:rPr>
        <w:t>utilizează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valoarea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marjei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comerciale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stabilite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în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cadrul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licitației</w:t>
      </w:r>
      <w:proofErr w:type="spellEnd"/>
      <w:r w:rsidRPr="00133D23">
        <w:rPr>
          <w:sz w:val="20"/>
          <w:szCs w:val="20"/>
          <w:lang w:val="en-US"/>
        </w:rPr>
        <w:t>;</w:t>
      </w:r>
    </w:p>
    <w:p w:rsidR="001A1A47" w:rsidRPr="00133D23" w:rsidRDefault="001A1A47" w:rsidP="001A1A47">
      <w:pPr>
        <w:pStyle w:val="NormalWeb"/>
        <w:spacing w:after="120"/>
        <w:rPr>
          <w:sz w:val="20"/>
          <w:szCs w:val="20"/>
          <w:lang w:val="en-US"/>
        </w:rPr>
      </w:pPr>
      <w:proofErr w:type="spellStart"/>
      <w:r w:rsidRPr="00133D23">
        <w:rPr>
          <w:i/>
          <w:sz w:val="20"/>
          <w:szCs w:val="20"/>
          <w:lang w:val="en-US"/>
        </w:rPr>
        <w:t>ITP</w:t>
      </w:r>
      <w:r w:rsidRPr="00133D23">
        <w:rPr>
          <w:i/>
          <w:sz w:val="20"/>
          <w:szCs w:val="20"/>
          <w:vertAlign w:val="subscript"/>
          <w:lang w:val="en-US"/>
        </w:rPr>
        <w:t>t</w:t>
      </w:r>
      <w:proofErr w:type="spellEnd"/>
      <w:r w:rsidRPr="00133D23">
        <w:rPr>
          <w:sz w:val="20"/>
          <w:szCs w:val="20"/>
          <w:lang w:val="en-US"/>
        </w:rPr>
        <w:t xml:space="preserve"> - </w:t>
      </w:r>
      <w:proofErr w:type="spellStart"/>
      <w:r w:rsidRPr="00133D23">
        <w:rPr>
          <w:sz w:val="20"/>
          <w:szCs w:val="20"/>
          <w:lang w:val="en-US"/>
        </w:rPr>
        <w:t>impozitele</w:t>
      </w:r>
      <w:proofErr w:type="spellEnd"/>
      <w:r w:rsidRPr="00133D23">
        <w:rPr>
          <w:sz w:val="20"/>
          <w:szCs w:val="20"/>
          <w:lang w:val="en-US"/>
        </w:rPr>
        <w:t xml:space="preserve">, </w:t>
      </w:r>
      <w:proofErr w:type="spellStart"/>
      <w:r w:rsidRPr="00133D23">
        <w:rPr>
          <w:sz w:val="20"/>
          <w:szCs w:val="20"/>
          <w:lang w:val="en-US"/>
        </w:rPr>
        <w:t>taxele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și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plățile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aferente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activității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reglementate</w:t>
      </w:r>
      <w:proofErr w:type="spellEnd"/>
      <w:r w:rsidRPr="00133D23">
        <w:rPr>
          <w:sz w:val="20"/>
          <w:szCs w:val="20"/>
          <w:lang w:val="en-US"/>
        </w:rPr>
        <w:t xml:space="preserve">, cu </w:t>
      </w:r>
      <w:proofErr w:type="spellStart"/>
      <w:r w:rsidRPr="00133D23">
        <w:rPr>
          <w:sz w:val="20"/>
          <w:szCs w:val="20"/>
          <w:lang w:val="en-US"/>
        </w:rPr>
        <w:t>excepția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celor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recuperabile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și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impozitului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pe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venit</w:t>
      </w:r>
      <w:proofErr w:type="spellEnd"/>
      <w:r w:rsidRPr="00133D23">
        <w:rPr>
          <w:sz w:val="20"/>
          <w:szCs w:val="20"/>
          <w:lang w:val="en-US"/>
        </w:rPr>
        <w:t>;</w:t>
      </w:r>
    </w:p>
    <w:p w:rsidR="001A1A47" w:rsidRPr="00133D23" w:rsidRDefault="001A1A47" w:rsidP="001A1A47">
      <w:pPr>
        <w:pStyle w:val="NormalWeb"/>
        <w:spacing w:after="120"/>
        <w:rPr>
          <w:sz w:val="20"/>
          <w:szCs w:val="20"/>
          <w:lang w:val="en-US"/>
        </w:rPr>
      </w:pPr>
      <w:r w:rsidRPr="00133D23">
        <w:rPr>
          <w:i/>
          <w:sz w:val="20"/>
          <w:szCs w:val="20"/>
          <w:lang w:val="en-US"/>
        </w:rPr>
        <w:t>D</w:t>
      </w:r>
      <w:r w:rsidRPr="00133D23">
        <w:rPr>
          <w:i/>
          <w:sz w:val="20"/>
          <w:szCs w:val="20"/>
          <w:vertAlign w:val="subscript"/>
          <w:lang w:val="en-US"/>
        </w:rPr>
        <w:t>ev t-1</w:t>
      </w:r>
      <w:r w:rsidRPr="00133D23">
        <w:rPr>
          <w:i/>
          <w:sz w:val="20"/>
          <w:szCs w:val="20"/>
          <w:lang w:val="en-US"/>
        </w:rPr>
        <w:t xml:space="preserve"> – </w:t>
      </w:r>
      <w:proofErr w:type="spellStart"/>
      <w:r w:rsidRPr="00133D23">
        <w:rPr>
          <w:sz w:val="20"/>
          <w:szCs w:val="20"/>
          <w:lang w:val="en-US"/>
        </w:rPr>
        <w:t>devierile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formate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în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anul</w:t>
      </w:r>
      <w:proofErr w:type="spellEnd"/>
      <w:r w:rsidRPr="00133D23">
        <w:rPr>
          <w:sz w:val="20"/>
          <w:szCs w:val="20"/>
          <w:lang w:val="en-US"/>
        </w:rPr>
        <w:t xml:space="preserve"> „</w:t>
      </w:r>
      <w:r w:rsidRPr="00133D23">
        <w:rPr>
          <w:i/>
          <w:sz w:val="20"/>
          <w:szCs w:val="20"/>
          <w:lang w:val="en-US"/>
        </w:rPr>
        <w:t>t-1</w:t>
      </w:r>
      <w:r w:rsidRPr="00133D23">
        <w:rPr>
          <w:sz w:val="20"/>
          <w:szCs w:val="20"/>
          <w:lang w:val="en-US"/>
        </w:rPr>
        <w:t xml:space="preserve">”.Aceste </w:t>
      </w:r>
      <w:proofErr w:type="spellStart"/>
      <w:r w:rsidRPr="00133D23">
        <w:rPr>
          <w:sz w:val="20"/>
          <w:szCs w:val="20"/>
          <w:lang w:val="en-US"/>
        </w:rPr>
        <w:t>devieri</w:t>
      </w:r>
      <w:proofErr w:type="spellEnd"/>
      <w:r w:rsidRPr="00133D23">
        <w:rPr>
          <w:sz w:val="20"/>
          <w:szCs w:val="20"/>
          <w:lang w:val="en-US"/>
        </w:rPr>
        <w:t xml:space="preserve">, </w:t>
      </w:r>
      <w:proofErr w:type="spellStart"/>
      <w:r w:rsidRPr="00133D23">
        <w:rPr>
          <w:sz w:val="20"/>
          <w:szCs w:val="20"/>
          <w:lang w:val="en-US"/>
        </w:rPr>
        <w:t>pozitive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sau</w:t>
      </w:r>
      <w:proofErr w:type="spellEnd"/>
      <w:r w:rsidRPr="00133D23">
        <w:rPr>
          <w:sz w:val="20"/>
          <w:szCs w:val="20"/>
          <w:lang w:val="en-US"/>
        </w:rPr>
        <w:t xml:space="preserve"> negative, </w:t>
      </w:r>
      <w:r w:rsidRPr="00133D23">
        <w:rPr>
          <w:color w:val="000000" w:themeColor="text1"/>
          <w:sz w:val="20"/>
          <w:szCs w:val="20"/>
          <w:lang w:val="en-US"/>
        </w:rPr>
        <w:t xml:space="preserve">se </w:t>
      </w:r>
      <w:proofErr w:type="spellStart"/>
      <w:r w:rsidRPr="00133D23">
        <w:rPr>
          <w:color w:val="000000" w:themeColor="text1"/>
          <w:sz w:val="20"/>
          <w:szCs w:val="20"/>
          <w:lang w:val="en-US"/>
        </w:rPr>
        <w:t>determină</w:t>
      </w:r>
      <w:proofErr w:type="spellEnd"/>
      <w:r w:rsidRPr="00133D23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33D23">
        <w:rPr>
          <w:color w:val="000000" w:themeColor="text1"/>
          <w:sz w:val="20"/>
          <w:szCs w:val="20"/>
          <w:lang w:val="en-US"/>
        </w:rPr>
        <w:t>în</w:t>
      </w:r>
      <w:proofErr w:type="spellEnd"/>
      <w:r w:rsidRPr="00133D23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33D23">
        <w:rPr>
          <w:color w:val="000000" w:themeColor="text1"/>
          <w:sz w:val="20"/>
          <w:szCs w:val="20"/>
          <w:lang w:val="en-US"/>
        </w:rPr>
        <w:t>baza</w:t>
      </w:r>
      <w:proofErr w:type="spellEnd"/>
      <w:r w:rsidRPr="00133D23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33D23">
        <w:rPr>
          <w:color w:val="000000" w:themeColor="text1"/>
          <w:sz w:val="20"/>
          <w:szCs w:val="20"/>
          <w:lang w:val="en-US"/>
        </w:rPr>
        <w:t>diferenței</w:t>
      </w:r>
      <w:proofErr w:type="spellEnd"/>
      <w:r w:rsidRPr="00133D23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33D23">
        <w:rPr>
          <w:color w:val="000000" w:themeColor="text1"/>
          <w:sz w:val="20"/>
          <w:szCs w:val="20"/>
          <w:lang w:val="en-US"/>
        </w:rPr>
        <w:t>parvenite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dintre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veniturilecalculate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reieșind</w:t>
      </w:r>
      <w:proofErr w:type="spellEnd"/>
      <w:r w:rsidRPr="00133D23">
        <w:rPr>
          <w:sz w:val="20"/>
          <w:szCs w:val="20"/>
          <w:lang w:val="en-US"/>
        </w:rPr>
        <w:t xml:space="preserve"> din </w:t>
      </w:r>
      <w:proofErr w:type="spellStart"/>
      <w:r w:rsidRPr="00133D23">
        <w:rPr>
          <w:sz w:val="20"/>
          <w:szCs w:val="20"/>
          <w:lang w:val="en-US"/>
        </w:rPr>
        <w:t>prețurile</w:t>
      </w:r>
      <w:proofErr w:type="spellEnd"/>
      <w:r w:rsidRPr="00133D23">
        <w:rPr>
          <w:sz w:val="20"/>
          <w:szCs w:val="20"/>
          <w:lang w:val="en-US"/>
        </w:rPr>
        <w:t xml:space="preserve"> de </w:t>
      </w:r>
      <w:proofErr w:type="spellStart"/>
      <w:r w:rsidRPr="00133D23">
        <w:rPr>
          <w:sz w:val="20"/>
          <w:szCs w:val="20"/>
          <w:lang w:val="en-US"/>
        </w:rPr>
        <w:t>procurare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și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cantitățilede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energie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electricăplanificate</w:t>
      </w:r>
      <w:proofErr w:type="spellEnd"/>
      <w:r w:rsidRPr="00133D23">
        <w:rPr>
          <w:sz w:val="20"/>
          <w:szCs w:val="20"/>
          <w:lang w:val="en-US"/>
        </w:rPr>
        <w:t xml:space="preserve"> la </w:t>
      </w:r>
      <w:proofErr w:type="spellStart"/>
      <w:r w:rsidRPr="00133D23">
        <w:rPr>
          <w:sz w:val="20"/>
          <w:szCs w:val="20"/>
          <w:lang w:val="en-US"/>
        </w:rPr>
        <w:t>stabilirea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prețului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reglementat</w:t>
      </w:r>
      <w:proofErr w:type="spellEnd"/>
      <w:r w:rsidRPr="00133D23">
        <w:rPr>
          <w:sz w:val="20"/>
          <w:szCs w:val="20"/>
          <w:lang w:val="en-US"/>
        </w:rPr>
        <w:t xml:space="preserve"> precedent de </w:t>
      </w:r>
      <w:proofErr w:type="spellStart"/>
      <w:r w:rsidRPr="00133D23">
        <w:rPr>
          <w:sz w:val="20"/>
          <w:szCs w:val="20"/>
          <w:lang w:val="en-US"/>
        </w:rPr>
        <w:t>furnizare</w:t>
      </w:r>
      <w:proofErr w:type="spellEnd"/>
      <w:r w:rsidRPr="00133D23">
        <w:rPr>
          <w:sz w:val="20"/>
          <w:szCs w:val="20"/>
          <w:lang w:val="en-US"/>
        </w:rPr>
        <w:t xml:space="preserve"> a </w:t>
      </w:r>
      <w:proofErr w:type="spellStart"/>
      <w:r w:rsidRPr="00133D23">
        <w:rPr>
          <w:sz w:val="20"/>
          <w:szCs w:val="20"/>
          <w:lang w:val="en-US"/>
        </w:rPr>
        <w:t>energiei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electrice</w:t>
      </w:r>
      <w:proofErr w:type="spellEnd"/>
      <w:r w:rsidRPr="00133D23">
        <w:rPr>
          <w:sz w:val="20"/>
          <w:szCs w:val="20"/>
          <w:lang w:val="en-US"/>
        </w:rPr>
        <w:t xml:space="preserve"> de </w:t>
      </w:r>
      <w:proofErr w:type="spellStart"/>
      <w:r w:rsidRPr="00133D23">
        <w:rPr>
          <w:sz w:val="20"/>
          <w:szCs w:val="20"/>
          <w:lang w:val="en-US"/>
        </w:rPr>
        <w:t>către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furnizorul</w:t>
      </w:r>
      <w:proofErr w:type="spellEnd"/>
      <w:r w:rsidRPr="00133D23">
        <w:rPr>
          <w:sz w:val="20"/>
          <w:szCs w:val="20"/>
          <w:lang w:val="en-US"/>
        </w:rPr>
        <w:t xml:space="preserve"> central </w:t>
      </w:r>
      <w:proofErr w:type="spellStart"/>
      <w:r w:rsidRPr="00133D23">
        <w:rPr>
          <w:sz w:val="20"/>
          <w:szCs w:val="20"/>
          <w:lang w:val="en-US"/>
        </w:rPr>
        <w:t>și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veniturilecalculate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reieșind</w:t>
      </w:r>
      <w:proofErr w:type="spellEnd"/>
      <w:r w:rsidRPr="00133D23">
        <w:rPr>
          <w:sz w:val="20"/>
          <w:szCs w:val="20"/>
          <w:lang w:val="en-US"/>
        </w:rPr>
        <w:t xml:space="preserve"> din </w:t>
      </w:r>
      <w:proofErr w:type="spellStart"/>
      <w:r w:rsidRPr="00133D23">
        <w:rPr>
          <w:sz w:val="20"/>
          <w:szCs w:val="20"/>
          <w:lang w:val="en-US"/>
        </w:rPr>
        <w:t>prețurile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și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cantitățile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reale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înregistrate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în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anul</w:t>
      </w:r>
      <w:proofErr w:type="spellEnd"/>
      <w:r w:rsidRPr="00133D23">
        <w:rPr>
          <w:sz w:val="20"/>
          <w:szCs w:val="20"/>
          <w:lang w:val="en-US"/>
        </w:rPr>
        <w:t xml:space="preserve"> precedent. </w:t>
      </w:r>
    </w:p>
    <w:p w:rsidR="001A1A47" w:rsidRPr="00133D23" w:rsidRDefault="001A1A47" w:rsidP="001A1A47">
      <w:pPr>
        <w:pStyle w:val="NormalWeb"/>
        <w:spacing w:after="120"/>
        <w:rPr>
          <w:sz w:val="20"/>
          <w:szCs w:val="20"/>
          <w:lang w:val="en-US"/>
        </w:rPr>
      </w:pPr>
      <w:r w:rsidRPr="00133D23">
        <w:rPr>
          <w:b/>
          <w:sz w:val="20"/>
          <w:szCs w:val="20"/>
          <w:lang w:val="en-US"/>
        </w:rPr>
        <w:t>6.</w:t>
      </w:r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În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cazul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desfășurării</w:t>
      </w:r>
      <w:proofErr w:type="spellEnd"/>
      <w:r w:rsidRPr="00133D23">
        <w:rPr>
          <w:sz w:val="20"/>
          <w:szCs w:val="20"/>
          <w:lang w:val="en-US"/>
        </w:rPr>
        <w:t xml:space="preserve"> de </w:t>
      </w:r>
      <w:proofErr w:type="spellStart"/>
      <w:r w:rsidRPr="00133D23">
        <w:rPr>
          <w:sz w:val="20"/>
          <w:szCs w:val="20"/>
          <w:lang w:val="en-US"/>
        </w:rPr>
        <w:t>către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furnizorul</w:t>
      </w:r>
      <w:proofErr w:type="spellEnd"/>
      <w:r w:rsidRPr="00133D23">
        <w:rPr>
          <w:sz w:val="20"/>
          <w:szCs w:val="20"/>
          <w:lang w:val="en-US"/>
        </w:rPr>
        <w:t xml:space="preserve"> central </w:t>
      </w:r>
      <w:proofErr w:type="spellStart"/>
      <w:r w:rsidRPr="00133D23">
        <w:rPr>
          <w:sz w:val="20"/>
          <w:szCs w:val="20"/>
          <w:lang w:val="en-US"/>
        </w:rPr>
        <w:t>și</w:t>
      </w:r>
      <w:proofErr w:type="spellEnd"/>
      <w:r w:rsidRPr="00133D23">
        <w:rPr>
          <w:sz w:val="20"/>
          <w:szCs w:val="20"/>
          <w:lang w:val="en-US"/>
        </w:rPr>
        <w:t xml:space="preserve"> a </w:t>
      </w:r>
      <w:proofErr w:type="spellStart"/>
      <w:r w:rsidRPr="00133D23">
        <w:rPr>
          <w:sz w:val="20"/>
          <w:szCs w:val="20"/>
          <w:lang w:val="en-US"/>
        </w:rPr>
        <w:t>activității</w:t>
      </w:r>
      <w:proofErr w:type="spellEnd"/>
      <w:r w:rsidRPr="00133D23">
        <w:rPr>
          <w:sz w:val="20"/>
          <w:szCs w:val="20"/>
          <w:lang w:val="en-US"/>
        </w:rPr>
        <w:t xml:space="preserve"> de </w:t>
      </w:r>
      <w:proofErr w:type="spellStart"/>
      <w:r w:rsidRPr="00133D23">
        <w:rPr>
          <w:sz w:val="20"/>
          <w:szCs w:val="20"/>
          <w:lang w:val="en-US"/>
        </w:rPr>
        <w:t>furnizare</w:t>
      </w:r>
      <w:proofErr w:type="spellEnd"/>
      <w:r w:rsidRPr="00133D23">
        <w:rPr>
          <w:sz w:val="20"/>
          <w:szCs w:val="20"/>
          <w:lang w:val="en-US"/>
        </w:rPr>
        <w:t xml:space="preserve"> a </w:t>
      </w:r>
      <w:proofErr w:type="spellStart"/>
      <w:r w:rsidRPr="00133D23">
        <w:rPr>
          <w:sz w:val="20"/>
          <w:szCs w:val="20"/>
          <w:lang w:val="en-US"/>
        </w:rPr>
        <w:t>energiei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electrice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pe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piaţa</w:t>
      </w:r>
      <w:proofErr w:type="spellEnd"/>
      <w:r w:rsidRPr="00133D23">
        <w:rPr>
          <w:sz w:val="20"/>
          <w:szCs w:val="20"/>
          <w:lang w:val="en-US"/>
        </w:rPr>
        <w:t xml:space="preserve"> cu </w:t>
      </w:r>
      <w:proofErr w:type="spellStart"/>
      <w:r w:rsidRPr="00133D23">
        <w:rPr>
          <w:sz w:val="20"/>
          <w:szCs w:val="20"/>
          <w:lang w:val="en-US"/>
        </w:rPr>
        <w:t>amănuntul</w:t>
      </w:r>
      <w:proofErr w:type="spellEnd"/>
      <w:r w:rsidRPr="00133D23">
        <w:rPr>
          <w:sz w:val="20"/>
          <w:szCs w:val="20"/>
          <w:lang w:val="en-US"/>
        </w:rPr>
        <w:t xml:space="preserve">, </w:t>
      </w:r>
      <w:proofErr w:type="spellStart"/>
      <w:r w:rsidRPr="00133D23">
        <w:rPr>
          <w:sz w:val="20"/>
          <w:szCs w:val="20"/>
          <w:lang w:val="en-US"/>
        </w:rPr>
        <w:t>costurile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aferente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energiei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electrice</w:t>
      </w:r>
      <w:proofErr w:type="spellEnd"/>
      <w:r w:rsidRPr="00133D23">
        <w:rPr>
          <w:sz w:val="20"/>
          <w:szCs w:val="20"/>
          <w:lang w:val="en-US"/>
        </w:rPr>
        <w:t xml:space="preserve"> din </w:t>
      </w:r>
      <w:proofErr w:type="spellStart"/>
      <w:r w:rsidRPr="00133D23">
        <w:rPr>
          <w:sz w:val="20"/>
          <w:szCs w:val="20"/>
          <w:lang w:val="en-US"/>
        </w:rPr>
        <w:t>surse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regenerabile</w:t>
      </w:r>
      <w:proofErr w:type="spellEnd"/>
      <w:r w:rsidRPr="00133D23">
        <w:rPr>
          <w:sz w:val="20"/>
          <w:szCs w:val="20"/>
          <w:lang w:val="en-US"/>
        </w:rPr>
        <w:t xml:space="preserve"> de </w:t>
      </w:r>
      <w:proofErr w:type="spellStart"/>
      <w:r w:rsidRPr="00133D23">
        <w:rPr>
          <w:sz w:val="20"/>
          <w:szCs w:val="20"/>
          <w:lang w:val="en-US"/>
        </w:rPr>
        <w:t>energie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şi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energiei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electrice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produse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în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regim</w:t>
      </w:r>
      <w:proofErr w:type="spellEnd"/>
      <w:r w:rsidRPr="00133D23">
        <w:rPr>
          <w:sz w:val="20"/>
          <w:szCs w:val="20"/>
          <w:lang w:val="en-US"/>
        </w:rPr>
        <w:t xml:space="preserve"> de </w:t>
      </w:r>
      <w:proofErr w:type="spellStart"/>
      <w:r w:rsidRPr="00133D23">
        <w:rPr>
          <w:sz w:val="20"/>
          <w:szCs w:val="20"/>
          <w:lang w:val="en-US"/>
        </w:rPr>
        <w:t>cogenerare</w:t>
      </w:r>
      <w:proofErr w:type="spellEnd"/>
      <w:r w:rsidRPr="00133D23">
        <w:rPr>
          <w:sz w:val="20"/>
          <w:szCs w:val="20"/>
          <w:lang w:val="en-US"/>
        </w:rPr>
        <w:t xml:space="preserve"> de </w:t>
      </w:r>
      <w:proofErr w:type="spellStart"/>
      <w:r w:rsidRPr="00133D23">
        <w:rPr>
          <w:sz w:val="20"/>
          <w:szCs w:val="20"/>
          <w:lang w:val="en-US"/>
        </w:rPr>
        <w:t>centralele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electrice</w:t>
      </w:r>
      <w:proofErr w:type="spellEnd"/>
      <w:r w:rsidRPr="00133D23">
        <w:rPr>
          <w:sz w:val="20"/>
          <w:szCs w:val="20"/>
          <w:lang w:val="en-US"/>
        </w:rPr>
        <w:t xml:space="preserve"> de </w:t>
      </w:r>
      <w:proofErr w:type="spellStart"/>
      <w:r w:rsidRPr="00133D23">
        <w:rPr>
          <w:sz w:val="20"/>
          <w:szCs w:val="20"/>
          <w:lang w:val="en-US"/>
        </w:rPr>
        <w:t>termoficare</w:t>
      </w:r>
      <w:proofErr w:type="spellEnd"/>
      <w:r w:rsidRPr="00133D23">
        <w:rPr>
          <w:sz w:val="20"/>
          <w:szCs w:val="20"/>
          <w:lang w:val="en-US"/>
        </w:rPr>
        <w:t xml:space="preserve"> urbane, </w:t>
      </w:r>
      <w:proofErr w:type="spellStart"/>
      <w:r w:rsidRPr="00133D23">
        <w:rPr>
          <w:sz w:val="20"/>
          <w:szCs w:val="20"/>
          <w:lang w:val="en-US"/>
        </w:rPr>
        <w:t>repartizate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furnizorului</w:t>
      </w:r>
      <w:proofErr w:type="spellEnd"/>
      <w:r w:rsidRPr="00133D23">
        <w:rPr>
          <w:sz w:val="20"/>
          <w:szCs w:val="20"/>
          <w:lang w:val="en-US"/>
        </w:rPr>
        <w:t xml:space="preserve"> central </w:t>
      </w:r>
      <w:proofErr w:type="spellStart"/>
      <w:r w:rsidRPr="00133D23">
        <w:rPr>
          <w:sz w:val="20"/>
          <w:szCs w:val="20"/>
          <w:lang w:val="en-US"/>
        </w:rPr>
        <w:t>în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baza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cotei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deţinute</w:t>
      </w:r>
      <w:proofErr w:type="spellEnd"/>
      <w:r w:rsidRPr="00133D23">
        <w:rPr>
          <w:sz w:val="20"/>
          <w:szCs w:val="20"/>
          <w:lang w:val="en-US"/>
        </w:rPr>
        <w:t xml:space="preserve"> de </w:t>
      </w:r>
      <w:proofErr w:type="spellStart"/>
      <w:r w:rsidRPr="00133D23">
        <w:rPr>
          <w:sz w:val="20"/>
          <w:szCs w:val="20"/>
          <w:lang w:val="en-US"/>
        </w:rPr>
        <w:t>acesta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pe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piaţa</w:t>
      </w:r>
      <w:proofErr w:type="spellEnd"/>
      <w:r w:rsidRPr="00133D23">
        <w:rPr>
          <w:sz w:val="20"/>
          <w:szCs w:val="20"/>
          <w:lang w:val="en-US"/>
        </w:rPr>
        <w:t xml:space="preserve"> cu </w:t>
      </w:r>
      <w:proofErr w:type="spellStart"/>
      <w:r w:rsidRPr="00133D23">
        <w:rPr>
          <w:sz w:val="20"/>
          <w:szCs w:val="20"/>
          <w:lang w:val="en-US"/>
        </w:rPr>
        <w:t>amănuntul</w:t>
      </w:r>
      <w:proofErr w:type="spellEnd"/>
      <w:r w:rsidRPr="00133D23">
        <w:rPr>
          <w:sz w:val="20"/>
          <w:szCs w:val="20"/>
          <w:lang w:val="en-US"/>
        </w:rPr>
        <w:t xml:space="preserve">, se </w:t>
      </w:r>
      <w:proofErr w:type="spellStart"/>
      <w:r w:rsidRPr="00133D23">
        <w:rPr>
          <w:sz w:val="20"/>
          <w:szCs w:val="20"/>
          <w:lang w:val="en-US"/>
        </w:rPr>
        <w:t>reflectă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în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evidența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contabilă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ținută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separat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pentru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această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activitate</w:t>
      </w:r>
      <w:proofErr w:type="spellEnd"/>
      <w:r w:rsidRPr="00133D23">
        <w:rPr>
          <w:sz w:val="20"/>
          <w:szCs w:val="20"/>
          <w:lang w:val="en-US"/>
        </w:rPr>
        <w:t xml:space="preserve"> de </w:t>
      </w:r>
      <w:proofErr w:type="spellStart"/>
      <w:r w:rsidRPr="00133D23">
        <w:rPr>
          <w:sz w:val="20"/>
          <w:szCs w:val="20"/>
          <w:lang w:val="en-US"/>
        </w:rPr>
        <w:t>furnizare</w:t>
      </w:r>
      <w:proofErr w:type="spellEnd"/>
      <w:r w:rsidRPr="00133D23">
        <w:rPr>
          <w:sz w:val="20"/>
          <w:szCs w:val="20"/>
          <w:lang w:val="en-US"/>
        </w:rPr>
        <w:t>.</w:t>
      </w:r>
    </w:p>
    <w:p w:rsidR="001A1A47" w:rsidRPr="00133D23" w:rsidRDefault="001A1A47" w:rsidP="001A1A47">
      <w:pPr>
        <w:pStyle w:val="NormalWeb"/>
        <w:spacing w:after="120"/>
        <w:ind w:firstLine="0"/>
        <w:jc w:val="center"/>
        <w:rPr>
          <w:b/>
          <w:sz w:val="20"/>
          <w:szCs w:val="20"/>
          <w:lang w:val="en-US"/>
        </w:rPr>
      </w:pPr>
    </w:p>
    <w:p w:rsidR="001A1A47" w:rsidRPr="00133D23" w:rsidRDefault="001A1A47" w:rsidP="001A1A47">
      <w:pPr>
        <w:pStyle w:val="NormalWeb"/>
        <w:ind w:firstLine="0"/>
        <w:jc w:val="center"/>
        <w:rPr>
          <w:b/>
          <w:sz w:val="20"/>
          <w:szCs w:val="20"/>
          <w:lang w:val="en-US"/>
        </w:rPr>
      </w:pPr>
      <w:proofErr w:type="spellStart"/>
      <w:r w:rsidRPr="00133D23">
        <w:rPr>
          <w:b/>
          <w:sz w:val="20"/>
          <w:szCs w:val="20"/>
          <w:lang w:val="en-US"/>
        </w:rPr>
        <w:t>Secțiunea</w:t>
      </w:r>
      <w:proofErr w:type="spellEnd"/>
      <w:r w:rsidRPr="00133D23">
        <w:rPr>
          <w:b/>
          <w:sz w:val="20"/>
          <w:szCs w:val="20"/>
          <w:lang w:val="en-US"/>
        </w:rPr>
        <w:t xml:space="preserve"> 3</w:t>
      </w:r>
    </w:p>
    <w:p w:rsidR="001A1A47" w:rsidRPr="00133D23" w:rsidRDefault="001A1A47" w:rsidP="001A1A47">
      <w:pPr>
        <w:pStyle w:val="cp"/>
        <w:spacing w:after="120"/>
        <w:rPr>
          <w:sz w:val="20"/>
          <w:szCs w:val="20"/>
          <w:lang w:val="en-US"/>
        </w:rPr>
      </w:pPr>
      <w:r w:rsidRPr="00133D23">
        <w:rPr>
          <w:sz w:val="20"/>
          <w:szCs w:val="20"/>
          <w:lang w:val="en-US"/>
        </w:rPr>
        <w:t>APROBAREA ŞI APLICAREA PREȚURILOR REGLEMENTATE</w:t>
      </w:r>
    </w:p>
    <w:p w:rsidR="001A1A47" w:rsidRPr="00133D23" w:rsidRDefault="001A1A47" w:rsidP="001A1A47">
      <w:pPr>
        <w:pStyle w:val="NormalWeb"/>
        <w:spacing w:after="120"/>
        <w:rPr>
          <w:sz w:val="20"/>
          <w:szCs w:val="20"/>
          <w:lang w:val="en-US"/>
        </w:rPr>
      </w:pPr>
      <w:proofErr w:type="gramStart"/>
      <w:r w:rsidRPr="00133D23">
        <w:rPr>
          <w:b/>
          <w:bCs/>
          <w:sz w:val="20"/>
          <w:szCs w:val="20"/>
          <w:lang w:val="en-US"/>
        </w:rPr>
        <w:t>7.</w:t>
      </w:r>
      <w:r w:rsidRPr="00133D23">
        <w:rPr>
          <w:sz w:val="20"/>
          <w:szCs w:val="20"/>
          <w:lang w:val="en-US"/>
        </w:rPr>
        <w:t>Preţul</w:t>
      </w:r>
      <w:proofErr w:type="gram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reglementat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pentru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furnizarea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energiei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electrice</w:t>
      </w:r>
      <w:proofErr w:type="spellEnd"/>
      <w:r w:rsidRPr="00133D23">
        <w:rPr>
          <w:sz w:val="20"/>
          <w:szCs w:val="20"/>
          <w:lang w:val="en-US"/>
        </w:rPr>
        <w:t xml:space="preserve"> de </w:t>
      </w:r>
      <w:proofErr w:type="spellStart"/>
      <w:r w:rsidRPr="00133D23">
        <w:rPr>
          <w:sz w:val="20"/>
          <w:szCs w:val="20"/>
          <w:lang w:val="en-US"/>
        </w:rPr>
        <w:t>către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furnizorul</w:t>
      </w:r>
      <w:proofErr w:type="spellEnd"/>
      <w:r w:rsidRPr="00133D23">
        <w:rPr>
          <w:sz w:val="20"/>
          <w:szCs w:val="20"/>
          <w:lang w:val="en-US"/>
        </w:rPr>
        <w:t xml:space="preserve"> central se </w:t>
      </w:r>
      <w:proofErr w:type="spellStart"/>
      <w:r w:rsidRPr="00133D23">
        <w:rPr>
          <w:sz w:val="20"/>
          <w:szCs w:val="20"/>
          <w:lang w:val="en-US"/>
        </w:rPr>
        <w:t>determină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anual</w:t>
      </w:r>
      <w:proofErr w:type="spellEnd"/>
      <w:r w:rsidRPr="00133D23">
        <w:rPr>
          <w:sz w:val="20"/>
          <w:szCs w:val="20"/>
          <w:lang w:val="en-US"/>
        </w:rPr>
        <w:t xml:space="preserve"> de </w:t>
      </w:r>
      <w:proofErr w:type="spellStart"/>
      <w:r w:rsidRPr="00133D23">
        <w:rPr>
          <w:sz w:val="20"/>
          <w:szCs w:val="20"/>
          <w:lang w:val="en-US"/>
        </w:rPr>
        <w:t>către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acesta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şi</w:t>
      </w:r>
      <w:proofErr w:type="spellEnd"/>
      <w:r w:rsidRPr="00133D23">
        <w:rPr>
          <w:sz w:val="20"/>
          <w:szCs w:val="20"/>
          <w:lang w:val="en-US"/>
        </w:rPr>
        <w:t xml:space="preserve"> se </w:t>
      </w:r>
      <w:proofErr w:type="spellStart"/>
      <w:r w:rsidRPr="00133D23">
        <w:rPr>
          <w:sz w:val="20"/>
          <w:szCs w:val="20"/>
          <w:lang w:val="en-US"/>
        </w:rPr>
        <w:t>aprobă</w:t>
      </w:r>
      <w:proofErr w:type="spellEnd"/>
      <w:r w:rsidRPr="00133D23">
        <w:rPr>
          <w:sz w:val="20"/>
          <w:szCs w:val="20"/>
          <w:lang w:val="en-US"/>
        </w:rPr>
        <w:t xml:space="preserve"> de </w:t>
      </w:r>
      <w:proofErr w:type="spellStart"/>
      <w:r w:rsidRPr="00133D23">
        <w:rPr>
          <w:sz w:val="20"/>
          <w:szCs w:val="20"/>
          <w:lang w:val="en-US"/>
        </w:rPr>
        <w:t>către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Agenție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în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conformitate</w:t>
      </w:r>
      <w:proofErr w:type="spellEnd"/>
      <w:r w:rsidRPr="00133D23">
        <w:rPr>
          <w:sz w:val="20"/>
          <w:szCs w:val="20"/>
          <w:lang w:val="en-US"/>
        </w:rPr>
        <w:t xml:space="preserve"> cu </w:t>
      </w:r>
      <w:proofErr w:type="spellStart"/>
      <w:r w:rsidRPr="00133D23">
        <w:rPr>
          <w:sz w:val="20"/>
          <w:szCs w:val="20"/>
          <w:lang w:val="en-US"/>
        </w:rPr>
        <w:t>prevederile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prezentei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Metodologii</w:t>
      </w:r>
      <w:proofErr w:type="spellEnd"/>
      <w:r w:rsidRPr="00133D23">
        <w:rPr>
          <w:sz w:val="20"/>
          <w:szCs w:val="20"/>
          <w:lang w:val="en-US"/>
        </w:rPr>
        <w:t xml:space="preserve">. </w:t>
      </w:r>
      <w:proofErr w:type="spellStart"/>
      <w:proofErr w:type="gramStart"/>
      <w:r w:rsidRPr="00133D23">
        <w:rPr>
          <w:sz w:val="20"/>
          <w:szCs w:val="20"/>
          <w:lang w:val="en-US"/>
        </w:rPr>
        <w:t>Pentru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aceasta</w:t>
      </w:r>
      <w:proofErr w:type="spellEnd"/>
      <w:r w:rsidRPr="00133D23">
        <w:rPr>
          <w:sz w:val="20"/>
          <w:szCs w:val="20"/>
          <w:lang w:val="en-US"/>
        </w:rPr>
        <w:t xml:space="preserve">, </w:t>
      </w:r>
      <w:proofErr w:type="spellStart"/>
      <w:r w:rsidRPr="00133D23">
        <w:rPr>
          <w:sz w:val="20"/>
          <w:szCs w:val="20"/>
          <w:lang w:val="en-US"/>
        </w:rPr>
        <w:t>până</w:t>
      </w:r>
      <w:proofErr w:type="spellEnd"/>
      <w:r w:rsidRPr="00133D23">
        <w:rPr>
          <w:sz w:val="20"/>
          <w:szCs w:val="20"/>
          <w:lang w:val="en-US"/>
        </w:rPr>
        <w:t xml:space="preserve"> la </w:t>
      </w:r>
      <w:proofErr w:type="spellStart"/>
      <w:r w:rsidRPr="00133D23">
        <w:rPr>
          <w:sz w:val="20"/>
          <w:szCs w:val="20"/>
          <w:lang w:val="en-US"/>
        </w:rPr>
        <w:t>ultima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zi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calendaristică</w:t>
      </w:r>
      <w:proofErr w:type="spellEnd"/>
      <w:r w:rsidRPr="00133D23">
        <w:rPr>
          <w:sz w:val="20"/>
          <w:szCs w:val="20"/>
          <w:lang w:val="en-US"/>
        </w:rPr>
        <w:t xml:space="preserve"> a </w:t>
      </w:r>
      <w:proofErr w:type="spellStart"/>
      <w:r w:rsidRPr="00133D23">
        <w:rPr>
          <w:sz w:val="20"/>
          <w:szCs w:val="20"/>
          <w:lang w:val="en-US"/>
        </w:rPr>
        <w:t>lunii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ianuarie</w:t>
      </w:r>
      <w:proofErr w:type="spellEnd"/>
      <w:r w:rsidRPr="00133D23">
        <w:rPr>
          <w:sz w:val="20"/>
          <w:szCs w:val="20"/>
          <w:lang w:val="en-US"/>
        </w:rPr>
        <w:t xml:space="preserve">, </w:t>
      </w:r>
      <w:proofErr w:type="spellStart"/>
      <w:r w:rsidRPr="00133D23">
        <w:rPr>
          <w:sz w:val="20"/>
          <w:szCs w:val="20"/>
          <w:lang w:val="en-US"/>
        </w:rPr>
        <w:t>furnizorul</w:t>
      </w:r>
      <w:proofErr w:type="spellEnd"/>
      <w:r w:rsidRPr="00133D23">
        <w:rPr>
          <w:sz w:val="20"/>
          <w:szCs w:val="20"/>
          <w:lang w:val="en-US"/>
        </w:rPr>
        <w:t xml:space="preserve"> central </w:t>
      </w:r>
      <w:proofErr w:type="spellStart"/>
      <w:r w:rsidRPr="00133D23">
        <w:rPr>
          <w:sz w:val="20"/>
          <w:szCs w:val="20"/>
          <w:lang w:val="en-US"/>
        </w:rPr>
        <w:t>prezintă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Agenției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calculul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preţului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reglementat</w:t>
      </w:r>
      <w:proofErr w:type="spellEnd"/>
      <w:r w:rsidRPr="00133D23">
        <w:rPr>
          <w:sz w:val="20"/>
          <w:szCs w:val="20"/>
          <w:lang w:val="en-US"/>
        </w:rPr>
        <w:t xml:space="preserve">, </w:t>
      </w:r>
      <w:proofErr w:type="spellStart"/>
      <w:r w:rsidRPr="00133D23">
        <w:rPr>
          <w:sz w:val="20"/>
          <w:szCs w:val="20"/>
          <w:lang w:val="en-US"/>
        </w:rPr>
        <w:t>efectuat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în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conformitate</w:t>
      </w:r>
      <w:proofErr w:type="spellEnd"/>
      <w:r w:rsidRPr="00133D23">
        <w:rPr>
          <w:sz w:val="20"/>
          <w:szCs w:val="20"/>
          <w:lang w:val="en-US"/>
        </w:rPr>
        <w:t xml:space="preserve"> cu </w:t>
      </w:r>
      <w:proofErr w:type="spellStart"/>
      <w:r w:rsidRPr="00133D23">
        <w:rPr>
          <w:sz w:val="20"/>
          <w:szCs w:val="20"/>
          <w:lang w:val="en-US"/>
        </w:rPr>
        <w:t>Metodologia</w:t>
      </w:r>
      <w:proofErr w:type="spellEnd"/>
      <w:r w:rsidRPr="00133D23">
        <w:rPr>
          <w:sz w:val="20"/>
          <w:szCs w:val="20"/>
          <w:lang w:val="en-US"/>
        </w:rPr>
        <w:t>.</w:t>
      </w:r>
      <w:proofErr w:type="gramEnd"/>
      <w:r w:rsidRPr="00133D23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133D23">
        <w:rPr>
          <w:sz w:val="20"/>
          <w:szCs w:val="20"/>
          <w:lang w:val="en-US"/>
        </w:rPr>
        <w:t>Agențiaexaminează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materialele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prezentate</w:t>
      </w:r>
      <w:proofErr w:type="spellEnd"/>
      <w:r w:rsidRPr="00133D23">
        <w:rPr>
          <w:sz w:val="20"/>
          <w:szCs w:val="20"/>
          <w:lang w:val="en-US"/>
        </w:rPr>
        <w:t xml:space="preserve"> de </w:t>
      </w:r>
      <w:proofErr w:type="spellStart"/>
      <w:r w:rsidRPr="00133D23">
        <w:rPr>
          <w:sz w:val="20"/>
          <w:szCs w:val="20"/>
          <w:lang w:val="en-US"/>
        </w:rPr>
        <w:t>furnizorul</w:t>
      </w:r>
      <w:proofErr w:type="spellEnd"/>
      <w:r w:rsidRPr="00133D23">
        <w:rPr>
          <w:sz w:val="20"/>
          <w:szCs w:val="20"/>
          <w:lang w:val="en-US"/>
        </w:rPr>
        <w:t xml:space="preserve"> central </w:t>
      </w:r>
      <w:proofErr w:type="spellStart"/>
      <w:r w:rsidRPr="00133D23">
        <w:rPr>
          <w:sz w:val="20"/>
          <w:szCs w:val="20"/>
          <w:lang w:val="en-US"/>
        </w:rPr>
        <w:t>şi</w:t>
      </w:r>
      <w:proofErr w:type="spellEnd"/>
      <w:r w:rsidRPr="00133D23">
        <w:rPr>
          <w:sz w:val="20"/>
          <w:szCs w:val="20"/>
          <w:lang w:val="en-US"/>
        </w:rPr>
        <w:t xml:space="preserve">, </w:t>
      </w:r>
      <w:proofErr w:type="spellStart"/>
      <w:r w:rsidRPr="00133D23">
        <w:rPr>
          <w:sz w:val="20"/>
          <w:szCs w:val="20"/>
          <w:lang w:val="en-US"/>
        </w:rPr>
        <w:t>în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cazul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corespunderii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acestora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prevederilor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prezentei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Metodologii</w:t>
      </w:r>
      <w:proofErr w:type="spellEnd"/>
      <w:r w:rsidRPr="00133D23">
        <w:rPr>
          <w:sz w:val="20"/>
          <w:szCs w:val="20"/>
          <w:lang w:val="en-US"/>
        </w:rPr>
        <w:t xml:space="preserve">, </w:t>
      </w:r>
      <w:proofErr w:type="spellStart"/>
      <w:r w:rsidRPr="00133D23">
        <w:rPr>
          <w:sz w:val="20"/>
          <w:szCs w:val="20"/>
          <w:lang w:val="en-US"/>
        </w:rPr>
        <w:t>actualizează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şi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aprobă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noul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preţ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reglementat</w:t>
      </w:r>
      <w:proofErr w:type="spellEnd"/>
      <w:r w:rsidRPr="00133D23">
        <w:rPr>
          <w:sz w:val="20"/>
          <w:szCs w:val="20"/>
          <w:lang w:val="en-US"/>
        </w:rPr>
        <w:t xml:space="preserve"> nu </w:t>
      </w:r>
      <w:proofErr w:type="spellStart"/>
      <w:r w:rsidRPr="00133D23">
        <w:rPr>
          <w:sz w:val="20"/>
          <w:szCs w:val="20"/>
          <w:lang w:val="en-US"/>
        </w:rPr>
        <w:t>mai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tîrziu</w:t>
      </w:r>
      <w:proofErr w:type="spellEnd"/>
      <w:r w:rsidRPr="00133D23">
        <w:rPr>
          <w:sz w:val="20"/>
          <w:szCs w:val="20"/>
          <w:lang w:val="en-US"/>
        </w:rPr>
        <w:t xml:space="preserve"> de </w:t>
      </w:r>
      <w:proofErr w:type="spellStart"/>
      <w:r w:rsidRPr="00133D23">
        <w:rPr>
          <w:sz w:val="20"/>
          <w:szCs w:val="20"/>
          <w:lang w:val="en-US"/>
        </w:rPr>
        <w:t>ultima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zi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calendaristică</w:t>
      </w:r>
      <w:proofErr w:type="spellEnd"/>
      <w:r w:rsidRPr="00133D23">
        <w:rPr>
          <w:sz w:val="20"/>
          <w:szCs w:val="20"/>
          <w:lang w:val="en-US"/>
        </w:rPr>
        <w:t xml:space="preserve"> a </w:t>
      </w:r>
      <w:proofErr w:type="spellStart"/>
      <w:r w:rsidRPr="00133D23">
        <w:rPr>
          <w:sz w:val="20"/>
          <w:szCs w:val="20"/>
          <w:lang w:val="en-US"/>
        </w:rPr>
        <w:t>lunii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februarie</w:t>
      </w:r>
      <w:proofErr w:type="spellEnd"/>
      <w:r w:rsidRPr="00133D23">
        <w:rPr>
          <w:sz w:val="20"/>
          <w:szCs w:val="20"/>
          <w:lang w:val="en-US"/>
        </w:rPr>
        <w:t>.</w:t>
      </w:r>
      <w:proofErr w:type="gram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Preţul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reglementat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aprobat</w:t>
      </w:r>
      <w:proofErr w:type="spellEnd"/>
      <w:r w:rsidRPr="00133D23">
        <w:rPr>
          <w:sz w:val="20"/>
          <w:szCs w:val="20"/>
          <w:lang w:val="en-US"/>
        </w:rPr>
        <w:t xml:space="preserve"> se </w:t>
      </w:r>
      <w:proofErr w:type="spellStart"/>
      <w:r w:rsidRPr="00133D23">
        <w:rPr>
          <w:sz w:val="20"/>
          <w:szCs w:val="20"/>
          <w:lang w:val="en-US"/>
        </w:rPr>
        <w:t>publică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pe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pagina</w:t>
      </w:r>
      <w:proofErr w:type="spellEnd"/>
      <w:r w:rsidRPr="00133D23">
        <w:rPr>
          <w:sz w:val="20"/>
          <w:szCs w:val="20"/>
          <w:lang w:val="en-US"/>
        </w:rPr>
        <w:t xml:space="preserve"> WEB official</w:t>
      </w:r>
      <w:r w:rsidRPr="00133D23">
        <w:rPr>
          <w:sz w:val="20"/>
          <w:szCs w:val="20"/>
          <w:lang w:val="ro-RO"/>
        </w:rPr>
        <w:t>ă</w:t>
      </w:r>
      <w:r w:rsidRPr="00133D23">
        <w:rPr>
          <w:sz w:val="20"/>
          <w:szCs w:val="20"/>
          <w:lang w:val="en-US"/>
        </w:rPr>
        <w:t xml:space="preserve"> </w:t>
      </w:r>
      <w:proofErr w:type="gramStart"/>
      <w:r w:rsidRPr="00133D23">
        <w:rPr>
          <w:sz w:val="20"/>
          <w:szCs w:val="20"/>
          <w:lang w:val="en-US"/>
        </w:rPr>
        <w:t>a</w:t>
      </w:r>
      <w:proofErr w:type="gram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Agenţiei</w:t>
      </w:r>
      <w:proofErr w:type="spellEnd"/>
      <w:r w:rsidRPr="00133D23">
        <w:rPr>
          <w:sz w:val="20"/>
          <w:szCs w:val="20"/>
          <w:lang w:val="en-US"/>
        </w:rPr>
        <w:t>.</w:t>
      </w:r>
    </w:p>
    <w:p w:rsidR="001A1A47" w:rsidRPr="00133D23" w:rsidRDefault="001A1A47" w:rsidP="001A1A47">
      <w:pPr>
        <w:pStyle w:val="NormalWeb"/>
        <w:spacing w:after="120"/>
        <w:rPr>
          <w:sz w:val="20"/>
          <w:szCs w:val="20"/>
          <w:lang w:val="en-US"/>
        </w:rPr>
      </w:pPr>
      <w:r w:rsidRPr="00133D23">
        <w:rPr>
          <w:b/>
          <w:bCs/>
          <w:sz w:val="20"/>
          <w:szCs w:val="20"/>
          <w:lang w:val="en-US"/>
        </w:rPr>
        <w:t>8.</w:t>
      </w:r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Furnizorul</w:t>
      </w:r>
      <w:proofErr w:type="spellEnd"/>
      <w:r w:rsidRPr="00133D23">
        <w:rPr>
          <w:sz w:val="20"/>
          <w:szCs w:val="20"/>
          <w:lang w:val="en-US"/>
        </w:rPr>
        <w:t xml:space="preserve"> central </w:t>
      </w:r>
      <w:proofErr w:type="spellStart"/>
      <w:r w:rsidRPr="00133D23">
        <w:rPr>
          <w:sz w:val="20"/>
          <w:szCs w:val="20"/>
          <w:lang w:val="en-US"/>
        </w:rPr>
        <w:t>este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în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drept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să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solicite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Agenției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actualizarea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prețurilor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în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decursul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anului</w:t>
      </w:r>
      <w:proofErr w:type="spellEnd"/>
      <w:r w:rsidRPr="00133D23">
        <w:rPr>
          <w:sz w:val="20"/>
          <w:szCs w:val="20"/>
          <w:lang w:val="en-US"/>
        </w:rPr>
        <w:t xml:space="preserve">, </w:t>
      </w:r>
      <w:proofErr w:type="spellStart"/>
      <w:r w:rsidRPr="00133D23">
        <w:rPr>
          <w:sz w:val="20"/>
          <w:szCs w:val="20"/>
          <w:lang w:val="en-US"/>
        </w:rPr>
        <w:t>dacă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există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factori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obiectivi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ce</w:t>
      </w:r>
      <w:proofErr w:type="spellEnd"/>
      <w:r w:rsidRPr="00133D23">
        <w:rPr>
          <w:sz w:val="20"/>
          <w:szCs w:val="20"/>
          <w:lang w:val="en-US"/>
        </w:rPr>
        <w:t xml:space="preserve"> nu pot </w:t>
      </w:r>
      <w:proofErr w:type="spellStart"/>
      <w:r w:rsidRPr="00133D23">
        <w:rPr>
          <w:sz w:val="20"/>
          <w:szCs w:val="20"/>
          <w:lang w:val="en-US"/>
        </w:rPr>
        <w:t>fi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controlaţi</w:t>
      </w:r>
      <w:proofErr w:type="spellEnd"/>
      <w:r w:rsidRPr="00133D23">
        <w:rPr>
          <w:sz w:val="20"/>
          <w:szCs w:val="20"/>
          <w:lang w:val="en-US"/>
        </w:rPr>
        <w:t xml:space="preserve"> de </w:t>
      </w:r>
      <w:proofErr w:type="spellStart"/>
      <w:r w:rsidRPr="00133D23">
        <w:rPr>
          <w:sz w:val="20"/>
          <w:szCs w:val="20"/>
          <w:lang w:val="en-US"/>
        </w:rPr>
        <w:t>acesta</w:t>
      </w:r>
      <w:proofErr w:type="spellEnd"/>
      <w:r w:rsidRPr="00133D23">
        <w:rPr>
          <w:sz w:val="20"/>
          <w:szCs w:val="20"/>
          <w:lang w:val="en-US"/>
        </w:rPr>
        <w:t xml:space="preserve"> (</w:t>
      </w:r>
      <w:proofErr w:type="spellStart"/>
      <w:r w:rsidRPr="00133D23">
        <w:rPr>
          <w:sz w:val="20"/>
          <w:szCs w:val="20"/>
          <w:lang w:val="en-US"/>
        </w:rPr>
        <w:t>modificarea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preţurilor</w:t>
      </w:r>
      <w:proofErr w:type="spellEnd"/>
      <w:r w:rsidRPr="00133D23">
        <w:rPr>
          <w:sz w:val="20"/>
          <w:szCs w:val="20"/>
          <w:lang w:val="en-US"/>
        </w:rPr>
        <w:t xml:space="preserve"> de </w:t>
      </w:r>
      <w:proofErr w:type="spellStart"/>
      <w:r w:rsidRPr="00133D23">
        <w:rPr>
          <w:sz w:val="20"/>
          <w:szCs w:val="20"/>
          <w:lang w:val="en-US"/>
        </w:rPr>
        <w:t>procurare</w:t>
      </w:r>
      <w:proofErr w:type="spellEnd"/>
      <w:r w:rsidRPr="00133D23">
        <w:rPr>
          <w:sz w:val="20"/>
          <w:szCs w:val="20"/>
          <w:lang w:val="en-US"/>
        </w:rPr>
        <w:t xml:space="preserve"> a </w:t>
      </w:r>
      <w:proofErr w:type="spellStart"/>
      <w:r w:rsidRPr="00133D23">
        <w:rPr>
          <w:sz w:val="20"/>
          <w:szCs w:val="20"/>
          <w:lang w:val="en-US"/>
        </w:rPr>
        <w:t>energiei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electrice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și</w:t>
      </w:r>
      <w:proofErr w:type="spellEnd"/>
      <w:r w:rsidRPr="00133D23">
        <w:rPr>
          <w:sz w:val="20"/>
          <w:szCs w:val="20"/>
          <w:lang w:val="en-US"/>
        </w:rPr>
        <w:t>/</w:t>
      </w:r>
      <w:proofErr w:type="spellStart"/>
      <w:r w:rsidRPr="00133D23">
        <w:rPr>
          <w:sz w:val="20"/>
          <w:szCs w:val="20"/>
          <w:lang w:val="en-US"/>
        </w:rPr>
        <w:t>sau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modificarea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volumelor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prognozate</w:t>
      </w:r>
      <w:proofErr w:type="spellEnd"/>
      <w:r w:rsidRPr="00133D23">
        <w:rPr>
          <w:sz w:val="20"/>
          <w:szCs w:val="20"/>
          <w:lang w:val="en-US"/>
        </w:rPr>
        <w:t xml:space="preserve"> de </w:t>
      </w:r>
      <w:proofErr w:type="spellStart"/>
      <w:r w:rsidRPr="00133D23">
        <w:rPr>
          <w:sz w:val="20"/>
          <w:szCs w:val="20"/>
          <w:lang w:val="en-US"/>
        </w:rPr>
        <w:t>producere</w:t>
      </w:r>
      <w:proofErr w:type="spellEnd"/>
      <w:r w:rsidRPr="00133D23">
        <w:rPr>
          <w:sz w:val="20"/>
          <w:szCs w:val="20"/>
          <w:lang w:val="en-US"/>
        </w:rPr>
        <w:t xml:space="preserve">), care </w:t>
      </w:r>
      <w:proofErr w:type="spellStart"/>
      <w:r w:rsidRPr="00133D23">
        <w:rPr>
          <w:sz w:val="20"/>
          <w:szCs w:val="20"/>
          <w:lang w:val="en-US"/>
        </w:rPr>
        <w:t>justifică</w:t>
      </w:r>
      <w:proofErr w:type="spellEnd"/>
      <w:r w:rsidRPr="00133D23">
        <w:rPr>
          <w:sz w:val="20"/>
          <w:szCs w:val="20"/>
          <w:lang w:val="en-US"/>
        </w:rPr>
        <w:t xml:space="preserve"> o </w:t>
      </w:r>
      <w:proofErr w:type="spellStart"/>
      <w:r w:rsidRPr="00133D23">
        <w:rPr>
          <w:sz w:val="20"/>
          <w:szCs w:val="20"/>
          <w:lang w:val="en-US"/>
        </w:rPr>
        <w:t>astfel</w:t>
      </w:r>
      <w:proofErr w:type="spellEnd"/>
      <w:r w:rsidRPr="00133D23">
        <w:rPr>
          <w:sz w:val="20"/>
          <w:szCs w:val="20"/>
          <w:lang w:val="en-US"/>
        </w:rPr>
        <w:t xml:space="preserve"> de </w:t>
      </w:r>
      <w:proofErr w:type="spellStart"/>
      <w:r w:rsidRPr="00133D23">
        <w:rPr>
          <w:sz w:val="20"/>
          <w:szCs w:val="20"/>
          <w:lang w:val="en-US"/>
        </w:rPr>
        <w:t>actualizare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şi</w:t>
      </w:r>
      <w:proofErr w:type="spellEnd"/>
      <w:r w:rsidRPr="00133D23">
        <w:rPr>
          <w:sz w:val="20"/>
          <w:szCs w:val="20"/>
          <w:lang w:val="en-US"/>
        </w:rPr>
        <w:t xml:space="preserve"> care </w:t>
      </w:r>
      <w:proofErr w:type="spellStart"/>
      <w:r w:rsidRPr="00133D23">
        <w:rPr>
          <w:sz w:val="20"/>
          <w:szCs w:val="20"/>
          <w:lang w:val="en-US"/>
        </w:rPr>
        <w:t>duc</w:t>
      </w:r>
      <w:proofErr w:type="spellEnd"/>
      <w:r w:rsidRPr="00133D23">
        <w:rPr>
          <w:sz w:val="20"/>
          <w:szCs w:val="20"/>
          <w:lang w:val="en-US"/>
        </w:rPr>
        <w:t xml:space="preserve"> la o </w:t>
      </w:r>
      <w:proofErr w:type="spellStart"/>
      <w:r w:rsidRPr="00133D23">
        <w:rPr>
          <w:sz w:val="20"/>
          <w:szCs w:val="20"/>
          <w:lang w:val="en-US"/>
        </w:rPr>
        <w:t>deviere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mai</w:t>
      </w:r>
      <w:proofErr w:type="spellEnd"/>
      <w:r w:rsidRPr="00133D23">
        <w:rPr>
          <w:sz w:val="20"/>
          <w:szCs w:val="20"/>
          <w:lang w:val="en-US"/>
        </w:rPr>
        <w:t xml:space="preserve"> mare de 5,0 % din </w:t>
      </w:r>
      <w:proofErr w:type="spellStart"/>
      <w:r w:rsidRPr="00133D23">
        <w:rPr>
          <w:sz w:val="20"/>
          <w:szCs w:val="20"/>
          <w:lang w:val="en-US"/>
        </w:rPr>
        <w:t>costurile</w:t>
      </w:r>
      <w:proofErr w:type="spellEnd"/>
      <w:r w:rsidRPr="00133D23">
        <w:rPr>
          <w:sz w:val="20"/>
          <w:szCs w:val="20"/>
          <w:lang w:val="en-US"/>
        </w:rPr>
        <w:t xml:space="preserve"> de </w:t>
      </w:r>
      <w:proofErr w:type="spellStart"/>
      <w:r w:rsidRPr="00133D23">
        <w:rPr>
          <w:sz w:val="20"/>
          <w:szCs w:val="20"/>
          <w:lang w:val="en-US"/>
        </w:rPr>
        <w:t>furnizare</w:t>
      </w:r>
      <w:proofErr w:type="spellEnd"/>
      <w:r w:rsidRPr="00133D23">
        <w:rPr>
          <w:sz w:val="20"/>
          <w:szCs w:val="20"/>
          <w:lang w:val="en-US"/>
        </w:rPr>
        <w:t xml:space="preserve"> a </w:t>
      </w:r>
      <w:proofErr w:type="spellStart"/>
      <w:r w:rsidRPr="00133D23">
        <w:rPr>
          <w:sz w:val="20"/>
          <w:szCs w:val="20"/>
          <w:lang w:val="en-US"/>
        </w:rPr>
        <w:t>energiei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electrice</w:t>
      </w:r>
      <w:proofErr w:type="spellEnd"/>
      <w:r w:rsidRPr="00133D23">
        <w:rPr>
          <w:sz w:val="20"/>
          <w:szCs w:val="20"/>
          <w:lang w:val="en-US"/>
        </w:rPr>
        <w:t xml:space="preserve"> de </w:t>
      </w:r>
      <w:proofErr w:type="spellStart"/>
      <w:r w:rsidRPr="00133D23">
        <w:rPr>
          <w:sz w:val="20"/>
          <w:szCs w:val="20"/>
          <w:lang w:val="en-US"/>
        </w:rPr>
        <w:t>către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furnizorul</w:t>
      </w:r>
      <w:proofErr w:type="spellEnd"/>
      <w:r w:rsidRPr="00133D23">
        <w:rPr>
          <w:sz w:val="20"/>
          <w:szCs w:val="20"/>
          <w:lang w:val="en-US"/>
        </w:rPr>
        <w:t xml:space="preserve"> central, </w:t>
      </w:r>
      <w:proofErr w:type="spellStart"/>
      <w:r w:rsidRPr="00133D23">
        <w:rPr>
          <w:sz w:val="20"/>
          <w:szCs w:val="20"/>
          <w:lang w:val="en-US"/>
        </w:rPr>
        <w:t>în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baza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cărora</w:t>
      </w:r>
      <w:proofErr w:type="spellEnd"/>
      <w:r w:rsidRPr="00133D23">
        <w:rPr>
          <w:sz w:val="20"/>
          <w:szCs w:val="20"/>
          <w:lang w:val="en-US"/>
        </w:rPr>
        <w:t xml:space="preserve"> a </w:t>
      </w:r>
      <w:proofErr w:type="spellStart"/>
      <w:r w:rsidRPr="00133D23">
        <w:rPr>
          <w:sz w:val="20"/>
          <w:szCs w:val="20"/>
          <w:lang w:val="en-US"/>
        </w:rPr>
        <w:t>fost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calculat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prețul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reglementat</w:t>
      </w:r>
      <w:proofErr w:type="spellEnd"/>
      <w:r w:rsidRPr="00133D23">
        <w:rPr>
          <w:sz w:val="20"/>
          <w:szCs w:val="20"/>
          <w:lang w:val="en-US"/>
        </w:rPr>
        <w:t xml:space="preserve"> de </w:t>
      </w:r>
      <w:proofErr w:type="spellStart"/>
      <w:r w:rsidRPr="00133D23">
        <w:rPr>
          <w:sz w:val="20"/>
          <w:szCs w:val="20"/>
          <w:lang w:val="en-US"/>
        </w:rPr>
        <w:t>furnizare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în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vigoare</w:t>
      </w:r>
      <w:proofErr w:type="spellEnd"/>
      <w:r w:rsidRPr="00133D23">
        <w:rPr>
          <w:sz w:val="20"/>
          <w:szCs w:val="20"/>
          <w:lang w:val="en-US"/>
        </w:rPr>
        <w:t xml:space="preserve">. </w:t>
      </w:r>
      <w:proofErr w:type="spellStart"/>
      <w:proofErr w:type="gramStart"/>
      <w:r w:rsidRPr="00133D23">
        <w:rPr>
          <w:sz w:val="20"/>
          <w:szCs w:val="20"/>
          <w:lang w:val="en-US"/>
        </w:rPr>
        <w:t>În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acest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caz</w:t>
      </w:r>
      <w:proofErr w:type="spellEnd"/>
      <w:r w:rsidRPr="00133D23">
        <w:rPr>
          <w:sz w:val="20"/>
          <w:szCs w:val="20"/>
          <w:lang w:val="en-US"/>
        </w:rPr>
        <w:t xml:space="preserve">, </w:t>
      </w:r>
      <w:proofErr w:type="spellStart"/>
      <w:r w:rsidRPr="00133D23">
        <w:rPr>
          <w:sz w:val="20"/>
          <w:szCs w:val="20"/>
          <w:lang w:val="en-US"/>
        </w:rPr>
        <w:t>furnizorul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prezintă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Agenției</w:t>
      </w:r>
      <w:proofErr w:type="spellEnd"/>
      <w:r w:rsidRPr="00133D23">
        <w:rPr>
          <w:sz w:val="20"/>
          <w:szCs w:val="20"/>
          <w:lang w:val="en-US"/>
        </w:rPr>
        <w:t xml:space="preserve"> o </w:t>
      </w:r>
      <w:proofErr w:type="spellStart"/>
      <w:r w:rsidRPr="00133D23">
        <w:rPr>
          <w:sz w:val="20"/>
          <w:szCs w:val="20"/>
          <w:lang w:val="en-US"/>
        </w:rPr>
        <w:t>analiză</w:t>
      </w:r>
      <w:proofErr w:type="spellEnd"/>
      <w:r w:rsidRPr="00133D23">
        <w:rPr>
          <w:sz w:val="20"/>
          <w:szCs w:val="20"/>
          <w:lang w:val="en-US"/>
        </w:rPr>
        <w:t xml:space="preserve"> a </w:t>
      </w:r>
      <w:proofErr w:type="spellStart"/>
      <w:r w:rsidRPr="00133D23">
        <w:rPr>
          <w:sz w:val="20"/>
          <w:szCs w:val="20"/>
          <w:lang w:val="en-US"/>
        </w:rPr>
        <w:t>factorilor</w:t>
      </w:r>
      <w:proofErr w:type="spellEnd"/>
      <w:r w:rsidRPr="00133D23">
        <w:rPr>
          <w:sz w:val="20"/>
          <w:szCs w:val="20"/>
          <w:lang w:val="en-US"/>
        </w:rPr>
        <w:t xml:space="preserve"> de </w:t>
      </w:r>
      <w:proofErr w:type="spellStart"/>
      <w:r w:rsidRPr="00133D23">
        <w:rPr>
          <w:sz w:val="20"/>
          <w:szCs w:val="20"/>
          <w:lang w:val="en-US"/>
        </w:rPr>
        <w:t>influenţă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şi</w:t>
      </w:r>
      <w:proofErr w:type="spellEnd"/>
      <w:r w:rsidRPr="00133D23">
        <w:rPr>
          <w:sz w:val="20"/>
          <w:szCs w:val="20"/>
          <w:lang w:val="en-US"/>
        </w:rPr>
        <w:t xml:space="preserve"> a </w:t>
      </w:r>
      <w:proofErr w:type="spellStart"/>
      <w:r w:rsidRPr="00133D23">
        <w:rPr>
          <w:sz w:val="20"/>
          <w:szCs w:val="20"/>
          <w:lang w:val="en-US"/>
        </w:rPr>
        <w:t>devierilor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dintre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datele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aplicate</w:t>
      </w:r>
      <w:proofErr w:type="spellEnd"/>
      <w:r w:rsidRPr="00133D23">
        <w:rPr>
          <w:sz w:val="20"/>
          <w:szCs w:val="20"/>
          <w:lang w:val="en-US"/>
        </w:rPr>
        <w:t xml:space="preserve"> la </w:t>
      </w:r>
      <w:proofErr w:type="spellStart"/>
      <w:r w:rsidRPr="00133D23">
        <w:rPr>
          <w:sz w:val="20"/>
          <w:szCs w:val="20"/>
          <w:lang w:val="en-US"/>
        </w:rPr>
        <w:t>calcularea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prețului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şi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cele</w:t>
      </w:r>
      <w:proofErr w:type="spellEnd"/>
      <w:r w:rsidRPr="00133D23">
        <w:rPr>
          <w:sz w:val="20"/>
          <w:szCs w:val="20"/>
          <w:lang w:val="en-US"/>
        </w:rPr>
        <w:t xml:space="preserve"> real </w:t>
      </w:r>
      <w:proofErr w:type="spellStart"/>
      <w:r w:rsidRPr="00133D23">
        <w:rPr>
          <w:sz w:val="20"/>
          <w:szCs w:val="20"/>
          <w:lang w:val="en-US"/>
        </w:rPr>
        <w:t>înregistrate</w:t>
      </w:r>
      <w:proofErr w:type="spellEnd"/>
      <w:r w:rsidRPr="00133D23">
        <w:rPr>
          <w:sz w:val="20"/>
          <w:szCs w:val="20"/>
          <w:lang w:val="en-US"/>
        </w:rPr>
        <w:t>.</w:t>
      </w:r>
      <w:proofErr w:type="gramEnd"/>
      <w:r w:rsidRPr="00133D23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133D23">
        <w:rPr>
          <w:sz w:val="20"/>
          <w:szCs w:val="20"/>
          <w:lang w:val="en-US"/>
        </w:rPr>
        <w:t>Agenția</w:t>
      </w:r>
      <w:proofErr w:type="spellEnd"/>
      <w:r w:rsidRPr="00133D23">
        <w:rPr>
          <w:sz w:val="20"/>
          <w:szCs w:val="20"/>
          <w:lang w:val="en-US"/>
        </w:rPr>
        <w:t xml:space="preserve">, </w:t>
      </w:r>
      <w:proofErr w:type="spellStart"/>
      <w:r w:rsidRPr="00133D23">
        <w:rPr>
          <w:sz w:val="20"/>
          <w:szCs w:val="20"/>
          <w:lang w:val="en-US"/>
        </w:rPr>
        <w:t>în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aceste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cazuri</w:t>
      </w:r>
      <w:proofErr w:type="spellEnd"/>
      <w:r w:rsidRPr="00133D23">
        <w:rPr>
          <w:sz w:val="20"/>
          <w:szCs w:val="20"/>
          <w:lang w:val="en-US"/>
        </w:rPr>
        <w:t xml:space="preserve">, </w:t>
      </w:r>
      <w:proofErr w:type="spellStart"/>
      <w:r w:rsidRPr="00133D23">
        <w:rPr>
          <w:sz w:val="20"/>
          <w:szCs w:val="20"/>
          <w:lang w:val="en-US"/>
        </w:rPr>
        <w:t>ajustează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prețurile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în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funcţie</w:t>
      </w:r>
      <w:proofErr w:type="spellEnd"/>
      <w:r w:rsidRPr="00133D23">
        <w:rPr>
          <w:sz w:val="20"/>
          <w:szCs w:val="20"/>
          <w:lang w:val="en-US"/>
        </w:rPr>
        <w:t xml:space="preserve"> de </w:t>
      </w:r>
      <w:proofErr w:type="spellStart"/>
      <w:r w:rsidRPr="00133D23">
        <w:rPr>
          <w:sz w:val="20"/>
          <w:szCs w:val="20"/>
          <w:lang w:val="en-US"/>
        </w:rPr>
        <w:t>nivelul</w:t>
      </w:r>
      <w:proofErr w:type="spellEnd"/>
      <w:r w:rsidRPr="00133D23">
        <w:rPr>
          <w:sz w:val="20"/>
          <w:szCs w:val="20"/>
          <w:lang w:val="en-US"/>
        </w:rPr>
        <w:t xml:space="preserve"> de </w:t>
      </w:r>
      <w:proofErr w:type="spellStart"/>
      <w:r w:rsidRPr="00133D23">
        <w:rPr>
          <w:sz w:val="20"/>
          <w:szCs w:val="20"/>
          <w:lang w:val="en-US"/>
        </w:rPr>
        <w:t>influenţă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asupra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prețurilor</w:t>
      </w:r>
      <w:proofErr w:type="spellEnd"/>
      <w:r w:rsidRPr="00133D23">
        <w:rPr>
          <w:sz w:val="20"/>
          <w:szCs w:val="20"/>
          <w:lang w:val="en-US"/>
        </w:rPr>
        <w:t xml:space="preserve"> a </w:t>
      </w:r>
      <w:proofErr w:type="spellStart"/>
      <w:r w:rsidRPr="00133D23">
        <w:rPr>
          <w:sz w:val="20"/>
          <w:szCs w:val="20"/>
          <w:lang w:val="en-US"/>
        </w:rPr>
        <w:t>factorilor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obiectivi</w:t>
      </w:r>
      <w:proofErr w:type="spellEnd"/>
      <w:r w:rsidRPr="00133D23">
        <w:rPr>
          <w:sz w:val="20"/>
          <w:szCs w:val="20"/>
          <w:lang w:val="en-US"/>
        </w:rPr>
        <w:t>.</w:t>
      </w:r>
      <w:proofErr w:type="gramEnd"/>
      <w:r w:rsidRPr="00133D23">
        <w:rPr>
          <w:sz w:val="20"/>
          <w:szCs w:val="20"/>
          <w:lang w:val="en-US"/>
        </w:rPr>
        <w:t xml:space="preserve"> </w:t>
      </w:r>
    </w:p>
    <w:p w:rsidR="001A1A47" w:rsidRPr="00133D23" w:rsidRDefault="001A1A47" w:rsidP="001A1A47">
      <w:pPr>
        <w:pStyle w:val="NormalWeb"/>
        <w:spacing w:after="120"/>
        <w:rPr>
          <w:sz w:val="20"/>
          <w:szCs w:val="20"/>
          <w:lang w:val="en-US"/>
        </w:rPr>
      </w:pPr>
      <w:r w:rsidRPr="00133D23">
        <w:rPr>
          <w:b/>
          <w:sz w:val="20"/>
          <w:szCs w:val="20"/>
          <w:lang w:val="en-US"/>
        </w:rPr>
        <w:t xml:space="preserve">9. </w:t>
      </w:r>
      <w:proofErr w:type="spellStart"/>
      <w:r w:rsidRPr="00133D23">
        <w:rPr>
          <w:sz w:val="20"/>
          <w:szCs w:val="20"/>
          <w:lang w:val="en-US"/>
        </w:rPr>
        <w:t>Ajustarea</w:t>
      </w:r>
      <w:proofErr w:type="spellEnd"/>
      <w:r w:rsidRPr="00133D23">
        <w:rPr>
          <w:sz w:val="20"/>
          <w:szCs w:val="20"/>
          <w:lang w:val="en-US"/>
        </w:rPr>
        <w:t xml:space="preserve"> (</w:t>
      </w:r>
      <w:proofErr w:type="spellStart"/>
      <w:r w:rsidRPr="00133D23">
        <w:rPr>
          <w:sz w:val="20"/>
          <w:szCs w:val="20"/>
          <w:lang w:val="en-US"/>
        </w:rPr>
        <w:t>majorarea</w:t>
      </w:r>
      <w:proofErr w:type="spellEnd"/>
      <w:r w:rsidRPr="00133D23">
        <w:rPr>
          <w:sz w:val="20"/>
          <w:szCs w:val="20"/>
          <w:lang w:val="en-US"/>
        </w:rPr>
        <w:t xml:space="preserve"> / </w:t>
      </w:r>
      <w:proofErr w:type="spellStart"/>
      <w:r w:rsidRPr="00133D23">
        <w:rPr>
          <w:sz w:val="20"/>
          <w:szCs w:val="20"/>
          <w:lang w:val="en-US"/>
        </w:rPr>
        <w:t>diminuarea</w:t>
      </w:r>
      <w:proofErr w:type="spellEnd"/>
      <w:r w:rsidRPr="00133D23">
        <w:rPr>
          <w:sz w:val="20"/>
          <w:szCs w:val="20"/>
          <w:lang w:val="en-US"/>
        </w:rPr>
        <w:t xml:space="preserve">) </w:t>
      </w:r>
      <w:proofErr w:type="spellStart"/>
      <w:r w:rsidRPr="00133D23">
        <w:rPr>
          <w:sz w:val="20"/>
          <w:szCs w:val="20"/>
          <w:lang w:val="en-US"/>
        </w:rPr>
        <w:t>prețurilor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reglementate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în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decursul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anului</w:t>
      </w:r>
      <w:proofErr w:type="spellEnd"/>
      <w:r w:rsidRPr="00133D23">
        <w:rPr>
          <w:sz w:val="20"/>
          <w:szCs w:val="20"/>
          <w:lang w:val="en-US"/>
        </w:rPr>
        <w:t xml:space="preserve"> se </w:t>
      </w:r>
      <w:proofErr w:type="spellStart"/>
      <w:r w:rsidRPr="00133D23">
        <w:rPr>
          <w:sz w:val="20"/>
          <w:szCs w:val="20"/>
          <w:lang w:val="en-US"/>
        </w:rPr>
        <w:t>efectuează</w:t>
      </w:r>
      <w:proofErr w:type="spellEnd"/>
      <w:r w:rsidRPr="00133D23">
        <w:rPr>
          <w:sz w:val="20"/>
          <w:szCs w:val="20"/>
          <w:lang w:val="en-US"/>
        </w:rPr>
        <w:t xml:space="preserve"> la </w:t>
      </w:r>
      <w:proofErr w:type="spellStart"/>
      <w:r w:rsidRPr="00133D23">
        <w:rPr>
          <w:sz w:val="20"/>
          <w:szCs w:val="20"/>
          <w:lang w:val="en-US"/>
        </w:rPr>
        <w:t>solicitarea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oficială</w:t>
      </w:r>
      <w:proofErr w:type="spellEnd"/>
      <w:r w:rsidRPr="00133D23">
        <w:rPr>
          <w:sz w:val="20"/>
          <w:szCs w:val="20"/>
          <w:lang w:val="en-US"/>
        </w:rPr>
        <w:t xml:space="preserve"> a </w:t>
      </w:r>
      <w:proofErr w:type="spellStart"/>
      <w:r w:rsidRPr="00133D23">
        <w:rPr>
          <w:sz w:val="20"/>
          <w:szCs w:val="20"/>
          <w:lang w:val="en-US"/>
        </w:rPr>
        <w:t>furnizorului</w:t>
      </w:r>
      <w:proofErr w:type="spellEnd"/>
      <w:r w:rsidRPr="00133D23">
        <w:rPr>
          <w:sz w:val="20"/>
          <w:szCs w:val="20"/>
          <w:lang w:val="en-US"/>
        </w:rPr>
        <w:t xml:space="preserve"> central </w:t>
      </w:r>
      <w:proofErr w:type="spellStart"/>
      <w:r w:rsidRPr="00133D23">
        <w:rPr>
          <w:sz w:val="20"/>
          <w:szCs w:val="20"/>
          <w:lang w:val="en-US"/>
        </w:rPr>
        <w:t>sau</w:t>
      </w:r>
      <w:proofErr w:type="spellEnd"/>
      <w:r w:rsidRPr="00133D23">
        <w:rPr>
          <w:sz w:val="20"/>
          <w:szCs w:val="20"/>
          <w:lang w:val="en-US"/>
        </w:rPr>
        <w:t xml:space="preserve"> la </w:t>
      </w:r>
      <w:proofErr w:type="spellStart"/>
      <w:r w:rsidRPr="00133D23">
        <w:rPr>
          <w:sz w:val="20"/>
          <w:szCs w:val="20"/>
          <w:lang w:val="en-US"/>
        </w:rPr>
        <w:t>inițiativa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Agenției</w:t>
      </w:r>
      <w:proofErr w:type="spellEnd"/>
      <w:r w:rsidRPr="00133D23">
        <w:rPr>
          <w:sz w:val="20"/>
          <w:szCs w:val="20"/>
          <w:lang w:val="en-US"/>
        </w:rPr>
        <w:t xml:space="preserve">. </w:t>
      </w:r>
      <w:proofErr w:type="spellStart"/>
      <w:r w:rsidRPr="00133D23">
        <w:rPr>
          <w:sz w:val="20"/>
          <w:szCs w:val="20"/>
          <w:lang w:val="en-US"/>
        </w:rPr>
        <w:t>În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cazul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dat</w:t>
      </w:r>
      <w:proofErr w:type="spellEnd"/>
      <w:r w:rsidRPr="00133D23">
        <w:rPr>
          <w:sz w:val="20"/>
          <w:szCs w:val="20"/>
          <w:lang w:val="en-US"/>
        </w:rPr>
        <w:t xml:space="preserve">, </w:t>
      </w:r>
      <w:proofErr w:type="spellStart"/>
      <w:r w:rsidRPr="00133D23">
        <w:rPr>
          <w:sz w:val="20"/>
          <w:szCs w:val="20"/>
          <w:lang w:val="en-US"/>
        </w:rPr>
        <w:t>devierile</w:t>
      </w:r>
      <w:proofErr w:type="spellEnd"/>
      <w:r w:rsidRPr="00133D23">
        <w:rPr>
          <w:sz w:val="20"/>
          <w:szCs w:val="20"/>
          <w:lang w:val="en-US"/>
        </w:rPr>
        <w:t xml:space="preserve"> generate </w:t>
      </w:r>
      <w:proofErr w:type="spellStart"/>
      <w:r w:rsidRPr="00133D23">
        <w:rPr>
          <w:sz w:val="20"/>
          <w:szCs w:val="20"/>
          <w:lang w:val="en-US"/>
        </w:rPr>
        <w:t>în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perioada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precedentă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gramStart"/>
      <w:r w:rsidRPr="00133D23">
        <w:rPr>
          <w:sz w:val="20"/>
          <w:szCs w:val="20"/>
          <w:lang w:val="en-US"/>
        </w:rPr>
        <w:t>a</w:t>
      </w:r>
      <w:proofErr w:type="gram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anului</w:t>
      </w:r>
      <w:proofErr w:type="spellEnd"/>
      <w:r w:rsidRPr="00133D23">
        <w:rPr>
          <w:sz w:val="20"/>
          <w:szCs w:val="20"/>
          <w:lang w:val="en-US"/>
        </w:rPr>
        <w:t xml:space="preserve"> se </w:t>
      </w:r>
      <w:proofErr w:type="spellStart"/>
      <w:r w:rsidRPr="00133D23">
        <w:rPr>
          <w:sz w:val="20"/>
          <w:szCs w:val="20"/>
          <w:lang w:val="en-US"/>
        </w:rPr>
        <w:t>iau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în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consideraţie</w:t>
      </w:r>
      <w:proofErr w:type="spellEnd"/>
      <w:r w:rsidRPr="00133D23">
        <w:rPr>
          <w:sz w:val="20"/>
          <w:szCs w:val="20"/>
          <w:lang w:val="en-US"/>
        </w:rPr>
        <w:t xml:space="preserve"> la </w:t>
      </w:r>
      <w:proofErr w:type="spellStart"/>
      <w:r w:rsidRPr="00133D23">
        <w:rPr>
          <w:sz w:val="20"/>
          <w:szCs w:val="20"/>
          <w:lang w:val="en-US"/>
        </w:rPr>
        <w:t>calcularea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noului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preț</w:t>
      </w:r>
      <w:proofErr w:type="spellEnd"/>
      <w:r w:rsidRPr="00133D23">
        <w:rPr>
          <w:sz w:val="20"/>
          <w:szCs w:val="20"/>
          <w:lang w:val="en-US"/>
        </w:rPr>
        <w:t xml:space="preserve">, </w:t>
      </w:r>
      <w:proofErr w:type="spellStart"/>
      <w:r w:rsidRPr="00133D23">
        <w:rPr>
          <w:sz w:val="20"/>
          <w:szCs w:val="20"/>
          <w:lang w:val="en-US"/>
        </w:rPr>
        <w:t>astfel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încît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să</w:t>
      </w:r>
      <w:proofErr w:type="spellEnd"/>
      <w:r w:rsidRPr="00133D23">
        <w:rPr>
          <w:sz w:val="20"/>
          <w:szCs w:val="20"/>
          <w:lang w:val="en-US"/>
        </w:rPr>
        <w:t xml:space="preserve"> fie recuperate </w:t>
      </w:r>
      <w:proofErr w:type="spellStart"/>
      <w:r w:rsidRPr="00133D23">
        <w:rPr>
          <w:sz w:val="20"/>
          <w:szCs w:val="20"/>
          <w:lang w:val="en-US"/>
        </w:rPr>
        <w:t>pînă</w:t>
      </w:r>
      <w:proofErr w:type="spellEnd"/>
      <w:r w:rsidRPr="00133D23">
        <w:rPr>
          <w:sz w:val="20"/>
          <w:szCs w:val="20"/>
          <w:lang w:val="en-US"/>
        </w:rPr>
        <w:t xml:space="preserve"> la </w:t>
      </w:r>
      <w:proofErr w:type="spellStart"/>
      <w:r w:rsidRPr="00133D23">
        <w:rPr>
          <w:sz w:val="20"/>
          <w:szCs w:val="20"/>
          <w:lang w:val="en-US"/>
        </w:rPr>
        <w:t>sfîrşitul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anului</w:t>
      </w:r>
      <w:proofErr w:type="spellEnd"/>
      <w:r w:rsidRPr="00133D23">
        <w:rPr>
          <w:sz w:val="20"/>
          <w:szCs w:val="20"/>
          <w:lang w:val="en-US"/>
        </w:rPr>
        <w:t xml:space="preserve"> de </w:t>
      </w:r>
      <w:proofErr w:type="spellStart"/>
      <w:r w:rsidRPr="00133D23">
        <w:rPr>
          <w:sz w:val="20"/>
          <w:szCs w:val="20"/>
          <w:lang w:val="en-US"/>
        </w:rPr>
        <w:t>gestiune</w:t>
      </w:r>
      <w:proofErr w:type="spellEnd"/>
      <w:r w:rsidRPr="00133D23">
        <w:rPr>
          <w:sz w:val="20"/>
          <w:szCs w:val="20"/>
          <w:lang w:val="en-US"/>
        </w:rPr>
        <w:t>.</w:t>
      </w:r>
    </w:p>
    <w:p w:rsidR="001A1A47" w:rsidRPr="00133D23" w:rsidRDefault="001A1A47" w:rsidP="001A1A47">
      <w:pPr>
        <w:pStyle w:val="NormalWeb"/>
        <w:spacing w:after="120"/>
        <w:rPr>
          <w:sz w:val="20"/>
          <w:szCs w:val="20"/>
          <w:lang w:val="en-US"/>
        </w:rPr>
      </w:pPr>
      <w:r w:rsidRPr="00133D23">
        <w:rPr>
          <w:b/>
          <w:bCs/>
          <w:sz w:val="20"/>
          <w:szCs w:val="20"/>
          <w:lang w:val="en-US"/>
        </w:rPr>
        <w:t>10.</w:t>
      </w:r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În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cazul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în</w:t>
      </w:r>
      <w:proofErr w:type="spellEnd"/>
      <w:r w:rsidRPr="00133D23">
        <w:rPr>
          <w:sz w:val="20"/>
          <w:szCs w:val="20"/>
          <w:lang w:val="en-US"/>
        </w:rPr>
        <w:t xml:space="preserve"> care, </w:t>
      </w:r>
      <w:proofErr w:type="spellStart"/>
      <w:r w:rsidRPr="00133D23">
        <w:rPr>
          <w:sz w:val="20"/>
          <w:szCs w:val="20"/>
          <w:lang w:val="en-US"/>
        </w:rPr>
        <w:t>în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perioada</w:t>
      </w:r>
      <w:proofErr w:type="spellEnd"/>
      <w:r w:rsidRPr="00133D23">
        <w:rPr>
          <w:sz w:val="20"/>
          <w:szCs w:val="20"/>
          <w:lang w:val="en-US"/>
        </w:rPr>
        <w:t xml:space="preserve"> de </w:t>
      </w:r>
      <w:proofErr w:type="spellStart"/>
      <w:r w:rsidRPr="00133D23">
        <w:rPr>
          <w:sz w:val="20"/>
          <w:szCs w:val="20"/>
          <w:lang w:val="en-US"/>
        </w:rPr>
        <w:t>aplicare</w:t>
      </w:r>
      <w:proofErr w:type="spellEnd"/>
      <w:r w:rsidRPr="00133D23">
        <w:rPr>
          <w:sz w:val="20"/>
          <w:szCs w:val="20"/>
          <w:lang w:val="en-US"/>
        </w:rPr>
        <w:t xml:space="preserve"> a </w:t>
      </w:r>
      <w:proofErr w:type="spellStart"/>
      <w:r w:rsidRPr="00133D23">
        <w:rPr>
          <w:sz w:val="20"/>
          <w:szCs w:val="20"/>
          <w:lang w:val="en-US"/>
        </w:rPr>
        <w:t>prezentei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Metodologii</w:t>
      </w:r>
      <w:proofErr w:type="spellEnd"/>
      <w:r w:rsidRPr="00133D23">
        <w:rPr>
          <w:sz w:val="20"/>
          <w:szCs w:val="20"/>
          <w:lang w:val="en-US"/>
        </w:rPr>
        <w:t xml:space="preserve"> se </w:t>
      </w:r>
      <w:proofErr w:type="spellStart"/>
      <w:r w:rsidRPr="00133D23">
        <w:rPr>
          <w:sz w:val="20"/>
          <w:szCs w:val="20"/>
          <w:lang w:val="en-US"/>
        </w:rPr>
        <w:t>adoptă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acte</w:t>
      </w:r>
      <w:proofErr w:type="spellEnd"/>
      <w:r w:rsidRPr="00133D23">
        <w:rPr>
          <w:sz w:val="20"/>
          <w:szCs w:val="20"/>
          <w:lang w:val="en-US"/>
        </w:rPr>
        <w:t xml:space="preserve"> normative </w:t>
      </w:r>
      <w:proofErr w:type="spellStart"/>
      <w:proofErr w:type="gramStart"/>
      <w:r w:rsidRPr="00133D23">
        <w:rPr>
          <w:sz w:val="20"/>
          <w:szCs w:val="20"/>
          <w:lang w:val="en-US"/>
        </w:rPr>
        <w:t>ce</w:t>
      </w:r>
      <w:proofErr w:type="spellEnd"/>
      <w:proofErr w:type="gram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influenţează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nivelul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cheltuielilor</w:t>
      </w:r>
      <w:proofErr w:type="spellEnd"/>
      <w:r w:rsidRPr="00133D23">
        <w:rPr>
          <w:sz w:val="20"/>
          <w:szCs w:val="20"/>
          <w:lang w:val="en-US"/>
        </w:rPr>
        <w:t xml:space="preserve"> de </w:t>
      </w:r>
      <w:proofErr w:type="spellStart"/>
      <w:r w:rsidRPr="00133D23">
        <w:rPr>
          <w:sz w:val="20"/>
          <w:szCs w:val="20"/>
          <w:lang w:val="en-US"/>
        </w:rPr>
        <w:t>furnizare</w:t>
      </w:r>
      <w:proofErr w:type="spellEnd"/>
      <w:r w:rsidRPr="00133D23">
        <w:rPr>
          <w:sz w:val="20"/>
          <w:szCs w:val="20"/>
          <w:lang w:val="en-US"/>
        </w:rPr>
        <w:t xml:space="preserve"> a </w:t>
      </w:r>
      <w:proofErr w:type="spellStart"/>
      <w:r w:rsidRPr="00133D23">
        <w:rPr>
          <w:sz w:val="20"/>
          <w:szCs w:val="20"/>
          <w:lang w:val="en-US"/>
        </w:rPr>
        <w:t>energiei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electrice</w:t>
      </w:r>
      <w:proofErr w:type="spellEnd"/>
      <w:r w:rsidRPr="00133D23">
        <w:rPr>
          <w:sz w:val="20"/>
          <w:szCs w:val="20"/>
          <w:lang w:val="en-US"/>
        </w:rPr>
        <w:t xml:space="preserve">, </w:t>
      </w:r>
      <w:proofErr w:type="spellStart"/>
      <w:r w:rsidRPr="00133D23">
        <w:rPr>
          <w:sz w:val="20"/>
          <w:szCs w:val="20"/>
          <w:lang w:val="en-US"/>
        </w:rPr>
        <w:t>aceste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modificări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vor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fi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luate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în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consideraţie</w:t>
      </w:r>
      <w:proofErr w:type="spellEnd"/>
      <w:r w:rsidRPr="00133D23">
        <w:rPr>
          <w:sz w:val="20"/>
          <w:szCs w:val="20"/>
          <w:lang w:val="en-US"/>
        </w:rPr>
        <w:t xml:space="preserve"> de </w:t>
      </w:r>
      <w:proofErr w:type="spellStart"/>
      <w:r w:rsidRPr="00133D23">
        <w:rPr>
          <w:sz w:val="20"/>
          <w:szCs w:val="20"/>
          <w:lang w:val="en-US"/>
        </w:rPr>
        <w:t>către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Agenție</w:t>
      </w:r>
      <w:proofErr w:type="spellEnd"/>
      <w:r w:rsidRPr="00133D23">
        <w:rPr>
          <w:sz w:val="20"/>
          <w:szCs w:val="20"/>
          <w:lang w:val="en-US"/>
        </w:rPr>
        <w:t xml:space="preserve"> la </w:t>
      </w:r>
      <w:proofErr w:type="spellStart"/>
      <w:r w:rsidRPr="00133D23">
        <w:rPr>
          <w:sz w:val="20"/>
          <w:szCs w:val="20"/>
          <w:lang w:val="en-US"/>
        </w:rPr>
        <w:t>ajustarea</w:t>
      </w:r>
      <w:proofErr w:type="spellEnd"/>
      <w:r w:rsidRPr="00133D23">
        <w:rPr>
          <w:sz w:val="20"/>
          <w:szCs w:val="20"/>
          <w:lang w:val="en-US"/>
        </w:rPr>
        <w:t xml:space="preserve"> </w:t>
      </w:r>
      <w:proofErr w:type="spellStart"/>
      <w:r w:rsidRPr="00133D23">
        <w:rPr>
          <w:sz w:val="20"/>
          <w:szCs w:val="20"/>
          <w:lang w:val="en-US"/>
        </w:rPr>
        <w:t>ulterioară</w:t>
      </w:r>
      <w:proofErr w:type="spellEnd"/>
      <w:r w:rsidRPr="00133D23">
        <w:rPr>
          <w:sz w:val="20"/>
          <w:szCs w:val="20"/>
          <w:lang w:val="en-US"/>
        </w:rPr>
        <w:t xml:space="preserve"> a </w:t>
      </w:r>
      <w:proofErr w:type="spellStart"/>
      <w:r w:rsidRPr="00133D23">
        <w:rPr>
          <w:sz w:val="20"/>
          <w:szCs w:val="20"/>
          <w:lang w:val="en-US"/>
        </w:rPr>
        <w:t>prețurilor</w:t>
      </w:r>
      <w:proofErr w:type="spellEnd"/>
      <w:r w:rsidRPr="00133D23">
        <w:rPr>
          <w:sz w:val="20"/>
          <w:szCs w:val="20"/>
          <w:lang w:val="en-US"/>
        </w:rPr>
        <w:t>.</w:t>
      </w:r>
    </w:p>
    <w:p w:rsidR="003D51EF" w:rsidRPr="00133D23" w:rsidRDefault="003D51EF">
      <w:pPr>
        <w:rPr>
          <w:sz w:val="20"/>
          <w:szCs w:val="20"/>
          <w:lang w:val="en-GB"/>
        </w:rPr>
      </w:pPr>
    </w:p>
    <w:sectPr w:rsidR="003D51EF" w:rsidRPr="00133D23" w:rsidSect="00DB51C1">
      <w:headerReference w:type="default" r:id="rId4"/>
      <w:pgSz w:w="12240" w:h="15840"/>
      <w:pgMar w:top="1276" w:right="900" w:bottom="1440" w:left="1701" w:header="720" w:footer="39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157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15FB6" w:rsidRDefault="00133D2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5FB6" w:rsidRDefault="00133D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A1A47"/>
    <w:rsid w:val="00133D23"/>
    <w:rsid w:val="001A1A47"/>
    <w:rsid w:val="003D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A4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1A47"/>
    <w:pPr>
      <w:ind w:firstLine="567"/>
      <w:jc w:val="both"/>
    </w:pPr>
  </w:style>
  <w:style w:type="paragraph" w:customStyle="1" w:styleId="cp">
    <w:name w:val="cp"/>
    <w:basedOn w:val="Normal"/>
    <w:uiPriority w:val="99"/>
    <w:semiHidden/>
    <w:rsid w:val="001A1A47"/>
    <w:pPr>
      <w:jc w:val="center"/>
    </w:pPr>
    <w:rPr>
      <w:b/>
      <w:bCs/>
    </w:rPr>
  </w:style>
  <w:style w:type="paragraph" w:customStyle="1" w:styleId="cn">
    <w:name w:val="cn"/>
    <w:basedOn w:val="Normal"/>
    <w:uiPriority w:val="99"/>
    <w:semiHidden/>
    <w:rsid w:val="001A1A47"/>
    <w:pPr>
      <w:jc w:val="center"/>
    </w:pPr>
  </w:style>
  <w:style w:type="paragraph" w:customStyle="1" w:styleId="cb">
    <w:name w:val="cb"/>
    <w:basedOn w:val="Normal"/>
    <w:rsid w:val="001A1A47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A1A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A47"/>
    <w:rPr>
      <w:rFonts w:ascii="Times New Roman" w:eastAsiaTheme="minorEastAsia" w:hAnsi="Times New Roman" w:cs="Times New Roman"/>
      <w:sz w:val="24"/>
      <w:szCs w:val="24"/>
      <w:lang w:val="ru-R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A47"/>
    <w:rPr>
      <w:rFonts w:ascii="Tahoma" w:eastAsiaTheme="minorEastAsia" w:hAnsi="Tahoma" w:cs="Tahoma"/>
      <w:sz w:val="16"/>
      <w:szCs w:val="16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2018-01-15T09:48:00Z</dcterms:created>
  <dcterms:modified xsi:type="dcterms:W3CDTF">2018-01-15T11:15:00Z</dcterms:modified>
</cp:coreProperties>
</file>