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7"/>
        <w:gridCol w:w="3106"/>
        <w:gridCol w:w="3047"/>
      </w:tblGrid>
      <w:tr w:rsidR="00561A82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D526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0702">
              <w:rPr>
                <w:rFonts w:ascii="Times New Roman" w:hAnsi="Times New Roman"/>
                <w:sz w:val="16"/>
                <w:szCs w:val="16"/>
              </w:rPr>
              <w:t>ANEXA nr. 1</w:t>
            </w:r>
            <w:r w:rsidRPr="00E10702">
              <w:rPr>
                <w:rFonts w:ascii="Times New Roman" w:hAnsi="Times New Roman"/>
                <w:sz w:val="16"/>
                <w:szCs w:val="16"/>
              </w:rPr>
              <w:br/>
            </w: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                                                                                                                                     </w:t>
            </w:r>
            <w:smartTag w:uri="urn:schemas-microsoft-com:office:smarttags" w:element="PersonName">
              <w:smartTagPr>
                <w:attr w:name="ProductID" w:val="la Ordinul Serviciului"/>
              </w:smartTagPr>
              <w:r w:rsidRPr="00E10702">
                <w:rPr>
                  <w:rFonts w:ascii="Times New Roman" w:hAnsi="Times New Roman"/>
                  <w:color w:val="000000"/>
                  <w:sz w:val="16"/>
                  <w:szCs w:val="16"/>
                </w:rPr>
                <w:t>la Ordinul Serviciului</w:t>
              </w:r>
            </w:smartTag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Vamal </w:t>
            </w:r>
          </w:p>
          <w:p w:rsidR="00561A82" w:rsidRPr="00E10702" w:rsidRDefault="00561A82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u privire la formularul, modul de completare  </w:t>
            </w:r>
          </w:p>
          <w:p w:rsidR="00561A82" w:rsidRPr="00E10702" w:rsidRDefault="00561A82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 şi utilizare a deciziei de regularizare</w:t>
            </w:r>
          </w:p>
          <w:p w:rsidR="00561A82" w:rsidRPr="00E10702" w:rsidRDefault="00561A82" w:rsidP="00A442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DECIZIE DE REGULARIZARE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Nr._____ din ________________ 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1. Elemente de identificare a organului vamal:</w:t>
            </w:r>
          </w:p>
        </w:tc>
        <w:tc>
          <w:tcPr>
            <w:tcW w:w="29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3. „APROB”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0150C0">
              <w:rPr>
                <w:rFonts w:ascii="Times New Roman" w:hAnsi="Times New Roman"/>
                <w:sz w:val="20"/>
                <w:szCs w:val="20"/>
              </w:rPr>
              <w:t>Șef/șef adjunct organ (birou) vamal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_________/_________/________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L.Ş.</w:t>
            </w: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2.Elemente de identificare a plătitorului vamal / persoana terţă solidar-responsabilă:</w:t>
            </w: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4. Motivele întocmirii deciziei de regularizare: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5. Temeiul legal</w:t>
            </w: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.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încasare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36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26"/>
              <w:gridCol w:w="850"/>
              <w:gridCol w:w="1020"/>
              <w:gridCol w:w="764"/>
            </w:tblGrid>
            <w:tr w:rsidR="00561A82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561A82" w:rsidRPr="00E10702" w:rsidTr="00A4427D">
              <w:trPr>
                <w:trHeight w:val="60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561A82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7.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anulare</w:t>
            </w:r>
          </w:p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1"/>
              <w:gridCol w:w="697"/>
              <w:gridCol w:w="836"/>
              <w:gridCol w:w="626"/>
            </w:tblGrid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  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  <w:r w:rsidRPr="00E10702">
              <w:rPr>
                <w:rFonts w:ascii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 xml:space="preserve"> Cuantumul obligaţiei vamale spre restituire</w:t>
            </w:r>
          </w:p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1"/>
              <w:gridCol w:w="697"/>
              <w:gridCol w:w="836"/>
              <w:gridCol w:w="626"/>
            </w:tblGrid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561A82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61A82" w:rsidRPr="00E10702" w:rsidRDefault="00561A82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561A82" w:rsidRPr="00E10702" w:rsidRDefault="00561A82" w:rsidP="00A4427D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8. Dispoziţii finale şi tranzitorii: </w:t>
            </w:r>
          </w:p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D6EA6">
              <w:rPr>
                <w:rFonts w:ascii="Times New Roman" w:hAnsi="Times New Roman"/>
                <w:b/>
                <w:sz w:val="18"/>
                <w:szCs w:val="18"/>
              </w:rPr>
              <w:t>Achitarea benevolă a obligaţiei vamale calculate,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 xml:space="preserve"> se efectuează de către plătitorul vamal/persoana terţă solidar-responsabilă, la contul bugetului de stat aferent drepturilor de export-import achitate în avans (cod ECO 518300), conform următoarelor date bancare: Beneficiar: Ministerul Finanţelor; Codul IBAN: MD77TRPAAA518300A01344AA; Codul fiscal 1006601000037; prestatorul beneficiar Ministerul Finanţelor – Trezoreria de Stat, în termen de 10 zile calendaristice de la data aducerii la cunoştinţă a deciziei de regularizare.</w:t>
            </w:r>
          </w:p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D6EA6">
              <w:rPr>
                <w:rFonts w:ascii="Times New Roman" w:hAnsi="Times New Roman"/>
                <w:b/>
                <w:sz w:val="18"/>
                <w:szCs w:val="18"/>
              </w:rPr>
              <w:t>Anularea obligaţiei vamale se efectuează prin stornarea sumelor calculate. În cazurile achitării obligaţiei vamale, suma achitată se restituie în contul personal de evidenţă a plătitorului vamal, în termen de 15 zile calendaristice, de la data aprobării Deciziei de regularizare.</w:t>
            </w:r>
          </w:p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În conformitate cu art. 228 alin. (4) Cod fiscal, art. 129 alin.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>) și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>) din Codul vamal, majorarea de întîrziere (penalitatea) se calculează fără a fi emisă vreo decizie și se reflectă în fişa de evidenţă a plătitorului vamal. Calcularea majorării de întîrziere (penalităţii) şi reflectarea acesteia în fişa de evidenţă a plătitorului vamal se efectuează lunar, pentru perioada de cînd sumele obligaţiilor vamale respective urmau să fie achitate şi pînă la data stingerii acestora.</w:t>
            </w:r>
          </w:p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În conformitate cu art. 129 alin. (2</w:t>
            </w:r>
            <w:r w:rsidRPr="00FD6EA6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D6EA6">
              <w:rPr>
                <w:rFonts w:ascii="Times New Roman" w:hAnsi="Times New Roman"/>
                <w:sz w:val="18"/>
                <w:szCs w:val="18"/>
              </w:rPr>
              <w:t xml:space="preserve">) din Codul vamal,  anularea obligaţiei vamale atrage anularea penalităţii aferente acesteia. </w:t>
            </w:r>
          </w:p>
          <w:p w:rsidR="00561A82" w:rsidRPr="00FD6EA6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Decizia de regularizare este un titlu executoriu şi produce aceleaşi efecte juridice, ca şi declaraţia vamală. Plătitorul vamal/titularul operaţiunii ia cunoştinţă cu prezenta Decizie şi o contrasemnează, conform prevederilor art.12713 Cod Vamal al Republicii Moldova. În cazul dezacordului, plătitorul vamal/titularul operaţiunii poate ataca Decizia de regularizare, în conformitate cu prevederile Codului Vamal al Republicii Moldova.</w:t>
            </w:r>
          </w:p>
          <w:p w:rsidR="00561A82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6EA6">
              <w:rPr>
                <w:rFonts w:ascii="Times New Roman" w:hAnsi="Times New Roman"/>
                <w:sz w:val="18"/>
                <w:szCs w:val="18"/>
              </w:rPr>
              <w:t>- Prezenta decizie se întocmeşte în patru exemplare.</w:t>
            </w:r>
          </w:p>
          <w:p w:rsidR="00561A82" w:rsidRPr="00A77C11" w:rsidRDefault="00561A82" w:rsidP="00FD6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C11">
              <w:rPr>
                <w:rFonts w:ascii="Times New Roman" w:hAnsi="Times New Roman"/>
                <w:sz w:val="18"/>
                <w:szCs w:val="18"/>
              </w:rPr>
              <w:t>- Decizia de regularizare poate fi atacată inițial la aparatul central al Serviciului Vamal (adresa: mun. Chișinău, str. N. Starostenco, 30), în termen de 10 zile calendaristice de la data aducerii la cunoștință a deciziei de regularizare.</w:t>
            </w: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Întocmit ____________________________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(executorul: numele, prenumele şi funcţia)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___________________________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________/________/________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561A82" w:rsidRPr="00E10702" w:rsidRDefault="00561A82" w:rsidP="00A44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Coordonat: </w:t>
            </w:r>
          </w:p>
          <w:p w:rsidR="00561A82" w:rsidRPr="000150C0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0C0">
              <w:rPr>
                <w:rFonts w:ascii="Times New Roman" w:hAnsi="Times New Roman"/>
                <w:sz w:val="20"/>
                <w:szCs w:val="20"/>
              </w:rPr>
              <w:t>Șef Secție control ulterior/Șef Secție proceduri vamale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data ____________ 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0C0">
              <w:rPr>
                <w:rFonts w:ascii="Times New Roman" w:hAnsi="Times New Roman"/>
                <w:sz w:val="20"/>
                <w:szCs w:val="20"/>
              </w:rPr>
              <w:t>Șef Direcție control ulterior/Șef  Secție reglementări tarifare și netarifare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561A8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561A82" w:rsidRPr="009350CC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</w:p>
          <w:p w:rsidR="00561A82" w:rsidRPr="000150C0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150C0">
              <w:rPr>
                <w:rFonts w:ascii="Times New Roman" w:hAnsi="Times New Roman"/>
                <w:sz w:val="20"/>
                <w:szCs w:val="20"/>
              </w:rPr>
              <w:t>Șef Direcție control juridic și executare silită/Șef Secție juridică și executare silită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561A82" w:rsidRPr="00E10702" w:rsidRDefault="00561A82" w:rsidP="00A4427D">
            <w:pPr>
              <w:tabs>
                <w:tab w:val="left" w:pos="1095"/>
                <w:tab w:val="left" w:pos="127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Şef post vamal 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Am luat cunoştinţă____________________________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(plătitorul vamal/ persoana terţă solidar-responsabilă: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br/>
              <w:t>numele, prenumele funcţia reprezentantului)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_______/_______/_______ </w:t>
            </w:r>
          </w:p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</w:p>
          <w:p w:rsidR="00561A82" w:rsidRPr="00E10702" w:rsidRDefault="00561A82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L.Ş.</w:t>
            </w:r>
          </w:p>
        </w:tc>
      </w:tr>
      <w:tr w:rsidR="00561A82" w:rsidRPr="00E10702" w:rsidTr="00A4427D">
        <w:trPr>
          <w:jc w:val="center"/>
        </w:trPr>
        <w:tc>
          <w:tcPr>
            <w:tcW w:w="2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11. Foi complementare _______ file./ nr. de poziţii_______</w:t>
            </w:r>
          </w:p>
        </w:tc>
      </w:tr>
    </w:tbl>
    <w:p w:rsidR="00561A82" w:rsidRPr="00E10702" w:rsidRDefault="00561A82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1"/>
        <w:gridCol w:w="300"/>
        <w:gridCol w:w="466"/>
        <w:gridCol w:w="1846"/>
        <w:gridCol w:w="1022"/>
        <w:gridCol w:w="1022"/>
        <w:gridCol w:w="678"/>
        <w:gridCol w:w="2335"/>
      </w:tblGrid>
      <w:tr w:rsidR="00561A82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Anexă la decizia de regularizare nr.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________________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Data ________________________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561A82" w:rsidRPr="00E10702" w:rsidRDefault="00561A82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561A82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1A82" w:rsidRPr="00E10702" w:rsidRDefault="00561A82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18"/>
        <w:gridCol w:w="300"/>
        <w:gridCol w:w="480"/>
        <w:gridCol w:w="1902"/>
        <w:gridCol w:w="1054"/>
        <w:gridCol w:w="1054"/>
        <w:gridCol w:w="628"/>
        <w:gridCol w:w="2164"/>
      </w:tblGrid>
      <w:tr w:rsidR="00561A82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Anexă la decizia de regularizare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Data _____________________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561A82" w:rsidRPr="00E10702" w:rsidRDefault="00561A82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561A82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A82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1A82" w:rsidRPr="00E10702" w:rsidRDefault="00561A82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1A82" w:rsidRDefault="00561A82">
      <w:bookmarkStart w:id="0" w:name="_GoBack"/>
      <w:bookmarkEnd w:id="0"/>
    </w:p>
    <w:sectPr w:rsidR="00561A82" w:rsidSect="00FD6EA6">
      <w:pgSz w:w="11906" w:h="16838"/>
      <w:pgMar w:top="539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2A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320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D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8CF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27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EEA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C8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C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7E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401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4F"/>
    <w:rsid w:val="000150C0"/>
    <w:rsid w:val="001F0A1A"/>
    <w:rsid w:val="002D3EEA"/>
    <w:rsid w:val="002E4D40"/>
    <w:rsid w:val="004752CB"/>
    <w:rsid w:val="00561A82"/>
    <w:rsid w:val="00567144"/>
    <w:rsid w:val="00571D8B"/>
    <w:rsid w:val="006C5932"/>
    <w:rsid w:val="008D0B05"/>
    <w:rsid w:val="008E5620"/>
    <w:rsid w:val="009350CC"/>
    <w:rsid w:val="00A4427D"/>
    <w:rsid w:val="00A77C11"/>
    <w:rsid w:val="00B70E2D"/>
    <w:rsid w:val="00BD7F94"/>
    <w:rsid w:val="00C127B0"/>
    <w:rsid w:val="00D5264F"/>
    <w:rsid w:val="00D735CB"/>
    <w:rsid w:val="00E10702"/>
    <w:rsid w:val="00F8023A"/>
    <w:rsid w:val="00F80384"/>
    <w:rsid w:val="00F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4F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620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931</Words>
  <Characters>5307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7</cp:revision>
  <dcterms:created xsi:type="dcterms:W3CDTF">2014-09-01T05:58:00Z</dcterms:created>
  <dcterms:modified xsi:type="dcterms:W3CDTF">2019-04-02T10:11:00Z</dcterms:modified>
</cp:coreProperties>
</file>