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AB" w:rsidRPr="00EF4A6F" w:rsidRDefault="009A2CAB" w:rsidP="0088639C">
      <w:pPr>
        <w:pStyle w:val="rg"/>
        <w:rPr>
          <w:lang w:val="pt-BR"/>
        </w:rPr>
      </w:pPr>
      <w:r w:rsidRPr="00EF4A6F">
        <w:rPr>
          <w:lang w:val="pt-BR"/>
        </w:rPr>
        <w:t xml:space="preserve">Anexa nr.28 </w:t>
      </w:r>
    </w:p>
    <w:p w:rsidR="009A2CAB" w:rsidRPr="00EF4A6F" w:rsidRDefault="009A2CAB" w:rsidP="0088639C">
      <w:pPr>
        <w:pStyle w:val="rg"/>
        <w:rPr>
          <w:lang w:val="pt-BR"/>
        </w:rPr>
      </w:pPr>
      <w:r w:rsidRPr="00EF4A6F">
        <w:rPr>
          <w:lang w:val="pt-BR"/>
        </w:rPr>
        <w:t xml:space="preserve">la Regulamentul de aplicare a </w:t>
      </w:r>
    </w:p>
    <w:p w:rsidR="009A2CAB" w:rsidRPr="00EF4A6F" w:rsidRDefault="009A2CAB" w:rsidP="0088639C">
      <w:pPr>
        <w:pStyle w:val="rg"/>
        <w:rPr>
          <w:lang w:val="pt-BR"/>
        </w:rPr>
      </w:pPr>
      <w:r w:rsidRPr="00EF4A6F">
        <w:rPr>
          <w:lang w:val="pt-BR"/>
        </w:rPr>
        <w:t xml:space="preserve">destinaţiilor vamale prevăzute </w:t>
      </w:r>
    </w:p>
    <w:p w:rsidR="009A2CAB" w:rsidRDefault="009A2CAB" w:rsidP="0088639C">
      <w:pPr>
        <w:pStyle w:val="rg"/>
        <w:rPr>
          <w:lang w:val="pt-BR"/>
        </w:rPr>
      </w:pPr>
      <w:r w:rsidRPr="00EF4A6F">
        <w:rPr>
          <w:lang w:val="pt-BR"/>
        </w:rPr>
        <w:t xml:space="preserve">de Codul vamal al Republicii Moldova </w:t>
      </w:r>
    </w:p>
    <w:p w:rsidR="009A2CAB" w:rsidRDefault="009A2CAB" w:rsidP="0088639C">
      <w:pPr>
        <w:pStyle w:val="rg"/>
        <w:rPr>
          <w:lang w:val="pt-BR"/>
        </w:rPr>
      </w:pPr>
    </w:p>
    <w:p w:rsidR="009A2CAB" w:rsidRPr="00EF4A6F" w:rsidRDefault="009A2CAB" w:rsidP="0088639C">
      <w:pPr>
        <w:pStyle w:val="rg"/>
        <w:rPr>
          <w:lang w:val="pt-BR"/>
        </w:rPr>
      </w:pPr>
    </w:p>
    <w:p w:rsidR="009A2CAB" w:rsidRPr="00EF4A6F" w:rsidRDefault="009A2CAB" w:rsidP="0088639C">
      <w:pPr>
        <w:pStyle w:val="rg"/>
        <w:rPr>
          <w:lang w:val="pt-BR"/>
        </w:rPr>
      </w:pPr>
      <w:r w:rsidRPr="00EF4A6F">
        <w:rPr>
          <w:lang w:val="pt-BR"/>
        </w:rPr>
        <w:t xml:space="preserve">  </w:t>
      </w:r>
    </w:p>
    <w:p w:rsidR="009A2CAB" w:rsidRPr="00EF4A6F" w:rsidRDefault="009A2CAB" w:rsidP="0088639C">
      <w:pPr>
        <w:pStyle w:val="cn"/>
        <w:rPr>
          <w:sz w:val="28"/>
          <w:szCs w:val="28"/>
          <w:lang w:val="pt-BR"/>
        </w:rPr>
      </w:pPr>
      <w:r w:rsidRPr="00EF4A6F">
        <w:rPr>
          <w:b/>
          <w:bCs/>
          <w:sz w:val="28"/>
          <w:szCs w:val="28"/>
          <w:lang w:val="pt-BR"/>
        </w:rPr>
        <w:t>LISTA</w:t>
      </w:r>
    </w:p>
    <w:p w:rsidR="009A2CAB" w:rsidRPr="00EF4A6F" w:rsidRDefault="009A2CAB" w:rsidP="0088639C">
      <w:pPr>
        <w:pStyle w:val="cn"/>
        <w:rPr>
          <w:sz w:val="28"/>
          <w:szCs w:val="28"/>
          <w:lang w:val="pt-BR"/>
        </w:rPr>
      </w:pPr>
      <w:r w:rsidRPr="00EF4A6F">
        <w:rPr>
          <w:b/>
          <w:bCs/>
          <w:sz w:val="28"/>
          <w:szCs w:val="28"/>
          <w:lang w:val="pt-BR"/>
        </w:rPr>
        <w:t>mărfurilor interzise la comercializare în regim duty-free</w:t>
      </w:r>
    </w:p>
    <w:p w:rsidR="009A2CAB" w:rsidRPr="00EF4A6F" w:rsidRDefault="009A2CAB" w:rsidP="00EF4A6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F4A6F">
        <w:rPr>
          <w:rFonts w:ascii="Times New Roman" w:hAnsi="Times New Roman"/>
          <w:sz w:val="26"/>
          <w:szCs w:val="26"/>
        </w:rPr>
        <w:t xml:space="preserve">1. Mărfurile supuse controlului de către organele controlului de stat, fără permisiunea acestor organe. </w:t>
      </w:r>
    </w:p>
    <w:p w:rsidR="009A2CAB" w:rsidRPr="00EF4A6F" w:rsidRDefault="009A2CAB" w:rsidP="00EF4A6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F4A6F">
        <w:rPr>
          <w:rFonts w:ascii="Times New Roman" w:hAnsi="Times New Roman"/>
          <w:sz w:val="26"/>
          <w:szCs w:val="26"/>
        </w:rPr>
        <w:t xml:space="preserve">2. Mărfurile care nu sînt destinate pentru satisfacerea necesităţilor personale. </w:t>
      </w:r>
    </w:p>
    <w:p w:rsidR="009A2CAB" w:rsidRPr="00EF4A6F" w:rsidRDefault="009A2CAB" w:rsidP="00EF4A6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F4A6F">
        <w:rPr>
          <w:rFonts w:ascii="Times New Roman" w:hAnsi="Times New Roman"/>
          <w:sz w:val="26"/>
          <w:szCs w:val="26"/>
        </w:rPr>
        <w:t xml:space="preserve">3. Mărfurile întrebuinţate pentru funcţionarea magazinului, barului și restaurantului duty-free (cabine frigorifice, standuri, aparate de casă, material publicitar etc.). </w:t>
      </w:r>
    </w:p>
    <w:p w:rsidR="009A2CAB" w:rsidRPr="00EF4A6F" w:rsidRDefault="009A2CAB" w:rsidP="00EF4A6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F4A6F">
        <w:rPr>
          <w:rFonts w:ascii="Times New Roman" w:hAnsi="Times New Roman"/>
          <w:sz w:val="26"/>
          <w:szCs w:val="26"/>
        </w:rPr>
        <w:t>4. Mărfurile autohtone supuse licenţierii la export, cu excepţia produselor alcoolice, de tutungerie, articolelor de bijuterie confecţionate din metale şi pietre preţioase şi perlelor.</w:t>
      </w:r>
    </w:p>
    <w:p w:rsidR="009A2CAB" w:rsidRPr="00EF4A6F" w:rsidRDefault="009A2CAB" w:rsidP="00EF4A6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F4A6F">
        <w:rPr>
          <w:rFonts w:ascii="Times New Roman" w:hAnsi="Times New Roman"/>
          <w:sz w:val="26"/>
          <w:szCs w:val="26"/>
        </w:rPr>
        <w:t>5. Produsele petroliere.</w:t>
      </w:r>
    </w:p>
    <w:sectPr w:rsidR="009A2CAB" w:rsidRPr="00EF4A6F" w:rsidSect="00E5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C8F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3CA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72C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24D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DC7E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8AFF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76B1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767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583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8E0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39C"/>
    <w:rsid w:val="003024B0"/>
    <w:rsid w:val="00601291"/>
    <w:rsid w:val="00666CC1"/>
    <w:rsid w:val="0088639C"/>
    <w:rsid w:val="008D18EF"/>
    <w:rsid w:val="009A2CAB"/>
    <w:rsid w:val="00D6388E"/>
    <w:rsid w:val="00E526AE"/>
    <w:rsid w:val="00EF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88639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8639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g">
    <w:name w:val="rg"/>
    <w:basedOn w:val="Normal"/>
    <w:uiPriority w:val="99"/>
    <w:rsid w:val="0088639C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md">
    <w:name w:val="md"/>
    <w:basedOn w:val="Normal"/>
    <w:uiPriority w:val="99"/>
    <w:rsid w:val="008D18EF"/>
    <w:pPr>
      <w:spacing w:after="0" w:line="240" w:lineRule="auto"/>
      <w:ind w:firstLine="567"/>
      <w:jc w:val="both"/>
    </w:pPr>
    <w:rPr>
      <w:rFonts w:ascii="Times New Roman" w:hAnsi="Times New Roman"/>
      <w:i/>
      <w:iCs/>
      <w:color w:val="663300"/>
      <w:sz w:val="20"/>
      <w:szCs w:val="20"/>
    </w:rPr>
  </w:style>
  <w:style w:type="character" w:customStyle="1" w:styleId="docblue">
    <w:name w:val="doc_blue"/>
    <w:basedOn w:val="DefaultParagraphFont"/>
    <w:uiPriority w:val="99"/>
    <w:rsid w:val="008D18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112</Words>
  <Characters>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2014-04-23T12:32:00Z</dcterms:created>
  <dcterms:modified xsi:type="dcterms:W3CDTF">2019-04-16T08:50:00Z</dcterms:modified>
</cp:coreProperties>
</file>