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88" w:rsidRPr="00866825" w:rsidRDefault="00662388" w:rsidP="00662388">
      <w:pPr>
        <w:ind w:left="10800" w:firstLine="0"/>
        <w:contextualSpacing/>
        <w:jc w:val="right"/>
        <w:rPr>
          <w:bCs/>
          <w:color w:val="000000"/>
          <w:sz w:val="24"/>
          <w:szCs w:val="22"/>
          <w:lang w:val="ro-RO" w:eastAsia="ru-RU"/>
        </w:rPr>
      </w:pPr>
      <w:r w:rsidRPr="00866825">
        <w:rPr>
          <w:bCs/>
          <w:color w:val="000000"/>
          <w:sz w:val="24"/>
          <w:szCs w:val="22"/>
          <w:lang w:val="ro-RO" w:eastAsia="ru-RU"/>
        </w:rPr>
        <w:t xml:space="preserve">Anexă </w:t>
      </w:r>
    </w:p>
    <w:p w:rsidR="00662388" w:rsidRPr="00866825" w:rsidRDefault="00662388" w:rsidP="00662388">
      <w:pPr>
        <w:ind w:left="10800" w:firstLine="0"/>
        <w:contextualSpacing/>
        <w:jc w:val="right"/>
        <w:rPr>
          <w:bCs/>
          <w:color w:val="000000"/>
          <w:sz w:val="24"/>
          <w:szCs w:val="22"/>
          <w:lang w:val="ro-RO" w:eastAsia="ru-RU"/>
        </w:rPr>
      </w:pPr>
      <w:r>
        <w:rPr>
          <w:bCs/>
          <w:color w:val="000000"/>
          <w:sz w:val="24"/>
          <w:szCs w:val="22"/>
          <w:lang w:val="ro-RO" w:eastAsia="ru-RU"/>
        </w:rPr>
        <w:t>la Hotărîrea Guvernului nr. 28/2019</w:t>
      </w:r>
    </w:p>
    <w:p w:rsidR="00662388" w:rsidRPr="00866825" w:rsidRDefault="00662388" w:rsidP="00662388">
      <w:pPr>
        <w:ind w:firstLine="0"/>
        <w:jc w:val="right"/>
        <w:rPr>
          <w:bCs/>
          <w:i/>
          <w:color w:val="000000"/>
          <w:sz w:val="22"/>
          <w:szCs w:val="22"/>
          <w:lang w:val="ro-RO" w:eastAsia="ru-RU"/>
        </w:rPr>
      </w:pPr>
    </w:p>
    <w:p w:rsidR="00662388" w:rsidRDefault="00662388" w:rsidP="00662388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>
        <w:rPr>
          <w:b/>
          <w:bCs/>
          <w:color w:val="000000"/>
          <w:sz w:val="28"/>
          <w:szCs w:val="28"/>
          <w:lang w:val="ro-RO" w:eastAsia="ru-RU"/>
        </w:rPr>
        <w:t>PROGRAM</w:t>
      </w:r>
    </w:p>
    <w:p w:rsidR="00662388" w:rsidRDefault="00662388" w:rsidP="00662388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  <w:r w:rsidRPr="00866825">
        <w:rPr>
          <w:b/>
          <w:bCs/>
          <w:color w:val="000000"/>
          <w:sz w:val="28"/>
          <w:szCs w:val="28"/>
          <w:lang w:val="ro-RO" w:eastAsia="ru-RU"/>
        </w:rPr>
        <w:t xml:space="preserve">de cooperare pe anul 2018 între Guvernul Republicii Moldova și Guvernul României, </w:t>
      </w:r>
      <w:r>
        <w:rPr>
          <w:b/>
          <w:bCs/>
          <w:color w:val="000000"/>
          <w:sz w:val="28"/>
          <w:szCs w:val="28"/>
          <w:lang w:val="ro-RO" w:eastAsia="ru-RU"/>
        </w:rPr>
        <w:br/>
      </w:r>
      <w:r w:rsidRPr="00866825">
        <w:rPr>
          <w:b/>
          <w:bCs/>
          <w:color w:val="000000"/>
          <w:sz w:val="28"/>
          <w:szCs w:val="28"/>
          <w:lang w:val="ro-RO" w:eastAsia="ru-RU"/>
        </w:rPr>
        <w:t xml:space="preserve">întocmit prin schimb de scrisori la 18 decembrie 2018, în sensul articolului 1 paragraful 2 al Acordului </w:t>
      </w:r>
      <w:r>
        <w:rPr>
          <w:b/>
          <w:bCs/>
          <w:color w:val="000000"/>
          <w:sz w:val="28"/>
          <w:szCs w:val="28"/>
          <w:lang w:val="ro-RO" w:eastAsia="ru-RU"/>
        </w:rPr>
        <w:br/>
      </w:r>
      <w:r w:rsidRPr="00866825">
        <w:rPr>
          <w:b/>
          <w:bCs/>
          <w:color w:val="000000"/>
          <w:sz w:val="28"/>
          <w:szCs w:val="28"/>
          <w:lang w:val="ro-RO" w:eastAsia="ru-RU"/>
        </w:rPr>
        <w:t>dintre Guvernul Republicii Moldova şi Guvernul României privind implementarea programului </w:t>
      </w:r>
      <w:r>
        <w:rPr>
          <w:b/>
          <w:bCs/>
          <w:color w:val="000000"/>
          <w:sz w:val="28"/>
          <w:szCs w:val="28"/>
          <w:lang w:val="ro-RO" w:eastAsia="ru-RU"/>
        </w:rPr>
        <w:br/>
      </w:r>
      <w:r w:rsidRPr="00866825">
        <w:rPr>
          <w:b/>
          <w:bCs/>
          <w:color w:val="000000"/>
          <w:sz w:val="28"/>
          <w:szCs w:val="28"/>
          <w:lang w:val="ro-RO" w:eastAsia="ru-RU"/>
        </w:rPr>
        <w:t xml:space="preserve">de asistenţă tehnică şi financiară în baza unui ajutor financiar nerambursabil în valoare </w:t>
      </w:r>
      <w:r>
        <w:rPr>
          <w:b/>
          <w:bCs/>
          <w:color w:val="000000"/>
          <w:sz w:val="28"/>
          <w:szCs w:val="28"/>
          <w:lang w:val="ro-RO" w:eastAsia="ru-RU"/>
        </w:rPr>
        <w:br/>
      </w:r>
      <w:r w:rsidRPr="00866825">
        <w:rPr>
          <w:b/>
          <w:bCs/>
          <w:color w:val="000000"/>
          <w:sz w:val="28"/>
          <w:szCs w:val="28"/>
          <w:lang w:val="ro-RO" w:eastAsia="ru-RU"/>
        </w:rPr>
        <w:t xml:space="preserve">de 100 milioane de euro acordat de România Republicii Moldova, semnat la București la 27 aprilie 2010, </w:t>
      </w:r>
      <w:r>
        <w:rPr>
          <w:b/>
          <w:bCs/>
          <w:color w:val="000000"/>
          <w:sz w:val="28"/>
          <w:szCs w:val="28"/>
          <w:lang w:val="ro-RO" w:eastAsia="ru-RU"/>
        </w:rPr>
        <w:br/>
      </w:r>
      <w:r w:rsidRPr="00866825">
        <w:rPr>
          <w:b/>
          <w:bCs/>
          <w:color w:val="000000"/>
          <w:sz w:val="28"/>
          <w:szCs w:val="28"/>
          <w:lang w:val="ro-RO" w:eastAsia="ru-RU"/>
        </w:rPr>
        <w:t>astfel cum a fost modificat prin cele cinci Protocoale adiționale</w:t>
      </w:r>
    </w:p>
    <w:p w:rsidR="00662388" w:rsidRPr="00866825" w:rsidRDefault="00662388" w:rsidP="00662388">
      <w:pPr>
        <w:ind w:firstLine="0"/>
        <w:jc w:val="center"/>
        <w:rPr>
          <w:b/>
          <w:bCs/>
          <w:color w:val="000000"/>
          <w:sz w:val="28"/>
          <w:szCs w:val="28"/>
          <w:lang w:val="ro-RO" w:eastAsia="ru-RU"/>
        </w:rPr>
      </w:pPr>
    </w:p>
    <w:p w:rsidR="00662388" w:rsidRPr="00866825" w:rsidRDefault="00662388" w:rsidP="00662388">
      <w:pPr>
        <w:ind w:firstLine="0"/>
        <w:jc w:val="center"/>
        <w:rPr>
          <w:b/>
          <w:bCs/>
          <w:color w:val="000000"/>
          <w:sz w:val="16"/>
          <w:szCs w:val="22"/>
          <w:lang w:val="ro-RO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553"/>
        <w:gridCol w:w="2836"/>
        <w:gridCol w:w="8092"/>
        <w:gridCol w:w="1795"/>
      </w:tblGrid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Nr.</w:t>
            </w:r>
          </w:p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519" w:type="pct"/>
            <w:shd w:val="clear" w:color="auto" w:fill="auto"/>
            <w:noWrap/>
            <w:vAlign w:val="center"/>
            <w:hideMark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Raionul</w:t>
            </w:r>
          </w:p>
        </w:tc>
        <w:tc>
          <w:tcPr>
            <w:tcW w:w="948" w:type="pct"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>
              <w:rPr>
                <w:b/>
                <w:sz w:val="24"/>
                <w:szCs w:val="24"/>
                <w:lang w:val="ro-RO" w:eastAsia="ru-RU"/>
              </w:rPr>
              <w:t>Localitatea/</w:t>
            </w:r>
            <w:r w:rsidRPr="00866825">
              <w:rPr>
                <w:b/>
                <w:sz w:val="24"/>
                <w:szCs w:val="24"/>
                <w:lang w:val="ro-RO" w:eastAsia="ru-RU"/>
              </w:rPr>
              <w:t>grădinița</w:t>
            </w:r>
          </w:p>
        </w:tc>
        <w:tc>
          <w:tcPr>
            <w:tcW w:w="2705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Lucrări/dotări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866825">
              <w:rPr>
                <w:b/>
                <w:sz w:val="24"/>
                <w:szCs w:val="24"/>
                <w:lang w:val="ro-RO" w:eastAsia="ru-RU"/>
              </w:rPr>
              <w:t>Costul estimativ, lei</w:t>
            </w:r>
          </w:p>
        </w:tc>
      </w:tr>
    </w:tbl>
    <w:p w:rsidR="00662388" w:rsidRPr="00866825" w:rsidRDefault="00662388" w:rsidP="00662388">
      <w:pPr>
        <w:ind w:firstLine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1553"/>
        <w:gridCol w:w="2836"/>
        <w:gridCol w:w="8083"/>
        <w:gridCol w:w="12"/>
        <w:gridCol w:w="1792"/>
      </w:tblGrid>
      <w:tr w:rsidR="00662388" w:rsidRPr="00866825" w:rsidTr="001E1D78">
        <w:trPr>
          <w:trHeight w:val="20"/>
          <w:tblHeader/>
        </w:trPr>
        <w:tc>
          <w:tcPr>
            <w:tcW w:w="22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866825">
              <w:rPr>
                <w:b/>
                <w:sz w:val="24"/>
                <w:szCs w:val="24"/>
                <w:lang w:val="ro-RO" w:eastAsia="ru-RU"/>
              </w:rPr>
              <w:t>3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4</w:t>
            </w:r>
          </w:p>
        </w:tc>
        <w:tc>
          <w:tcPr>
            <w:tcW w:w="599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center"/>
              <w:rPr>
                <w:b/>
                <w:sz w:val="24"/>
                <w:szCs w:val="24"/>
                <w:lang w:val="ro-RO" w:eastAsia="ru-RU"/>
              </w:rPr>
            </w:pPr>
            <w:r w:rsidRPr="00866825">
              <w:rPr>
                <w:b/>
                <w:sz w:val="24"/>
                <w:szCs w:val="24"/>
                <w:lang w:val="ro-RO" w:eastAsia="ru-RU"/>
              </w:rPr>
              <w:t>5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Anenii Noi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Zolotievca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mobilierului, utilajului tehnic și echipamentului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Ciobanovca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Reparația a </w:t>
            </w:r>
            <w:r>
              <w:rPr>
                <w:sz w:val="24"/>
                <w:szCs w:val="24"/>
                <w:lang w:val="ro-RO"/>
              </w:rPr>
              <w:t>două</w:t>
            </w:r>
            <w:r w:rsidRPr="00866825">
              <w:rPr>
                <w:sz w:val="24"/>
                <w:szCs w:val="24"/>
                <w:lang w:val="ro-RO"/>
              </w:rPr>
              <w:t xml:space="preserve"> grupe și procurarea echipamentului și utilajului tehnic, inclusiv a mobilierului necesar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Telița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blocului alimentar, procurarea utilajului și echipamentului tehnic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Anenii Noi,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blocului alimentar, procurarea utilajului și echipamentului tehnic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600 000,00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Floreni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utilaj tehnic și frigorific, procurarea echipamentului necesar pentru activități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Cobusca Nouă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blocului alimentar și procurarea utilajului și echipamentului tehnic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Basarabeasca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or. Basarabeasca,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>Grădinița nr.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1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galeriei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s. Abaclia,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>Grădinița nr.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1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depozitului pentru păstrarea produselor alimentare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113 000,00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s. Abaclia,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>Grădinița nr.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2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mobilierului în grupele mari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56 000,00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Schimbarea parțială </w:t>
            </w:r>
            <w:r>
              <w:rPr>
                <w:sz w:val="24"/>
                <w:szCs w:val="24"/>
                <w:lang w:val="ro-RO"/>
              </w:rPr>
              <w:t xml:space="preserve">a </w:t>
            </w:r>
            <w:r w:rsidRPr="00866825">
              <w:rPr>
                <w:sz w:val="24"/>
                <w:szCs w:val="24"/>
                <w:lang w:val="ro-RO"/>
              </w:rPr>
              <w:t xml:space="preserve">ușilor și ferestrelor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70 000,00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s. Bașcalia,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>Grădinița nr.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1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mobilierului, de frigidere, mese, scaune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220 000,00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s. Carabetovca,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 </w:t>
            </w:r>
            <w:r>
              <w:rPr>
                <w:sz w:val="24"/>
                <w:szCs w:val="24"/>
                <w:lang w:val="ro-RO"/>
              </w:rPr>
              <w:t>n</w:t>
            </w:r>
            <w:r w:rsidRPr="00866825">
              <w:rPr>
                <w:sz w:val="24"/>
                <w:szCs w:val="24"/>
                <w:lang w:val="ro-RO"/>
              </w:rPr>
              <w:t>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1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terenului de joacă și procurarea mobilierului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87 000,00</w:t>
            </w:r>
          </w:p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 w:eastAsia="en-GB"/>
              </w:rPr>
              <w:t>com. Iserlia,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en-GB"/>
              </w:rPr>
            </w:pPr>
            <w:r w:rsidRPr="00866825">
              <w:rPr>
                <w:sz w:val="24"/>
                <w:szCs w:val="24"/>
                <w:lang w:val="ro-RO"/>
              </w:rPr>
              <w:t>Grădinița nr.</w:t>
            </w:r>
            <w:r w:rsidRPr="00866825">
              <w:rPr>
                <w:sz w:val="24"/>
                <w:szCs w:val="24"/>
                <w:lang w:val="ro-RO" w:eastAsia="en-GB"/>
              </w:rPr>
              <w:t xml:space="preserve"> 1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capitală 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Briceni</w:t>
            </w: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Berlinți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Reconstrucția capitală 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3 000 000,00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Cahul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Burlacu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„Struguraș”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200 000,00 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Larga Nouă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</w:t>
            </w:r>
            <w:r>
              <w:rPr>
                <w:sz w:val="24"/>
                <w:szCs w:val="24"/>
                <w:lang w:val="ro-RO"/>
              </w:rPr>
              <w:t>ri de reparație la grădinița  „</w:t>
            </w:r>
            <w:r w:rsidRPr="00866825">
              <w:rPr>
                <w:sz w:val="24"/>
                <w:szCs w:val="24"/>
                <w:lang w:val="ro-RO"/>
              </w:rPr>
              <w:t>Guguță”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Moscovei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„Soarele”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240 000,00 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Pelinei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„Prichindel”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Taraclia de Salcie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„Vișina”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Tartaul de Salcie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„Spicușor”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Zîrnești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din s. Paicu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mun. Cahul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„Zîmbetul”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„Kо</w:t>
            </w:r>
            <w:r>
              <w:rPr>
                <w:sz w:val="24"/>
                <w:szCs w:val="24"/>
                <w:lang w:val="ro-RO"/>
              </w:rPr>
              <w:t>lokolci</w:t>
            </w:r>
            <w:bookmarkStart w:id="0" w:name="_GoBack"/>
            <w:bookmarkEnd w:id="0"/>
            <w:r w:rsidRPr="00866825">
              <w:rPr>
                <w:sz w:val="24"/>
                <w:szCs w:val="24"/>
                <w:lang w:val="ro-RO"/>
              </w:rPr>
              <w:t>к”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Roșu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 „Albinuța”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Slobozia Mare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nr.1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Văleni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nr.1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nr.2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110 000,00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Brînza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din s. Brînza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Colibași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terenului de joacă la grădinița nr.1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terenului de joacă la grădinița nr.2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Manta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la grădinița din s. Pașcani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Cantemir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Pleșeni,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din </w:t>
            </w:r>
            <w:r w:rsidRPr="00866825">
              <w:rPr>
                <w:sz w:val="24"/>
                <w:szCs w:val="24"/>
                <w:lang w:val="ro-RO"/>
              </w:rPr>
              <w:br/>
              <w:t>s. Hănăseni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 capitală a interiorului blocului alimentar: instalarea faianței pe pereți; instalarea ventilației; reparația tavanului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Chioselia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blocurilor sanitare și a sistemelor de apă și canalizare funcționale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Cîrpești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Montarea sistemului de încălzire și a cazangeriei în grădiniță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Sadîc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Construirea unei săli de sport și a sălii festive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Călărași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Săseni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Schimbarea acoperișului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1 300 000,00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Tuzara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Procurarea inventarului ș</w:t>
            </w:r>
            <w:r w:rsidRPr="00866825">
              <w:rPr>
                <w:sz w:val="24"/>
                <w:szCs w:val="24"/>
                <w:lang w:val="ro-RO"/>
              </w:rPr>
              <w:t>i mobilierului necesar pentru o nouă sală de grupă</w:t>
            </w:r>
            <w:r>
              <w:rPr>
                <w:sz w:val="24"/>
                <w:szCs w:val="24"/>
                <w:lang w:val="ro-RO"/>
              </w:rPr>
              <w:t>,</w:t>
            </w:r>
            <w:r w:rsidRPr="00866825">
              <w:rPr>
                <w:sz w:val="24"/>
                <w:szCs w:val="24"/>
                <w:lang w:val="ro-RO"/>
              </w:rPr>
              <w:t>incluzînd dormitor, bufet , bloc sanitar și vestiar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Temeleuți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Termoizolarea blocului alimentar, reparația depozitului de produse alimentare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Meleșeni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Procurarea şi dotarea </w:t>
            </w:r>
            <w:r>
              <w:rPr>
                <w:sz w:val="24"/>
                <w:szCs w:val="24"/>
                <w:lang w:val="ro-RO"/>
              </w:rPr>
              <w:t xml:space="preserve">cu </w:t>
            </w:r>
            <w:r w:rsidRPr="00866825">
              <w:rPr>
                <w:sz w:val="24"/>
                <w:szCs w:val="24"/>
                <w:lang w:val="ro-RO"/>
              </w:rPr>
              <w:t>inventar sportiv, diaproiector, laptop, microfon, boxe</w:t>
            </w:r>
          </w:p>
        </w:tc>
        <w:tc>
          <w:tcPr>
            <w:tcW w:w="599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Horod</w:t>
            </w:r>
            <w:r>
              <w:rPr>
                <w:sz w:val="24"/>
                <w:szCs w:val="24"/>
                <w:lang w:val="ro-RO"/>
              </w:rPr>
              <w:t>iște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grupului sanitar, dotarea cu echipament și utilaj tehnic, reparația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Căușeni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lastRenderedPageBreak/>
              <w:t xml:space="preserve">com. Baccealia,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lastRenderedPageBreak/>
              <w:t>Grădiniţa-creşă „Licurici”, filiala grădiniţei „Florica”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lastRenderedPageBreak/>
              <w:t>Centrala termică şi reconstrucția sistemului de încălzire 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480 000,00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Ursoaia,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,,Ghiocel”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Reparația capitală a </w:t>
            </w:r>
            <w:r>
              <w:rPr>
                <w:sz w:val="24"/>
                <w:szCs w:val="24"/>
                <w:lang w:val="ro-RO"/>
              </w:rPr>
              <w:t>patru</w:t>
            </w:r>
            <w:r w:rsidRPr="00866825">
              <w:rPr>
                <w:sz w:val="24"/>
                <w:szCs w:val="24"/>
                <w:lang w:val="ro-RO"/>
              </w:rPr>
              <w:t xml:space="preserve"> grupuri sanitare din interiorul instituției; construcția unui pavilion; reparația capitală a patru săli de grupă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480 000,00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Ucrainca,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„Romanița”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Schimbarea acoperișului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640 000,00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Cimișlia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Gradiște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reparaţii/reconstrucții/construcții/amenajarea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800 000,00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Porumbrei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reparaţii/reconstrucții/construcții/amenajarea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500 000,00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Ivanovca Nouă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Lucrări de reparaţii/reconstrucții/construcții/</w:t>
            </w:r>
            <w:r w:rsidRPr="00866825">
              <w:rPr>
                <w:sz w:val="24"/>
                <w:szCs w:val="24"/>
                <w:lang w:val="ro-RO"/>
              </w:rPr>
              <w:t>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300 000,00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Criuleni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Bălțata,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„Barvinoc”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60 000,00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 xml:space="preserve">com. Boșcana, </w:t>
            </w:r>
            <w:r w:rsidRPr="00866825">
              <w:rPr>
                <w:sz w:val="24"/>
                <w:szCs w:val="24"/>
                <w:lang w:val="ro-RO" w:eastAsia="ru-RU"/>
              </w:rPr>
              <w:br/>
              <w:t>s. Mărdăreuca</w:t>
            </w:r>
            <w:r>
              <w:rPr>
                <w:sz w:val="24"/>
                <w:szCs w:val="24"/>
                <w:lang w:val="ro-RO" w:eastAsia="ru-RU"/>
              </w:rPr>
              <w:t>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inventarului din inox pentru blocul alimentar și a rafturilor pentru depozitul de produse alimentare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or. Criuleni,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„Mesteacănul”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sălii de sport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170000,00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Hrușova,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„Prichindel”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Renovarea a </w:t>
            </w:r>
            <w:r>
              <w:rPr>
                <w:sz w:val="24"/>
                <w:szCs w:val="24"/>
                <w:lang w:val="ro-RO"/>
              </w:rPr>
              <w:t>două</w:t>
            </w:r>
            <w:r w:rsidRPr="00866825">
              <w:rPr>
                <w:sz w:val="24"/>
                <w:szCs w:val="24"/>
                <w:lang w:val="ro-RO"/>
              </w:rPr>
              <w:t xml:space="preserve"> blocuri sanitare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Ișnovăț,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„Greierașul”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parțială 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100000,00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Izbiște,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Conectarea la rețeaua de apeduct centralizat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90 000,00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depozitelor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Zăicana,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„Voinicei”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Pașcani,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„Îngeraș”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Repararea interioară a grupelor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240 000,00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Hîrtopul Mare,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Grădinița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capitală a sistemului electric și de iluminare artificială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120 000,00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Dondușeni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Dondușeni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 şi a faţadei, instalarea ușilor și ferestrelor exterioare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Cernoleuca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acoperișului, a pereților exteriori și a bucătăriei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Corbu</w:t>
            </w:r>
          </w:p>
        </w:tc>
        <w:tc>
          <w:tcPr>
            <w:tcW w:w="2706" w:type="pct"/>
            <w:gridSpan w:val="2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interioară și exterioară, procurarea mobilierului și echipamentului necesar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Drochia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or. Drochia,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3 „Soare”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Dotarea a </w:t>
            </w:r>
            <w:r>
              <w:rPr>
                <w:sz w:val="24"/>
                <w:szCs w:val="24"/>
                <w:lang w:val="ro-RO"/>
              </w:rPr>
              <w:t>patru</w:t>
            </w:r>
            <w:r w:rsidRPr="00866825">
              <w:rPr>
                <w:sz w:val="24"/>
                <w:szCs w:val="24"/>
                <w:lang w:val="ro-RO"/>
              </w:rPr>
              <w:t xml:space="preserve"> grupe cu mobilier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Baroncea,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„Teremoc”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50 000,00 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Chetrosu,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1 „Ghiocel”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blocului sanitar şi 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Chetrosu,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2 „Izvoraș”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reparație a interiorului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Dominteni,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1 „Viorica”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gazificare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Gribova,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„Guguță”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Îngrădirea teritoriului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Hăsnășenii Mari,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„Albinuța”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cantinei cu mobilier și 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Mîndîc,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Schimbarea ușilor interioare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Moara de Piatră,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„Garofița”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Popeștii de Jos,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mobilier, mașină de spălat automată, materiale didactice și jocuri educaționale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Popeștii de Sus,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„Romanița”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sălii de sport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70 000,00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Sofia,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  „Albinuța”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Dotarea a 10 grupe cu materiale didactice și jocuri educaționale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Șalvirii Vechi,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„Malîș”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Şuri,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materiale didactice și jocuri educaționale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bottom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Şuri, s. Șurii Noi</w:t>
            </w:r>
            <w:r>
              <w:rPr>
                <w:sz w:val="24"/>
                <w:szCs w:val="24"/>
                <w:lang w:val="ro-RO"/>
              </w:rPr>
              <w:t>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„Fulgușor”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Forarea fîntînii subterane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Zgurița,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„Romanița”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și jaluzele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Drochia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Dubăsari</w:t>
            </w: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 xml:space="preserve">s. Oxentea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1 500 000,00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Edineț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Cuconeștii Noi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300 000,00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Stolniceni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300 000,00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Bădragii Vechi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şi 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Bădragii Noi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şi 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Trinca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şi 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Zăbriceni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acoperișului, termoizolarea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400 000,00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Rotunda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şi amenajarea unui teren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Hincăuți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Fălești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Făleşti,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nr. 12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plitelor electrice, hotei, cazanelor pentru prepararea mîncării, stelajelor, meselor de inox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Făleşti,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nr.8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cazangeriei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Glinjeni,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din s. Glinjeni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unei grupe cu paturi (25 de locuri)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Dotarea a </w:t>
            </w:r>
            <w:r>
              <w:rPr>
                <w:sz w:val="24"/>
                <w:szCs w:val="24"/>
                <w:lang w:val="ro-RO"/>
              </w:rPr>
              <w:t>trei</w:t>
            </w:r>
            <w:r w:rsidRPr="00866825">
              <w:rPr>
                <w:sz w:val="24"/>
                <w:szCs w:val="24"/>
                <w:lang w:val="ro-RO"/>
              </w:rPr>
              <w:t xml:space="preserve"> grupe cu mese și scaune pentru copii  (75 de locuri)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Dotarea a </w:t>
            </w:r>
            <w:r>
              <w:rPr>
                <w:sz w:val="24"/>
                <w:szCs w:val="24"/>
                <w:lang w:val="ro-RO"/>
              </w:rPr>
              <w:t>cinci</w:t>
            </w:r>
            <w:r w:rsidRPr="00866825">
              <w:rPr>
                <w:sz w:val="24"/>
                <w:szCs w:val="24"/>
                <w:lang w:val="ro-RO"/>
              </w:rPr>
              <w:t xml:space="preserve"> grupe cu dulapuri de perete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Ilenuța,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din  s. Ilenuța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stelaje pentru bucătărie și pentru depozite, masă din inox, aragaz,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</w:t>
            </w:r>
            <w:r w:rsidRPr="00866825">
              <w:rPr>
                <w:sz w:val="24"/>
                <w:szCs w:val="24"/>
                <w:lang w:val="ro-RO"/>
              </w:rPr>
              <w:t>ongelator, cratițe din inox de diferite mărimi, frigider pentru probe alimentare, hotă pentru aragaz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Făleşti,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nr. 10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Reparaţia blocului alimentar, a depozitelor şi a spălătoriei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Sărata Veche,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s. Sărata Nouă,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Instituţia de educaţie timpurie din s. Sărata Nouă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blocurilor alimentare şi a depozitelor pentru păstrarea produselor alimentare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Musteaţa,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Instituţia de educaţie timpurie </w:t>
            </w:r>
            <w:r>
              <w:rPr>
                <w:sz w:val="24"/>
                <w:szCs w:val="24"/>
                <w:lang w:val="ro-RO"/>
              </w:rPr>
              <w:t xml:space="preserve">din </w:t>
            </w:r>
            <w:r w:rsidRPr="00866825">
              <w:rPr>
                <w:sz w:val="24"/>
                <w:szCs w:val="24"/>
                <w:lang w:val="ro-RO"/>
              </w:rPr>
              <w:t>s. Musteaţa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Procurarea utilajului din inox (mese, stelaje  și chiuvete), a utilajului pentru prepararea bucatelor  (cuptor electric convențional pe vapori, hotă din tablă zincată etc.)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Pruteni,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Instituţia de educaţie timpurie ,,Lăstărel” din </w:t>
            </w:r>
            <w:r>
              <w:rPr>
                <w:sz w:val="24"/>
                <w:szCs w:val="24"/>
                <w:lang w:val="ro-RO"/>
              </w:rPr>
              <w:br/>
            </w:r>
            <w:r w:rsidRPr="00866825">
              <w:rPr>
                <w:sz w:val="24"/>
                <w:szCs w:val="24"/>
                <w:lang w:val="ro-RO"/>
              </w:rPr>
              <w:t>s. Pruteni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blocului sanitar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Florești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iCs/>
                <w:spacing w:val="-10"/>
                <w:sz w:val="24"/>
                <w:szCs w:val="24"/>
                <w:lang w:val="ro-RO"/>
              </w:rPr>
            </w:pPr>
            <w:r w:rsidRPr="00866825">
              <w:rPr>
                <w:spacing w:val="-6"/>
                <w:sz w:val="24"/>
                <w:szCs w:val="24"/>
                <w:lang w:val="ro-RO"/>
              </w:rPr>
              <w:t>s. Zăluceni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lang w:val="ro-RO"/>
              </w:rPr>
            </w:pPr>
            <w:r w:rsidRPr="00866825">
              <w:rPr>
                <w:sz w:val="24"/>
                <w:lang w:val="ro-RO"/>
              </w:rPr>
              <w:t>Reparația capitală 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iCs/>
                <w:spacing w:val="-10"/>
                <w:sz w:val="24"/>
                <w:szCs w:val="24"/>
                <w:lang w:val="ro-RO"/>
              </w:rPr>
            </w:pPr>
            <w:r w:rsidRPr="00866825">
              <w:rPr>
                <w:iCs/>
                <w:spacing w:val="-10"/>
                <w:sz w:val="24"/>
                <w:szCs w:val="24"/>
                <w:lang w:val="ro-RO"/>
              </w:rPr>
              <w:t>300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24"/>
                <w:szCs w:val="24"/>
                <w:lang w:val="ro-RO"/>
              </w:rPr>
            </w:pPr>
            <w:r w:rsidRPr="00866825">
              <w:rPr>
                <w:spacing w:val="-4"/>
                <w:sz w:val="24"/>
                <w:szCs w:val="24"/>
                <w:lang w:val="ro-RO"/>
              </w:rPr>
              <w:t>s. Izvoare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lang w:val="ro-RO"/>
              </w:rPr>
            </w:pPr>
            <w:r w:rsidRPr="00866825">
              <w:rPr>
                <w:sz w:val="24"/>
                <w:lang w:val="ro-RO"/>
              </w:rPr>
              <w:t>Reparația sălii festive şi a scării din interior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iCs/>
                <w:spacing w:val="-10"/>
                <w:sz w:val="24"/>
                <w:szCs w:val="24"/>
                <w:lang w:val="ro-RO"/>
              </w:rPr>
            </w:pPr>
            <w:r w:rsidRPr="00866825">
              <w:rPr>
                <w:spacing w:val="-4"/>
                <w:sz w:val="24"/>
                <w:szCs w:val="24"/>
                <w:lang w:val="ro-RO"/>
              </w:rPr>
              <w:t>150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8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8"/>
                <w:sz w:val="24"/>
                <w:szCs w:val="24"/>
                <w:lang w:val="ro-RO"/>
              </w:rPr>
              <w:t>s. Sevirova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lang w:val="ro-RO"/>
              </w:rPr>
            </w:pPr>
            <w:r w:rsidRPr="00866825">
              <w:rPr>
                <w:sz w:val="24"/>
                <w:lang w:val="ro-RO"/>
              </w:rPr>
              <w:t>Instalarea sistemului de iluminare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8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8"/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8"/>
                <w:sz w:val="24"/>
                <w:szCs w:val="24"/>
                <w:lang w:val="ro-RO"/>
              </w:rPr>
            </w:pP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3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3"/>
                <w:sz w:val="24"/>
                <w:szCs w:val="24"/>
                <w:lang w:val="ro-RO"/>
              </w:rPr>
              <w:t>s. Mărculești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3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3"/>
                <w:sz w:val="24"/>
                <w:szCs w:val="24"/>
                <w:lang w:val="ro-RO"/>
              </w:rPr>
              <w:t>Reparația cabinetului medical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3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3"/>
                <w:sz w:val="24"/>
                <w:szCs w:val="24"/>
                <w:lang w:val="ro-RO"/>
              </w:rPr>
              <w:t>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s. Sănătăuca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Reparația capitală a unui bloc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s. Tîrgu Vertiujeni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Reparația apeductului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or. Ghindești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Construcția unui beci-depozit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121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 xml:space="preserve">com. Ghindești, </w:t>
            </w: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br/>
              <w:t>s. Hîrtop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Reparația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com. Alexeevca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Reparația blocului alimentar al grădiniţei din s. Dumitreni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300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7"/>
                <w:sz w:val="24"/>
                <w:szCs w:val="24"/>
                <w:lang w:val="ro-RO"/>
              </w:rPr>
              <w:t>s. Rădulenii Vechi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Construcția anexei pentru blocul sanitar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s. Vărvăreuca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Construcţia blocurilor sanitare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4"/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s. Prajila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Reparația unui bloc cu </w:t>
            </w:r>
            <w:r>
              <w:rPr>
                <w:color w:val="000000"/>
                <w:spacing w:val="2"/>
                <w:sz w:val="24"/>
                <w:szCs w:val="24"/>
                <w:lang w:val="ro-RO"/>
              </w:rPr>
              <w:t>două</w:t>
            </w: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 grupe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-4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600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s. Cernița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Reparația interioară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-2"/>
                <w:sz w:val="24"/>
                <w:szCs w:val="24"/>
                <w:lang w:val="ro-RO"/>
              </w:rPr>
              <w:t>55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 xml:space="preserve">or. Florești, </w:t>
            </w:r>
          </w:p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Grădinița nr. 7 „Licurici”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Lucrări de amenajare, pavaj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580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s. Băhrinești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Reparația cantinei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pacing w:val="2"/>
                <w:sz w:val="24"/>
                <w:szCs w:val="24"/>
                <w:lang w:val="ro-RO"/>
              </w:rPr>
            </w:pPr>
            <w:r w:rsidRPr="00866825">
              <w:rPr>
                <w:color w:val="000000"/>
                <w:spacing w:val="2"/>
                <w:sz w:val="24"/>
                <w:szCs w:val="24"/>
                <w:lang w:val="ro-RO"/>
              </w:rPr>
              <w:t>95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Glodeni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Fundurii Noi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Cobani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Viișoara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Hîjdieni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680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Hîncești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Cioara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1 600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Obileni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grădiniței, procurarea echipamentului și utilajului tehnic necesar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Ialoveni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Pojăreni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800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Horodca</w:t>
            </w:r>
          </w:p>
        </w:tc>
        <w:tc>
          <w:tcPr>
            <w:tcW w:w="2706" w:type="pct"/>
            <w:gridSpan w:val="2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800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Leova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Sărata Nouă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acoperișului, reparați</w:t>
            </w:r>
            <w:r>
              <w:rPr>
                <w:sz w:val="24"/>
                <w:szCs w:val="24"/>
                <w:lang w:val="ro-RO"/>
              </w:rPr>
              <w:t>a</w:t>
            </w:r>
            <w:r w:rsidRPr="00866825">
              <w:rPr>
                <w:sz w:val="24"/>
                <w:szCs w:val="24"/>
                <w:lang w:val="ro-RO"/>
              </w:rPr>
              <w:t xml:space="preserve"> grădiniţei şi procurarea/dotarea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Băiuș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grădiniţei şi procurarea/dotarea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Cupcui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grupelor și a holurilor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Tochile-Răducani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grupelor și a holurilor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Nisporeni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Grozești,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„Deceluș”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Bolțun,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 „Romanița”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color w:val="000000"/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Soltănești,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din s. Soltănești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Valea-Trestieni,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din s. Valea- Trestieni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Valea-Trestieni,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Centrul comunitar </w:t>
            </w:r>
            <w:r w:rsidRPr="00866825">
              <w:rPr>
                <w:sz w:val="24"/>
                <w:szCs w:val="24"/>
                <w:lang w:val="ro-RO"/>
              </w:rPr>
              <w:br/>
              <w:t>s. Isăicani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110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Milești,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din </w:t>
            </w:r>
            <w:r w:rsidRPr="00866825">
              <w:rPr>
                <w:sz w:val="24"/>
                <w:szCs w:val="24"/>
                <w:lang w:val="ro-RO"/>
              </w:rPr>
              <w:br/>
              <w:t>s. Milești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Șișcani,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 nr. 2 din s. Șișcani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Șișcani,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,,Ghiocel”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Șișcani,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dins. Drojdieni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Brătuleni,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Grădinița-creșă din </w:t>
            </w:r>
            <w:r w:rsidRPr="00866825">
              <w:rPr>
                <w:sz w:val="24"/>
                <w:szCs w:val="24"/>
                <w:lang w:val="ro-RO"/>
              </w:rPr>
              <w:br/>
              <w:t>s. Brătuleni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Bălănești,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din s. Bălănești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Bălăurești,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„Izvorașul”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Iurceni,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„Guriță de Rai”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Bursuc,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din </w:t>
            </w:r>
            <w:r w:rsidRPr="00866825">
              <w:rPr>
                <w:sz w:val="24"/>
                <w:szCs w:val="24"/>
                <w:lang w:val="ro-RO"/>
              </w:rPr>
              <w:br/>
              <w:t>s. Bursuc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Ciutești,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din </w:t>
            </w:r>
            <w:r w:rsidRPr="00866825">
              <w:rPr>
                <w:sz w:val="24"/>
                <w:szCs w:val="24"/>
                <w:lang w:val="ro-RO"/>
              </w:rPr>
              <w:br/>
              <w:t>s. Ciutești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Seliște,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„Greierașul”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Boldurești,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„Poienița”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Cristești,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„Izvoraș”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Bărboieni,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„Raza”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Nisporeni,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 incluzivă ,,Povestea”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Nisporeni,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Nisporeni,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,,Licurici”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Vărzărești,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,,Albinuța”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Vărzărești,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nr. 2 ,,Andrieş”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Ciorești,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 ,,Dumbrăvioara”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130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Zberoaia,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,,Ghiocel”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Lucrări de reparaţii/reconstrucţii/construcţii/amenajarea teritoriului şi/sau dotare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Ocnița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Ocnița,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</w:t>
            </w:r>
            <w:r>
              <w:rPr>
                <w:sz w:val="24"/>
                <w:szCs w:val="24"/>
                <w:lang w:val="ro-RO"/>
              </w:rPr>
              <w:t>a</w:t>
            </w:r>
            <w:r w:rsidRPr="00866825">
              <w:rPr>
                <w:sz w:val="24"/>
                <w:szCs w:val="24"/>
                <w:lang w:val="ro-RO"/>
              </w:rPr>
              <w:t xml:space="preserve">-creșă nr. 1 „Ghiocel”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foișoarelor și 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or. Otaci,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</w:t>
            </w:r>
            <w:r>
              <w:rPr>
                <w:sz w:val="24"/>
                <w:szCs w:val="24"/>
                <w:lang w:val="ro-RO"/>
              </w:rPr>
              <w:t>a</w:t>
            </w:r>
            <w:r w:rsidRPr="00866825">
              <w:rPr>
                <w:sz w:val="24"/>
                <w:szCs w:val="24"/>
                <w:lang w:val="ro-RO"/>
              </w:rPr>
              <w:t>-creșă nr.2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curentă interioară și 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or. Frunză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inventar sportiv și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Bîrlădeni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terenurilor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Grinăuți-Moldova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tehnică de birou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Dîngeni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Mihălășeni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Hădărăuți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inventar sportiv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Clocușna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Bîrnova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capitală în interior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Naslavcea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și dotarea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Lipnic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tehnică de birou și inventar sportiv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Mereșeuca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inventar sportiv și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Sauca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terenurilor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Gîrbova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Edificarea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Orhei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Susleni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Chiperceni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Crihana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Ciocîlteni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Vîșcăuți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Pohorniceni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Berezlogi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Bolohan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Brăviceni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Piatra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highlight w:val="green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Construcţia terenului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Construcți</w:t>
            </w:r>
            <w:r w:rsidRPr="00866825">
              <w:rPr>
                <w:sz w:val="24"/>
                <w:szCs w:val="24"/>
                <w:lang w:val="ro-RO"/>
              </w:rPr>
              <w:t>a pavilionului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Rezina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or. Rezina,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Grădinița-creșă nr.6 „Cocoșelul de aur”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Termoizolarea (geamuri, exterior), schimbarea sistemului de iluminare, reparația și renovarea utilajului în bucătărie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or. Rezina,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2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Reparația și renovarea bucătăriei și a spălătoriei, schimbarea pardoselii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Cuizăuca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Renovarea sistemului de iluminare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100 000,00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Pripiceni-Răzeși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Schimbarea geamurilor și reparația blocului sanitar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200 000,00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Lalova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Instalarea a 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>două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terenuri de joacă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Solonceni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Instalarea a </w:t>
            </w:r>
            <w:r>
              <w:rPr>
                <w:sz w:val="24"/>
                <w:szCs w:val="24"/>
                <w:shd w:val="clear" w:color="auto" w:fill="FFFFFF"/>
                <w:lang w:val="ro-RO"/>
              </w:rPr>
              <w:t>două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terenuri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Cogîlniceni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Construcția sistemului de apeduct și canalizare</w:t>
            </w:r>
            <w:r w:rsidRPr="00866825"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ssl.gstatic.com/ui/v1/icons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sl.gstatic.com/ui/v1/icons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Peciște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Schimbarea pardoselii 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Rîșcani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Pociumbeni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Construcţia sobei și instalarea cazanului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70 000,00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Borosenii Noi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capitală a blocului nr. 2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335 000,00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Sturzeni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Reparația și reconstrucția grădiniţei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160 000,00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Șaptebani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Reconstrucția capitală a blocului A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550 000,00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Alexăndrești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Construcția unui bloc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120 000,00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Recea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Reparații curente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130 000,00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Grinăuți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Reparații curente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70 000,00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Pociumbăuți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Procurarea/dotarea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50 000,00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s. Moșeni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Reparații curente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60 000,00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Sîngerei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 xml:space="preserve">or. Sîngerei,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Grădiniț</w:t>
            </w:r>
            <w:r>
              <w:rPr>
                <w:sz w:val="24"/>
                <w:szCs w:val="24"/>
                <w:lang w:val="ro-RO" w:eastAsia="ru-RU"/>
              </w:rPr>
              <w:t>a</w:t>
            </w:r>
            <w:r w:rsidRPr="00866825">
              <w:rPr>
                <w:sz w:val="24"/>
                <w:szCs w:val="24"/>
                <w:lang w:val="ro-RO" w:eastAsia="ru-RU"/>
              </w:rPr>
              <w:t>-creșă nr. 1 „Ghiocel”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1 600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Soroca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Bulboci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Izolarea termică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Căinarii Vechi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unei săli pentru o nouă grupă de copii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Cosăuți  </w:t>
            </w:r>
            <w:r w:rsidRPr="00866825">
              <w:rPr>
                <w:sz w:val="24"/>
                <w:szCs w:val="24"/>
                <w:lang w:val="ro-RO"/>
              </w:rPr>
              <w:br/>
              <w:t>(s. Iorjnița)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pieselor de schimb pentru cazane, construcția unui pavilion de vară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Dubna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Reparaţia pereului din jurul grădiniței și al fîntînei, reparația pereților exteriori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Nimereuca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Reparația curentă a grădiniţei din s. Cerlina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sistemului de încălzire al grădiniţei din s. Nimereuca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com. Pîrlița</w:t>
            </w:r>
            <w:r w:rsidRPr="00866825">
              <w:rPr>
                <w:sz w:val="24"/>
                <w:szCs w:val="24"/>
                <w:lang w:val="ro-RO"/>
              </w:rPr>
              <w:br/>
              <w:t>(s. Vanțina)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Reparaţia fațadei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110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Redi-Cereșnovăț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cazangeriei şi a tavanului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Regina Maria </w:t>
            </w:r>
            <w:r w:rsidRPr="00866825">
              <w:rPr>
                <w:sz w:val="24"/>
                <w:szCs w:val="24"/>
                <w:lang w:val="ro-RO"/>
              </w:rPr>
              <w:br/>
              <w:t>(s. Lugovoe)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bucătăriei, a gardului, instalarea ușilor şi construcţia unui bloc sanitar afară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Rudi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podelei, a acoperișului, tencuiala pereților, lucrări de pavaj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Stoicani </w:t>
            </w:r>
            <w:r w:rsidRPr="00866825">
              <w:rPr>
                <w:sz w:val="24"/>
                <w:szCs w:val="24"/>
                <w:lang w:val="ro-RO"/>
              </w:rPr>
              <w:br/>
              <w:t>(s. Soloneț)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capitală a bucătăriei și a depozitului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Trifăuți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sistemului de canalizare la bucătărie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Vărăncău </w:t>
            </w:r>
            <w:r w:rsidRPr="00866825">
              <w:rPr>
                <w:sz w:val="24"/>
                <w:szCs w:val="24"/>
                <w:lang w:val="ro-RO"/>
              </w:rPr>
              <w:br/>
              <w:t>(s. Slobozia-Vărăncău)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unui foișor de vară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Vasilcău  </w:t>
            </w:r>
            <w:r w:rsidRPr="00866825">
              <w:rPr>
                <w:sz w:val="24"/>
                <w:szCs w:val="24"/>
                <w:lang w:val="ro-RO"/>
              </w:rPr>
              <w:br/>
              <w:t>(s. Ruslanovca,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Inundeni)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Reconstrucția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Volovița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ospătăriei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Rublenița </w:t>
            </w:r>
            <w:r w:rsidRPr="00866825">
              <w:rPr>
                <w:sz w:val="24"/>
                <w:szCs w:val="24"/>
                <w:lang w:val="ro-RO"/>
              </w:rPr>
              <w:br/>
              <w:t>(s. Rublenița)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blocului sanitar afară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Dărcăuți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podelelor, a ușilor și a depozitului grădiniței din s. Dărcăuți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sistemului de canalizare şi a ușilor, instalarea blocurilor sanitare în încăperea grădiniței din s. Mălcăuți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Strășeni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Pănășești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Pavarea ogrăzii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Căpriana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grupurilor sanitare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100 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Lozova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Pavarea, reparația a </w:t>
            </w:r>
            <w:r>
              <w:rPr>
                <w:sz w:val="24"/>
                <w:szCs w:val="24"/>
                <w:lang w:val="ro-RO"/>
              </w:rPr>
              <w:t>trei</w:t>
            </w:r>
            <w:r w:rsidRPr="00866825">
              <w:rPr>
                <w:sz w:val="24"/>
                <w:szCs w:val="24"/>
                <w:lang w:val="ro-RO"/>
              </w:rPr>
              <w:t xml:space="preserve"> acoperișuri la pavilioane, instalarea porţii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450 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Dolna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echipament a spălătoriei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Micleușeni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Pavarea ogrăzii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com. Rădeni,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din s. Drăgușeni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dormitoare în grupa mică, dotare</w:t>
            </w:r>
            <w:r>
              <w:rPr>
                <w:sz w:val="24"/>
                <w:szCs w:val="24"/>
                <w:lang w:val="ro-RO"/>
              </w:rPr>
              <w:t>a</w:t>
            </w:r>
            <w:r w:rsidRPr="00866825">
              <w:rPr>
                <w:sz w:val="24"/>
                <w:szCs w:val="24"/>
                <w:lang w:val="ro-RO"/>
              </w:rPr>
              <w:t xml:space="preserve"> bucătăriei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Greblești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bucătăriei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Țigănești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utilaj pentru bucătărie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Cojușna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270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Vorniceni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Reparația a </w:t>
            </w:r>
            <w:r>
              <w:rPr>
                <w:sz w:val="24"/>
                <w:szCs w:val="24"/>
                <w:lang w:val="ro-RO"/>
              </w:rPr>
              <w:t>două</w:t>
            </w:r>
            <w:r w:rsidRPr="00866825">
              <w:rPr>
                <w:sz w:val="24"/>
                <w:szCs w:val="24"/>
                <w:lang w:val="ro-RO"/>
              </w:rPr>
              <w:t xml:space="preserve"> grupe, a blocului sanitar și a celui alimentar, dotarea cu echipament și utilaj tehnic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Șoldănești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s. Parcani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 la grădiniță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600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Răspopeni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Cotiujenii Mari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 la grădiniță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Cobîlea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acoperișului la grădiniță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Șoldănești,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„Mărțisor”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or. Șoldănești,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„Andrieș”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/>
              </w:rPr>
              <w:t>60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Ștefan Vodă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Carahasani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Efectuarea reparației în spălătorie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120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vMerge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sălii de sport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213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Căplani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rețelei electrice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Cioburciu,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 nr.2 „Albinuța”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capitală a apeductului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147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Copceac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Procurarea mobilierului şi utilajului în bucătărie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Crocmaz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Schimbarea ușilor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Ermoclia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300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Marianca de Jos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70 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>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Purcari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Achitarea datoriei pentru construcția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Volintiri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sistemului de canalizare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Taraclia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Novosiolovca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blocului alimentar şi a celui sanitar, precum şi instalarea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com. Albota de Jos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Construcţia blocului sanitar şi instalarea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70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  <w:hideMark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  <w:vAlign w:val="center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s. Corten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shd w:val="clear" w:color="auto" w:fill="FFFFFF"/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 w:eastAsia="ru-RU"/>
              </w:rPr>
            </w:pPr>
            <w:r w:rsidRPr="00866825">
              <w:rPr>
                <w:sz w:val="24"/>
                <w:szCs w:val="24"/>
                <w:lang w:val="ro-RO" w:eastAsia="ru-RU"/>
              </w:rPr>
              <w:t>450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Telenești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Leușeni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Instalarea sistemului de încălzire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116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Budăi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tavanelor, renovarea sistemului de iluminare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Mîndrești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mobilier pentru sălile de grupe, mese de inox pentru  blocul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Chiștelnița,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Grădinița ,,Andrieș”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147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Bănești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Construirea pavilioanelor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180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Vadul-Leca, 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Grădinița-creșă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107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Scorțeni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Dotarea cu echipament sportiv și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Hirișeni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blocului alimentar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200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Văsieni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Dotarea a </w:t>
            </w:r>
            <w:r>
              <w:rPr>
                <w:sz w:val="24"/>
                <w:szCs w:val="24"/>
                <w:lang w:val="ro-RO"/>
              </w:rPr>
              <w:t>două</w:t>
            </w:r>
            <w:r w:rsidRPr="00866825">
              <w:rPr>
                <w:sz w:val="24"/>
                <w:szCs w:val="24"/>
                <w:lang w:val="ro-RO"/>
              </w:rPr>
              <w:t xml:space="preserve"> grupe cu mobilier pentru copii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 xml:space="preserve">s. Ciulucani 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Amenajarea terenului de joacă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100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 w:val="restar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Ungheni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Sculeni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Construcția pavilioanelor, dotarea cu mobilier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Mănoilești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</w:t>
            </w:r>
            <w:r>
              <w:rPr>
                <w:sz w:val="24"/>
                <w:szCs w:val="24"/>
                <w:lang w:val="ro-RO"/>
              </w:rPr>
              <w:t>a</w:t>
            </w:r>
            <w:r w:rsidRPr="00866825">
              <w:rPr>
                <w:sz w:val="24"/>
                <w:szCs w:val="24"/>
                <w:lang w:val="ro-RO"/>
              </w:rPr>
              <w:t xml:space="preserve"> capitală a acoperișului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Măcărești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Reparații exterioare ale imobilului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vMerge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3"/>
              </w:numPr>
              <w:ind w:left="0" w:firstLine="0"/>
              <w:contextualSpacing/>
              <w:jc w:val="left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s. Zagarancea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Renovarea sistemului de încălzire, lucrări exterioare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400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228" w:type="pct"/>
            <w:shd w:val="clear" w:color="auto" w:fill="auto"/>
          </w:tcPr>
          <w:p w:rsidR="00662388" w:rsidRPr="00866825" w:rsidRDefault="00662388" w:rsidP="001E1D78">
            <w:pPr>
              <w:numPr>
                <w:ilvl w:val="0"/>
                <w:numId w:val="21"/>
              </w:numPr>
              <w:ind w:left="0" w:firstLine="0"/>
              <w:jc w:val="center"/>
              <w:rPr>
                <w:bCs/>
                <w:sz w:val="24"/>
                <w:szCs w:val="24"/>
                <w:lang w:val="ro-RO"/>
              </w:rPr>
            </w:pPr>
          </w:p>
        </w:tc>
        <w:tc>
          <w:tcPr>
            <w:tcW w:w="51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/>
              </w:rPr>
            </w:pPr>
            <w:r w:rsidRPr="00866825">
              <w:rPr>
                <w:bCs/>
                <w:sz w:val="24"/>
                <w:szCs w:val="24"/>
                <w:lang w:val="ro-RO"/>
              </w:rPr>
              <w:t>Vulcănești</w:t>
            </w:r>
          </w:p>
          <w:p w:rsidR="00662388" w:rsidRPr="00866825" w:rsidRDefault="00662388" w:rsidP="001E1D78">
            <w:pPr>
              <w:ind w:firstLine="0"/>
              <w:jc w:val="left"/>
              <w:rPr>
                <w:bCs/>
                <w:sz w:val="24"/>
                <w:szCs w:val="24"/>
                <w:lang w:val="ro-RO" w:eastAsia="ru-RU"/>
              </w:rPr>
            </w:pPr>
          </w:p>
        </w:tc>
        <w:tc>
          <w:tcPr>
            <w:tcW w:w="948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</w:t>
            </w:r>
            <w:r w:rsidRPr="00866825">
              <w:rPr>
                <w:sz w:val="24"/>
                <w:szCs w:val="24"/>
                <w:lang w:val="ro-RO"/>
              </w:rPr>
              <w:t>r. Vulcănești,</w:t>
            </w:r>
          </w:p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Grădinița nr. 8 „ZolotoiKliucik”</w:t>
            </w:r>
          </w:p>
        </w:tc>
        <w:tc>
          <w:tcPr>
            <w:tcW w:w="2706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Reparația grădiniței</w:t>
            </w:r>
          </w:p>
        </w:tc>
        <w:tc>
          <w:tcPr>
            <w:tcW w:w="599" w:type="pct"/>
            <w:shd w:val="clear" w:color="auto" w:fill="auto"/>
          </w:tcPr>
          <w:p w:rsidR="00662388" w:rsidRPr="00866825" w:rsidRDefault="00662388" w:rsidP="001E1D78">
            <w:pPr>
              <w:ind w:firstLine="0"/>
              <w:jc w:val="center"/>
              <w:rPr>
                <w:sz w:val="24"/>
                <w:szCs w:val="24"/>
                <w:lang w:val="ro-RO"/>
              </w:rPr>
            </w:pPr>
            <w:r w:rsidRPr="00866825">
              <w:rPr>
                <w:sz w:val="24"/>
                <w:szCs w:val="24"/>
                <w:lang w:val="ro-RO"/>
              </w:rPr>
              <w:t>500</w:t>
            </w:r>
            <w:r w:rsidRPr="00866825">
              <w:rPr>
                <w:sz w:val="24"/>
                <w:szCs w:val="24"/>
                <w:shd w:val="clear" w:color="auto" w:fill="FFFFFF"/>
                <w:lang w:val="ro-RO"/>
              </w:rPr>
              <w:t xml:space="preserve"> 000,00</w:t>
            </w:r>
          </w:p>
        </w:tc>
      </w:tr>
      <w:tr w:rsidR="00662388" w:rsidRPr="00866825" w:rsidTr="001E1D78">
        <w:trPr>
          <w:trHeight w:val="20"/>
        </w:trPr>
        <w:tc>
          <w:tcPr>
            <w:tcW w:w="1695" w:type="pct"/>
            <w:gridSpan w:val="3"/>
            <w:shd w:val="clear" w:color="auto" w:fill="auto"/>
          </w:tcPr>
          <w:p w:rsidR="00662388" w:rsidRPr="00866825" w:rsidRDefault="00662388" w:rsidP="001E1D78">
            <w:pPr>
              <w:ind w:firstLine="0"/>
              <w:jc w:val="left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2702" w:type="pct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603" w:type="pct"/>
            <w:gridSpan w:val="2"/>
            <w:shd w:val="clear" w:color="auto" w:fill="auto"/>
          </w:tcPr>
          <w:p w:rsidR="00662388" w:rsidRPr="00866825" w:rsidRDefault="00662388" w:rsidP="001E1D78">
            <w:pPr>
              <w:ind w:firstLine="0"/>
              <w:contextualSpacing/>
              <w:jc w:val="left"/>
              <w:rPr>
                <w:b/>
                <w:sz w:val="24"/>
                <w:szCs w:val="24"/>
                <w:lang w:val="ro-RO"/>
              </w:rPr>
            </w:pPr>
            <w:r w:rsidRPr="00866825">
              <w:rPr>
                <w:b/>
                <w:sz w:val="24"/>
                <w:szCs w:val="24"/>
                <w:lang w:val="ro-RO"/>
              </w:rPr>
              <w:t>59 132 000,00</w:t>
            </w:r>
          </w:p>
        </w:tc>
      </w:tr>
    </w:tbl>
    <w:p w:rsidR="00662388" w:rsidRPr="00866825" w:rsidRDefault="00662388" w:rsidP="00662388">
      <w:pPr>
        <w:ind w:firstLine="0"/>
        <w:rPr>
          <w:sz w:val="28"/>
          <w:szCs w:val="28"/>
          <w:lang w:val="ro-RO" w:eastAsia="ru-RU"/>
        </w:rPr>
      </w:pPr>
    </w:p>
    <w:p w:rsidR="00662388" w:rsidRPr="00866825" w:rsidRDefault="00662388" w:rsidP="00662388">
      <w:pPr>
        <w:ind w:firstLine="0"/>
        <w:jc w:val="left"/>
        <w:rPr>
          <w:rFonts w:ascii="Calibri" w:eastAsia="Calibri" w:hAnsi="Calibri" w:cs="Arial"/>
          <w:sz w:val="22"/>
          <w:szCs w:val="22"/>
          <w:lang w:val="ro-RO"/>
        </w:rPr>
      </w:pPr>
    </w:p>
    <w:p w:rsidR="00662388" w:rsidRPr="00AD18F9" w:rsidRDefault="00662388" w:rsidP="00662388">
      <w:pPr>
        <w:ind w:firstLine="0"/>
        <w:contextualSpacing/>
        <w:rPr>
          <w:rFonts w:asciiTheme="majorBidi" w:hAnsiTheme="majorBidi" w:cstheme="majorBidi"/>
          <w:sz w:val="28"/>
          <w:szCs w:val="28"/>
          <w:lang w:val="ro-RO" w:eastAsia="ru-RU"/>
        </w:rPr>
      </w:pPr>
    </w:p>
    <w:p w:rsidR="00B00B24" w:rsidRDefault="00B00B24"/>
    <w:sectPr w:rsidR="00B00B24" w:rsidSect="00662388">
      <w:pgSz w:w="16840" w:h="11907" w:orient="landscape" w:code="9"/>
      <w:pgMar w:top="568" w:right="96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$ Benguiat_Bold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$Caslon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0D0"/>
    <w:multiLevelType w:val="hybridMultilevel"/>
    <w:tmpl w:val="B616D7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A754A"/>
    <w:multiLevelType w:val="hybridMultilevel"/>
    <w:tmpl w:val="CAFCA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9381E"/>
    <w:multiLevelType w:val="hybridMultilevel"/>
    <w:tmpl w:val="FB7A1EFA"/>
    <w:lvl w:ilvl="0" w:tplc="046861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D4B3A"/>
    <w:multiLevelType w:val="hybridMultilevel"/>
    <w:tmpl w:val="7660B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43EE"/>
    <w:multiLevelType w:val="hybridMultilevel"/>
    <w:tmpl w:val="38B03312"/>
    <w:lvl w:ilvl="0" w:tplc="9D10F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295"/>
    <w:multiLevelType w:val="hybridMultilevel"/>
    <w:tmpl w:val="74BE0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532FF"/>
    <w:multiLevelType w:val="hybridMultilevel"/>
    <w:tmpl w:val="951860BE"/>
    <w:lvl w:ilvl="0" w:tplc="C6BA4C9C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4185C20"/>
    <w:multiLevelType w:val="hybridMultilevel"/>
    <w:tmpl w:val="FB942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72167"/>
    <w:multiLevelType w:val="hybridMultilevel"/>
    <w:tmpl w:val="5FA82BA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9">
    <w:nsid w:val="2F2F56B3"/>
    <w:multiLevelType w:val="hybridMultilevel"/>
    <w:tmpl w:val="BCFECFA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0E47"/>
    <w:multiLevelType w:val="hybridMultilevel"/>
    <w:tmpl w:val="84ECC3B0"/>
    <w:lvl w:ilvl="0" w:tplc="C70CA2D6">
      <w:start w:val="1"/>
      <w:numFmt w:val="decimal"/>
      <w:lvlText w:val="%1)"/>
      <w:lvlJc w:val="left"/>
      <w:pPr>
        <w:ind w:left="81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7B61061"/>
    <w:multiLevelType w:val="hybridMultilevel"/>
    <w:tmpl w:val="31120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B1908"/>
    <w:multiLevelType w:val="hybridMultilevel"/>
    <w:tmpl w:val="A20878D8"/>
    <w:lvl w:ilvl="0" w:tplc="7C86AB96">
      <w:start w:val="1"/>
      <w:numFmt w:val="decimal"/>
      <w:lvlText w:val="%1."/>
      <w:lvlJc w:val="left"/>
      <w:pPr>
        <w:ind w:left="10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3">
    <w:nsid w:val="43D16147"/>
    <w:multiLevelType w:val="hybridMultilevel"/>
    <w:tmpl w:val="E8CECE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73661B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C4CE9"/>
    <w:multiLevelType w:val="hybridMultilevel"/>
    <w:tmpl w:val="68A4C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03B5D"/>
    <w:multiLevelType w:val="hybridMultilevel"/>
    <w:tmpl w:val="24C88B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76B5A"/>
    <w:multiLevelType w:val="hybridMultilevel"/>
    <w:tmpl w:val="4C24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6294"/>
    <w:multiLevelType w:val="hybridMultilevel"/>
    <w:tmpl w:val="1EDC4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45BD6"/>
    <w:multiLevelType w:val="hybridMultilevel"/>
    <w:tmpl w:val="DBF4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448D8"/>
    <w:multiLevelType w:val="hybridMultilevel"/>
    <w:tmpl w:val="857E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AE196D"/>
    <w:multiLevelType w:val="hybridMultilevel"/>
    <w:tmpl w:val="32EE57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8E1786"/>
    <w:multiLevelType w:val="hybridMultilevel"/>
    <w:tmpl w:val="6F1A9072"/>
    <w:lvl w:ilvl="0" w:tplc="EC0881A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16762"/>
    <w:multiLevelType w:val="hybridMultilevel"/>
    <w:tmpl w:val="C0DE928C"/>
    <w:lvl w:ilvl="0" w:tplc="6D363334">
      <w:start w:val="1"/>
      <w:numFmt w:val="decimal"/>
      <w:lvlText w:val="%1)"/>
      <w:lvlJc w:val="left"/>
      <w:pPr>
        <w:ind w:left="435" w:hanging="360"/>
      </w:pPr>
      <w:rPr>
        <w:rFonts w:ascii="Times New Roman" w:eastAsiaTheme="minorEastAsia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94353"/>
    <w:multiLevelType w:val="hybridMultilevel"/>
    <w:tmpl w:val="900E0FE8"/>
    <w:lvl w:ilvl="0" w:tplc="9DF8A8CE">
      <w:start w:val="10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C7CBF"/>
    <w:multiLevelType w:val="hybridMultilevel"/>
    <w:tmpl w:val="488215F2"/>
    <w:lvl w:ilvl="0" w:tplc="61009C96">
      <w:start w:val="1"/>
      <w:numFmt w:val="lowerLetter"/>
      <w:lvlText w:val="%1)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23E84"/>
    <w:multiLevelType w:val="hybridMultilevel"/>
    <w:tmpl w:val="7C8A22E0"/>
    <w:lvl w:ilvl="0" w:tplc="3E328B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52D08"/>
    <w:multiLevelType w:val="hybridMultilevel"/>
    <w:tmpl w:val="ACD4D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7336D"/>
    <w:multiLevelType w:val="hybridMultilevel"/>
    <w:tmpl w:val="C13E0504"/>
    <w:lvl w:ilvl="0" w:tplc="D2360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0A5F84"/>
    <w:multiLevelType w:val="hybridMultilevel"/>
    <w:tmpl w:val="1B92151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5"/>
  </w:num>
  <w:num w:numId="3">
    <w:abstractNumId w:val="0"/>
  </w:num>
  <w:num w:numId="4">
    <w:abstractNumId w:val="19"/>
  </w:num>
  <w:num w:numId="5">
    <w:abstractNumId w:val="13"/>
  </w:num>
  <w:num w:numId="6">
    <w:abstractNumId w:val="20"/>
  </w:num>
  <w:num w:numId="7">
    <w:abstractNumId w:val="3"/>
  </w:num>
  <w:num w:numId="8">
    <w:abstractNumId w:val="15"/>
  </w:num>
  <w:num w:numId="9">
    <w:abstractNumId w:val="27"/>
  </w:num>
  <w:num w:numId="10">
    <w:abstractNumId w:val="28"/>
  </w:num>
  <w:num w:numId="11">
    <w:abstractNumId w:val="10"/>
  </w:num>
  <w:num w:numId="12">
    <w:abstractNumId w:val="24"/>
  </w:num>
  <w:num w:numId="13">
    <w:abstractNumId w:val="2"/>
  </w:num>
  <w:num w:numId="14">
    <w:abstractNumId w:val="1"/>
  </w:num>
  <w:num w:numId="15">
    <w:abstractNumId w:val="6"/>
  </w:num>
  <w:num w:numId="16">
    <w:abstractNumId w:val="22"/>
  </w:num>
  <w:num w:numId="17">
    <w:abstractNumId w:val="21"/>
  </w:num>
  <w:num w:numId="18">
    <w:abstractNumId w:val="12"/>
  </w:num>
  <w:num w:numId="19">
    <w:abstractNumId w:val="23"/>
  </w:num>
  <w:num w:numId="20">
    <w:abstractNumId w:val="7"/>
  </w:num>
  <w:num w:numId="21">
    <w:abstractNumId w:val="8"/>
  </w:num>
  <w:num w:numId="22">
    <w:abstractNumId w:val="14"/>
  </w:num>
  <w:num w:numId="23">
    <w:abstractNumId w:val="17"/>
  </w:num>
  <w:num w:numId="24">
    <w:abstractNumId w:val="18"/>
  </w:num>
  <w:num w:numId="25">
    <w:abstractNumId w:val="11"/>
  </w:num>
  <w:num w:numId="26">
    <w:abstractNumId w:val="16"/>
  </w:num>
  <w:num w:numId="27">
    <w:abstractNumId w:val="5"/>
  </w:num>
  <w:num w:numId="28">
    <w:abstractNumId w:val="26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62388"/>
    <w:rsid w:val="00590B64"/>
    <w:rsid w:val="006166E4"/>
    <w:rsid w:val="00662388"/>
    <w:rsid w:val="00B0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38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38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2388"/>
    <w:pPr>
      <w:keepNext/>
      <w:jc w:val="center"/>
      <w:outlineLvl w:val="1"/>
    </w:pPr>
    <w:rPr>
      <w:rFonts w:ascii="$ Benguiat_Bold" w:hAnsi="$ Benguiat_Bold"/>
      <w:b/>
      <w:sz w:val="132"/>
      <w:lang/>
    </w:rPr>
  </w:style>
  <w:style w:type="paragraph" w:styleId="Heading3">
    <w:name w:val="heading 3"/>
    <w:basedOn w:val="Normal"/>
    <w:next w:val="Normal"/>
    <w:link w:val="Heading3Char"/>
    <w:uiPriority w:val="9"/>
    <w:qFormat/>
    <w:rsid w:val="00662388"/>
    <w:pPr>
      <w:keepNext/>
      <w:jc w:val="center"/>
      <w:outlineLvl w:val="2"/>
    </w:pPr>
    <w:rPr>
      <w:rFonts w:ascii="$Caslon" w:hAnsi="$Caslon"/>
      <w:b/>
      <w:lang/>
    </w:rPr>
  </w:style>
  <w:style w:type="paragraph" w:styleId="Heading4">
    <w:name w:val="heading 4"/>
    <w:basedOn w:val="Normal"/>
    <w:next w:val="Normal"/>
    <w:link w:val="Heading4Char"/>
    <w:uiPriority w:val="9"/>
    <w:qFormat/>
    <w:rsid w:val="00662388"/>
    <w:pPr>
      <w:keepNext/>
      <w:jc w:val="center"/>
      <w:outlineLvl w:val="3"/>
    </w:pPr>
    <w:rPr>
      <w:rFonts w:ascii="$Caslon" w:hAnsi="$Caslon"/>
      <w:b/>
      <w:sz w:val="26"/>
      <w:lang/>
    </w:rPr>
  </w:style>
  <w:style w:type="paragraph" w:styleId="Heading5">
    <w:name w:val="heading 5"/>
    <w:basedOn w:val="Normal"/>
    <w:next w:val="Normal"/>
    <w:link w:val="Heading5Char"/>
    <w:uiPriority w:val="9"/>
    <w:qFormat/>
    <w:rsid w:val="00662388"/>
    <w:pPr>
      <w:keepNext/>
      <w:jc w:val="center"/>
      <w:outlineLvl w:val="4"/>
    </w:pPr>
    <w:rPr>
      <w:rFonts w:ascii="$Caslon" w:hAnsi="$Caslon"/>
      <w:sz w:val="24"/>
      <w:lang/>
    </w:rPr>
  </w:style>
  <w:style w:type="paragraph" w:styleId="Heading6">
    <w:name w:val="heading 6"/>
    <w:basedOn w:val="Normal"/>
    <w:next w:val="Normal"/>
    <w:link w:val="Heading6Char"/>
    <w:uiPriority w:val="9"/>
    <w:qFormat/>
    <w:rsid w:val="00662388"/>
    <w:pPr>
      <w:keepNext/>
      <w:jc w:val="center"/>
      <w:outlineLvl w:val="5"/>
    </w:pPr>
    <w:rPr>
      <w:rFonts w:ascii="$Caslon" w:hAnsi="$Caslon"/>
      <w:b/>
      <w:sz w:val="22"/>
      <w:lang/>
    </w:rPr>
  </w:style>
  <w:style w:type="paragraph" w:styleId="Heading7">
    <w:name w:val="heading 7"/>
    <w:basedOn w:val="Normal"/>
    <w:next w:val="Normal"/>
    <w:link w:val="Heading7Char"/>
    <w:uiPriority w:val="9"/>
    <w:qFormat/>
    <w:rsid w:val="00662388"/>
    <w:pPr>
      <w:keepNext/>
      <w:jc w:val="center"/>
      <w:outlineLvl w:val="6"/>
    </w:pPr>
    <w:rPr>
      <w:rFonts w:ascii="Garamond" w:hAnsi="Garamond"/>
      <w:b/>
      <w:sz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66238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388"/>
    <w:rPr>
      <w:rFonts w:ascii="Arial" w:eastAsia="Times New Roman" w:hAnsi="Arial" w:cs="Times New Roman"/>
      <w:b/>
      <w:kern w:val="28"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62388"/>
    <w:rPr>
      <w:rFonts w:ascii="$ Benguiat_Bold" w:eastAsia="Times New Roman" w:hAnsi="$ Benguiat_Bold" w:cs="Times New Roman"/>
      <w:b/>
      <w:sz w:val="132"/>
      <w:szCs w:val="20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662388"/>
    <w:rPr>
      <w:rFonts w:ascii="$Caslon" w:eastAsia="Times New Roman" w:hAnsi="$Caslon" w:cs="Times New Roman"/>
      <w:b/>
      <w:sz w:val="20"/>
      <w:szCs w:val="20"/>
      <w:lang/>
    </w:rPr>
  </w:style>
  <w:style w:type="character" w:customStyle="1" w:styleId="Heading4Char">
    <w:name w:val="Heading 4 Char"/>
    <w:basedOn w:val="DefaultParagraphFont"/>
    <w:link w:val="Heading4"/>
    <w:uiPriority w:val="9"/>
    <w:rsid w:val="00662388"/>
    <w:rPr>
      <w:rFonts w:ascii="$Caslon" w:eastAsia="Times New Roman" w:hAnsi="$Caslon" w:cs="Times New Roman"/>
      <w:b/>
      <w:sz w:val="26"/>
      <w:szCs w:val="20"/>
      <w:lang/>
    </w:rPr>
  </w:style>
  <w:style w:type="character" w:customStyle="1" w:styleId="Heading5Char">
    <w:name w:val="Heading 5 Char"/>
    <w:basedOn w:val="DefaultParagraphFont"/>
    <w:link w:val="Heading5"/>
    <w:uiPriority w:val="9"/>
    <w:rsid w:val="00662388"/>
    <w:rPr>
      <w:rFonts w:ascii="$Caslon" w:eastAsia="Times New Roman" w:hAnsi="$Caslon" w:cs="Times New Roman"/>
      <w:sz w:val="24"/>
      <w:szCs w:val="20"/>
      <w:lang/>
    </w:rPr>
  </w:style>
  <w:style w:type="character" w:customStyle="1" w:styleId="Heading6Char">
    <w:name w:val="Heading 6 Char"/>
    <w:basedOn w:val="DefaultParagraphFont"/>
    <w:link w:val="Heading6"/>
    <w:uiPriority w:val="9"/>
    <w:rsid w:val="00662388"/>
    <w:rPr>
      <w:rFonts w:ascii="$Caslon" w:eastAsia="Times New Roman" w:hAnsi="$Caslon" w:cs="Times New Roman"/>
      <w:b/>
      <w:szCs w:val="20"/>
      <w:lang/>
    </w:rPr>
  </w:style>
  <w:style w:type="character" w:customStyle="1" w:styleId="Heading7Char">
    <w:name w:val="Heading 7 Char"/>
    <w:basedOn w:val="DefaultParagraphFont"/>
    <w:link w:val="Heading7"/>
    <w:uiPriority w:val="9"/>
    <w:rsid w:val="00662388"/>
    <w:rPr>
      <w:rFonts w:ascii="Garamond" w:eastAsia="Times New Roman" w:hAnsi="Garamond" w:cs="Times New Roman"/>
      <w:b/>
      <w:sz w:val="28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662388"/>
    <w:rPr>
      <w:rFonts w:ascii="$Caslon" w:eastAsia="Times New Roman" w:hAnsi="$Caslo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66238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238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harChar">
    <w:name w:val="Знак Знак Char Char Знак"/>
    <w:basedOn w:val="Normal"/>
    <w:rsid w:val="00662388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paragraph" w:styleId="NormalWeb">
    <w:name w:val="Normal (Web)"/>
    <w:basedOn w:val="Normal"/>
    <w:unhideWhenUsed/>
    <w:rsid w:val="00662388"/>
    <w:pPr>
      <w:ind w:firstLine="567"/>
    </w:pPr>
    <w:rPr>
      <w:sz w:val="24"/>
      <w:szCs w:val="24"/>
      <w:lang w:val="ru-RU" w:eastAsia="ru-RU"/>
    </w:rPr>
  </w:style>
  <w:style w:type="paragraph" w:customStyle="1" w:styleId="cn">
    <w:name w:val="cn"/>
    <w:basedOn w:val="Normal"/>
    <w:rsid w:val="00662388"/>
    <w:pPr>
      <w:ind w:firstLine="0"/>
      <w:jc w:val="center"/>
    </w:pPr>
    <w:rPr>
      <w:sz w:val="24"/>
      <w:szCs w:val="24"/>
      <w:lang w:val="ru-RU" w:eastAsia="ru-RU"/>
    </w:rPr>
  </w:style>
  <w:style w:type="paragraph" w:customStyle="1" w:styleId="cb">
    <w:name w:val="cb"/>
    <w:basedOn w:val="Normal"/>
    <w:uiPriority w:val="99"/>
    <w:semiHidden/>
    <w:rsid w:val="0066238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rsid w:val="006623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38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66238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388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6623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Normal"/>
    <w:rsid w:val="00662388"/>
    <w:pPr>
      <w:ind w:firstLine="0"/>
      <w:jc w:val="left"/>
    </w:pPr>
    <w:rPr>
      <w:rFonts w:ascii="Arial" w:hAnsi="Arial" w:cs="Arial"/>
      <w:lang w:val="ru-RU" w:eastAsia="ru-RU"/>
    </w:rPr>
  </w:style>
  <w:style w:type="table" w:customStyle="1" w:styleId="GrilTabel1">
    <w:name w:val="Grilă Tabel1"/>
    <w:basedOn w:val="TableNormal"/>
    <w:next w:val="TableGrid"/>
    <w:uiPriority w:val="59"/>
    <w:rsid w:val="00662388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388"/>
    <w:pPr>
      <w:ind w:left="720"/>
      <w:contextualSpacing/>
    </w:pPr>
  </w:style>
  <w:style w:type="numbering" w:customStyle="1" w:styleId="FrListare1">
    <w:name w:val="Fără Listare1"/>
    <w:next w:val="NoList"/>
    <w:semiHidden/>
    <w:rsid w:val="00662388"/>
  </w:style>
  <w:style w:type="character" w:styleId="PageNumber">
    <w:name w:val="page number"/>
    <w:basedOn w:val="DefaultParagraphFont"/>
    <w:rsid w:val="00662388"/>
  </w:style>
  <w:style w:type="paragraph" w:customStyle="1" w:styleId="tt">
    <w:name w:val="tt"/>
    <w:basedOn w:val="Normal"/>
    <w:rsid w:val="00662388"/>
    <w:pPr>
      <w:ind w:firstLine="0"/>
      <w:jc w:val="center"/>
    </w:pPr>
    <w:rPr>
      <w:b/>
      <w:bCs/>
      <w:sz w:val="24"/>
      <w:szCs w:val="24"/>
      <w:lang w:val="ru-RU" w:eastAsia="ru-RU"/>
    </w:rPr>
  </w:style>
  <w:style w:type="paragraph" w:customStyle="1" w:styleId="CharChar0">
    <w:name w:val="Char Char Знак Знак"/>
    <w:basedOn w:val="Normal"/>
    <w:rsid w:val="00662388"/>
    <w:pPr>
      <w:spacing w:after="160" w:line="240" w:lineRule="exact"/>
      <w:ind w:firstLine="0"/>
      <w:jc w:val="left"/>
    </w:pPr>
    <w:rPr>
      <w:rFonts w:ascii="Arial" w:eastAsia="Batang" w:hAnsi="Arial" w:cs="Arial"/>
    </w:rPr>
  </w:style>
  <w:style w:type="character" w:customStyle="1" w:styleId="docheader1">
    <w:name w:val="doc_header1"/>
    <w:rsid w:val="00662388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Strong">
    <w:name w:val="Strong"/>
    <w:uiPriority w:val="22"/>
    <w:qFormat/>
    <w:rsid w:val="00662388"/>
    <w:rPr>
      <w:b/>
      <w:bCs/>
    </w:rPr>
  </w:style>
  <w:style w:type="character" w:customStyle="1" w:styleId="docsign11">
    <w:name w:val="doc_sign11"/>
    <w:rsid w:val="0066238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sttart">
    <w:name w:val="st_tart"/>
    <w:basedOn w:val="DefaultParagraphFont"/>
    <w:rsid w:val="00662388"/>
  </w:style>
  <w:style w:type="character" w:customStyle="1" w:styleId="tal1">
    <w:name w:val="tal1"/>
    <w:rsid w:val="00662388"/>
  </w:style>
  <w:style w:type="table" w:customStyle="1" w:styleId="GrilTabel2">
    <w:name w:val="Grilă Tabel2"/>
    <w:basedOn w:val="TableNormal"/>
    <w:next w:val="TableGrid"/>
    <w:rsid w:val="0066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ify">
    <w:name w:val="justify"/>
    <w:basedOn w:val="Normal"/>
    <w:rsid w:val="00662388"/>
    <w:pPr>
      <w:spacing w:before="100" w:beforeAutospacing="1" w:after="100" w:afterAutospacing="1"/>
      <w:ind w:firstLine="200"/>
    </w:pPr>
    <w:rPr>
      <w:rFonts w:ascii="Verdana" w:hAnsi="Verdana"/>
      <w:color w:val="033778"/>
      <w:sz w:val="21"/>
      <w:szCs w:val="21"/>
      <w:lang w:eastAsia="zh-CN"/>
    </w:rPr>
  </w:style>
  <w:style w:type="character" w:customStyle="1" w:styleId="def">
    <w:name w:val="def"/>
    <w:rsid w:val="00662388"/>
  </w:style>
  <w:style w:type="paragraph" w:customStyle="1" w:styleId="cnam1">
    <w:name w:val="cnam1"/>
    <w:basedOn w:val="Normal"/>
    <w:rsid w:val="00662388"/>
    <w:pPr>
      <w:spacing w:before="100" w:beforeAutospacing="1" w:after="100" w:afterAutospacing="1"/>
      <w:ind w:firstLine="0"/>
      <w:jc w:val="left"/>
    </w:pPr>
    <w:rPr>
      <w:color w:val="2D2D2D"/>
      <w:sz w:val="29"/>
      <w:szCs w:val="29"/>
      <w:lang w:eastAsia="zh-CN"/>
    </w:rPr>
  </w:style>
  <w:style w:type="character" w:styleId="CommentReference">
    <w:name w:val="annotation reference"/>
    <w:rsid w:val="006623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2388"/>
    <w:pPr>
      <w:ind w:firstLine="0"/>
      <w:jc w:val="left"/>
    </w:pPr>
    <w:rPr>
      <w:lang w:val="ro-RO" w:eastAsia="ru-RU"/>
    </w:rPr>
  </w:style>
  <w:style w:type="character" w:customStyle="1" w:styleId="CommentTextChar">
    <w:name w:val="Comment Text Char"/>
    <w:basedOn w:val="DefaultParagraphFont"/>
    <w:link w:val="CommentText"/>
    <w:rsid w:val="00662388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662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62388"/>
    <w:rPr>
      <w:b/>
      <w:bCs/>
    </w:rPr>
  </w:style>
  <w:style w:type="character" w:customStyle="1" w:styleId="apple-converted-space">
    <w:name w:val="apple-converted-space"/>
    <w:rsid w:val="00662388"/>
  </w:style>
  <w:style w:type="character" w:customStyle="1" w:styleId="docheader">
    <w:name w:val="doc_header"/>
    <w:rsid w:val="00662388"/>
  </w:style>
  <w:style w:type="paragraph" w:customStyle="1" w:styleId="Style2">
    <w:name w:val="Style2"/>
    <w:basedOn w:val="Normal"/>
    <w:uiPriority w:val="99"/>
    <w:rsid w:val="00662388"/>
    <w:pPr>
      <w:widowControl w:val="0"/>
      <w:autoSpaceDE w:val="0"/>
      <w:autoSpaceDN w:val="0"/>
      <w:adjustRightInd w:val="0"/>
      <w:spacing w:line="373" w:lineRule="exact"/>
      <w:ind w:firstLine="696"/>
    </w:pPr>
    <w:rPr>
      <w:rFonts w:eastAsiaTheme="minorEastAsia"/>
      <w:sz w:val="24"/>
      <w:szCs w:val="24"/>
      <w:lang w:val="ru-RU" w:eastAsia="ru-RU"/>
    </w:rPr>
  </w:style>
  <w:style w:type="paragraph" w:customStyle="1" w:styleId="Style8">
    <w:name w:val="Style8"/>
    <w:basedOn w:val="Normal"/>
    <w:uiPriority w:val="99"/>
    <w:rsid w:val="00662388"/>
    <w:pPr>
      <w:widowControl w:val="0"/>
      <w:autoSpaceDE w:val="0"/>
      <w:autoSpaceDN w:val="0"/>
      <w:adjustRightInd w:val="0"/>
      <w:spacing w:line="317" w:lineRule="exact"/>
      <w:ind w:firstLine="0"/>
      <w:jc w:val="left"/>
    </w:pPr>
    <w:rPr>
      <w:rFonts w:eastAsiaTheme="minorEastAsia"/>
      <w:sz w:val="24"/>
      <w:szCs w:val="24"/>
      <w:lang w:val="ru-RU" w:eastAsia="ru-RU"/>
    </w:rPr>
  </w:style>
  <w:style w:type="paragraph" w:customStyle="1" w:styleId="Style9">
    <w:name w:val="Style9"/>
    <w:basedOn w:val="Normal"/>
    <w:uiPriority w:val="99"/>
    <w:rsid w:val="00662388"/>
    <w:pPr>
      <w:widowControl w:val="0"/>
      <w:autoSpaceDE w:val="0"/>
      <w:autoSpaceDN w:val="0"/>
      <w:adjustRightInd w:val="0"/>
      <w:spacing w:line="326" w:lineRule="exact"/>
      <w:ind w:firstLine="398"/>
      <w:jc w:val="left"/>
    </w:pPr>
    <w:rPr>
      <w:rFonts w:eastAsiaTheme="minorEastAsia"/>
      <w:sz w:val="24"/>
      <w:szCs w:val="24"/>
      <w:lang w:val="ru-RU" w:eastAsia="ru-RU"/>
    </w:rPr>
  </w:style>
  <w:style w:type="character" w:customStyle="1" w:styleId="FontStyle12">
    <w:name w:val="Font Style12"/>
    <w:basedOn w:val="DefaultParagraphFont"/>
    <w:uiPriority w:val="99"/>
    <w:rsid w:val="00662388"/>
    <w:rPr>
      <w:rFonts w:ascii="Times New Roman" w:hAnsi="Times New Roman" w:cs="Times New Roman"/>
      <w:sz w:val="24"/>
      <w:szCs w:val="24"/>
    </w:rPr>
  </w:style>
  <w:style w:type="numbering" w:customStyle="1" w:styleId="FrListare2">
    <w:name w:val="Fără Listare2"/>
    <w:next w:val="NoList"/>
    <w:uiPriority w:val="99"/>
    <w:semiHidden/>
    <w:unhideWhenUsed/>
    <w:rsid w:val="00662388"/>
  </w:style>
  <w:style w:type="paragraph" w:customStyle="1" w:styleId="Titlu1">
    <w:name w:val="Titlu1"/>
    <w:basedOn w:val="Normal"/>
    <w:next w:val="Normal"/>
    <w:uiPriority w:val="10"/>
    <w:qFormat/>
    <w:rsid w:val="00662388"/>
    <w:pPr>
      <w:pBdr>
        <w:bottom w:val="single" w:sz="8" w:space="4" w:color="4F81BD"/>
      </w:pBdr>
      <w:spacing w:after="300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10"/>
    <w:rsid w:val="006623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6238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m7029804522452805408gmail-msoplaintext">
    <w:name w:val="m_7029804522452805408gmail-msoplaintext"/>
    <w:basedOn w:val="Normal"/>
    <w:rsid w:val="0066238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62388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uiPriority w:val="10"/>
    <w:rsid w:val="00662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uCaracter1">
    <w:name w:val="Titlu Caracter1"/>
    <w:basedOn w:val="DefaultParagraphFont"/>
    <w:rsid w:val="006623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numbering" w:customStyle="1" w:styleId="FrListare3">
    <w:name w:val="Fără Listare3"/>
    <w:next w:val="NoList"/>
    <w:uiPriority w:val="99"/>
    <w:semiHidden/>
    <w:unhideWhenUsed/>
    <w:rsid w:val="00662388"/>
  </w:style>
  <w:style w:type="numbering" w:customStyle="1" w:styleId="FrListare11">
    <w:name w:val="Fără Listare11"/>
    <w:next w:val="NoList"/>
    <w:uiPriority w:val="99"/>
    <w:semiHidden/>
    <w:unhideWhenUsed/>
    <w:rsid w:val="00662388"/>
  </w:style>
  <w:style w:type="table" w:customStyle="1" w:styleId="Tabelgril1">
    <w:name w:val="Tabel grilă1"/>
    <w:basedOn w:val="TableNormal"/>
    <w:next w:val="TableGrid"/>
    <w:rsid w:val="0066238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Tabel11">
    <w:name w:val="Grilă Tabel11"/>
    <w:basedOn w:val="TableNormal"/>
    <w:next w:val="TableGrid"/>
    <w:uiPriority w:val="59"/>
    <w:rsid w:val="00662388"/>
    <w:pPr>
      <w:spacing w:after="0" w:line="240" w:lineRule="auto"/>
    </w:pPr>
    <w:rPr>
      <w:rFonts w:ascii="Calibri" w:eastAsia="Calibri" w:hAnsi="Calibri" w:cs="Times New Roman"/>
      <w:lang w:val="ro-R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111">
    <w:name w:val="Fără Listare111"/>
    <w:next w:val="NoList"/>
    <w:semiHidden/>
    <w:rsid w:val="00662388"/>
  </w:style>
  <w:style w:type="table" w:customStyle="1" w:styleId="GrilTabel21">
    <w:name w:val="Grilă Tabel21"/>
    <w:basedOn w:val="TableNormal"/>
    <w:next w:val="TableGrid"/>
    <w:rsid w:val="006623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FrListare21">
    <w:name w:val="Fără Listare21"/>
    <w:next w:val="NoList"/>
    <w:uiPriority w:val="99"/>
    <w:semiHidden/>
    <w:unhideWhenUsed/>
    <w:rsid w:val="00662388"/>
  </w:style>
  <w:style w:type="paragraph" w:customStyle="1" w:styleId="Titlu2">
    <w:name w:val="Titlu2"/>
    <w:basedOn w:val="Normal"/>
    <w:next w:val="Normal"/>
    <w:uiPriority w:val="10"/>
    <w:qFormat/>
    <w:rsid w:val="0066238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ru-RU" w:eastAsia="ru-RU"/>
    </w:rPr>
  </w:style>
  <w:style w:type="character" w:customStyle="1" w:styleId="TitluCaracter2">
    <w:name w:val="Titlu Caracter2"/>
    <w:basedOn w:val="DefaultParagraphFont"/>
    <w:uiPriority w:val="10"/>
    <w:rsid w:val="006623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3595</Words>
  <Characters>20492</Characters>
  <Application>Microsoft Office Word</Application>
  <DocSecurity>0</DocSecurity>
  <Lines>170</Lines>
  <Paragraphs>48</Paragraphs>
  <ScaleCrop>false</ScaleCrop>
  <Company/>
  <LinksUpToDate>false</LinksUpToDate>
  <CharactersWithSpaces>24039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2019-01-22T12:44:00Z</dcterms:created>
  <dcterms:modified xsi:type="dcterms:W3CDTF">2019-01-22T12:45:00Z</dcterms:modified>
</cp:coreProperties>
</file>