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FCB" w:rsidRPr="00030D5E" w:rsidRDefault="00185FCB" w:rsidP="001526AB">
      <w:pPr>
        <w:pStyle w:val="rg"/>
        <w:rPr>
          <w:lang w:val="pt-BR"/>
        </w:rPr>
      </w:pPr>
      <w:r w:rsidRPr="00030D5E">
        <w:rPr>
          <w:lang w:val="pt-BR"/>
        </w:rPr>
        <w:t xml:space="preserve">Anexa nr.7 </w:t>
      </w:r>
    </w:p>
    <w:p w:rsidR="00185FCB" w:rsidRPr="00030D5E" w:rsidRDefault="00185FCB" w:rsidP="001526AB">
      <w:pPr>
        <w:pStyle w:val="rg"/>
        <w:rPr>
          <w:lang w:val="pt-BR"/>
        </w:rPr>
      </w:pPr>
      <w:r w:rsidRPr="00030D5E">
        <w:rPr>
          <w:lang w:val="pt-BR"/>
        </w:rPr>
        <w:t xml:space="preserve">la Regulamentul de aplicare a </w:t>
      </w:r>
    </w:p>
    <w:p w:rsidR="00185FCB" w:rsidRPr="00030D5E" w:rsidRDefault="00185FCB" w:rsidP="001526AB">
      <w:pPr>
        <w:pStyle w:val="rg"/>
        <w:rPr>
          <w:lang w:val="pt-BR"/>
        </w:rPr>
      </w:pPr>
      <w:r w:rsidRPr="00030D5E">
        <w:rPr>
          <w:lang w:val="pt-BR"/>
        </w:rPr>
        <w:t xml:space="preserve">destinaţiilor vamale prevăzute </w:t>
      </w:r>
    </w:p>
    <w:p w:rsidR="00185FCB" w:rsidRDefault="00185FCB" w:rsidP="001526AB">
      <w:pPr>
        <w:pStyle w:val="rg"/>
        <w:rPr>
          <w:lang w:val="pt-BR"/>
        </w:rPr>
      </w:pPr>
      <w:r w:rsidRPr="00030D5E">
        <w:rPr>
          <w:lang w:val="pt-BR"/>
        </w:rPr>
        <w:t xml:space="preserve">de Codul vamal al Republicii Moldova </w:t>
      </w:r>
    </w:p>
    <w:p w:rsidR="00185FCB" w:rsidRPr="00030D5E" w:rsidRDefault="00185FCB" w:rsidP="001526AB">
      <w:pPr>
        <w:pStyle w:val="rg"/>
        <w:rPr>
          <w:lang w:val="pt-BR"/>
        </w:rPr>
      </w:pPr>
    </w:p>
    <w:p w:rsidR="00185FCB" w:rsidRPr="00030D5E" w:rsidRDefault="00185FCB" w:rsidP="001526AB">
      <w:pPr>
        <w:pStyle w:val="rg"/>
        <w:jc w:val="both"/>
        <w:rPr>
          <w:lang w:val="pt-BR"/>
        </w:rPr>
      </w:pPr>
      <w:r w:rsidRPr="00030D5E">
        <w:rPr>
          <w:lang w:val="pt-BR"/>
        </w:rPr>
        <w:t xml:space="preserve">  </w:t>
      </w:r>
    </w:p>
    <w:p w:rsidR="00185FCB" w:rsidRPr="00030D5E" w:rsidRDefault="00185FCB" w:rsidP="001526AB">
      <w:pPr>
        <w:pStyle w:val="cn"/>
        <w:rPr>
          <w:lang w:val="pt-BR"/>
        </w:rPr>
      </w:pPr>
      <w:r w:rsidRPr="00030D5E">
        <w:rPr>
          <w:b/>
          <w:bCs/>
          <w:lang w:val="pt-BR"/>
        </w:rPr>
        <w:t>INSTRUCŢIUNI DE COMPLETARE</w:t>
      </w:r>
    </w:p>
    <w:p w:rsidR="00185FCB" w:rsidRPr="00030D5E" w:rsidRDefault="00185FCB" w:rsidP="001526AB">
      <w:pPr>
        <w:pStyle w:val="NormalWeb"/>
        <w:rPr>
          <w:lang w:val="pt-BR"/>
        </w:rPr>
      </w:pPr>
      <w:r w:rsidRPr="00030D5E">
        <w:rPr>
          <w:lang w:val="pt-BR"/>
        </w:rPr>
        <w:t xml:space="preserve">1. Denumirea, actul constitutiv şi sediul persoanei: în cazul în care cererea este prezentată pe hîrtie cu antet şi aceasta conţine toate menţiunile de la pct.1 a), completarea acestui punct nu este necesară. Pct.1 lit.b) va fi completat, întrucît operatorul este o persoană distinctă de cea a solicitantului. </w:t>
      </w:r>
    </w:p>
    <w:p w:rsidR="00185FCB" w:rsidRPr="00030D5E" w:rsidRDefault="00185FCB" w:rsidP="001526AB">
      <w:pPr>
        <w:pStyle w:val="NormalWeb"/>
        <w:rPr>
          <w:lang w:val="pt-BR"/>
        </w:rPr>
      </w:pPr>
      <w:r w:rsidRPr="00030D5E">
        <w:rPr>
          <w:lang w:val="pt-BR"/>
        </w:rPr>
        <w:t xml:space="preserve">2. Sistemul solicitat: se va indica sistemul dorit ţinînd seama de prevederile art.58 din Codul vamal. </w:t>
      </w:r>
    </w:p>
    <w:p w:rsidR="00185FCB" w:rsidRPr="00030D5E" w:rsidRDefault="00185FCB" w:rsidP="001526AB">
      <w:pPr>
        <w:pStyle w:val="NormalWeb"/>
        <w:rPr>
          <w:lang w:val="it-IT"/>
        </w:rPr>
      </w:pPr>
      <w:r w:rsidRPr="00030D5E">
        <w:rPr>
          <w:lang w:val="it-IT"/>
        </w:rPr>
        <w:t xml:space="preserve">3. Modalităţi speciale solicitate: se menţionează dacă una sau mai multe modalităţi prevăzute pentru acest punct sînt solicitate. Aceste menţiuni pot avea o incidenţă asupra tipului datelor care se furnizează în punctele ce urmează. </w:t>
      </w:r>
    </w:p>
    <w:p w:rsidR="00185FCB" w:rsidRPr="00030D5E" w:rsidRDefault="00185FCB" w:rsidP="001526AB">
      <w:pPr>
        <w:pStyle w:val="NormalWeb"/>
        <w:rPr>
          <w:lang w:val="it-IT"/>
        </w:rPr>
      </w:pPr>
      <w:r w:rsidRPr="00030D5E">
        <w:rPr>
          <w:lang w:val="it-IT"/>
        </w:rPr>
        <w:t xml:space="preserve">4. Mărfuri destinate a fi supuse operaţiunilor de perfecţionare şi justificarea cererii: </w:t>
      </w:r>
    </w:p>
    <w:p w:rsidR="00185FCB" w:rsidRPr="00030D5E" w:rsidRDefault="00185FCB" w:rsidP="001526AB">
      <w:pPr>
        <w:pStyle w:val="NormalWeb"/>
        <w:rPr>
          <w:lang w:val="it-IT"/>
        </w:rPr>
      </w:pPr>
      <w:r w:rsidRPr="00030D5E">
        <w:rPr>
          <w:lang w:val="it-IT"/>
        </w:rPr>
        <w:t xml:space="preserve">a) denumirea comercială şi/sau tehnică: această menţiune trebuie să fie furnizată în termeni suficient de clari şi precişi pentru a permite luarea deciziei asupra cererii şi, în special, de a se stabili dacă, în funcţie de informaţiile primite, condiţiile economice pot fi considerate ca fiind îndeplinite. </w:t>
      </w:r>
    </w:p>
    <w:p w:rsidR="00185FCB" w:rsidRPr="00030D5E" w:rsidRDefault="00185FCB" w:rsidP="001526AB">
      <w:pPr>
        <w:pStyle w:val="NormalWeb"/>
        <w:rPr>
          <w:lang w:val="it-IT"/>
        </w:rPr>
      </w:pPr>
      <w:r w:rsidRPr="00030D5E">
        <w:rPr>
          <w:lang w:val="it-IT"/>
        </w:rPr>
        <w:t xml:space="preserve">În orice caz, în situaţia în care este solicitată compensarea prin echivalent, cu sau fără export anticipat, se menţionează, de asemenea, calitatea comercială şi caracteristicile tehnice; </w:t>
      </w:r>
    </w:p>
    <w:p w:rsidR="00185FCB" w:rsidRPr="00030D5E" w:rsidRDefault="00185FCB" w:rsidP="001526AB">
      <w:pPr>
        <w:pStyle w:val="NormalWeb"/>
        <w:rPr>
          <w:lang w:val="it-IT"/>
        </w:rPr>
      </w:pPr>
      <w:r w:rsidRPr="00030D5E">
        <w:rPr>
          <w:lang w:val="it-IT"/>
        </w:rPr>
        <w:t xml:space="preserve">b) menţiunile relative la clasificarea în Nomenclatorul mărfurilor: aceste menţiuni, care nu se dau decît cu titlu indicativ, pot fi limitate la codul de patru cifre, în cazul în care referirea la codul de opt cifre nu este necesară pentru emiterea acordului şi buna derulare a operaţiunii de perfecţionare. În situaţia în care sistemul de compensare prin echivalent este solicitat, se va face referire la codul de opt cifre; </w:t>
      </w:r>
    </w:p>
    <w:p w:rsidR="00185FCB" w:rsidRPr="00030D5E" w:rsidRDefault="00185FCB" w:rsidP="001526AB">
      <w:pPr>
        <w:pStyle w:val="NormalWeb"/>
        <w:rPr>
          <w:lang w:val="it-IT"/>
        </w:rPr>
      </w:pPr>
      <w:r w:rsidRPr="00030D5E">
        <w:rPr>
          <w:lang w:val="it-IT"/>
        </w:rPr>
        <w:t xml:space="preserve">c) cantitatea prevăzută: această menţiune poate fi omisă, dacă nu a fost solicitat sistemul de compensare prin echivalent. Dacă cantitatea este menţionată, se face referire şi la o perioadă în care urmează să se efectueze importul; </w:t>
      </w:r>
    </w:p>
    <w:p w:rsidR="00185FCB" w:rsidRPr="00030D5E" w:rsidRDefault="00185FCB" w:rsidP="001526AB">
      <w:pPr>
        <w:pStyle w:val="NormalWeb"/>
        <w:rPr>
          <w:lang w:val="it-IT"/>
        </w:rPr>
      </w:pPr>
      <w:r w:rsidRPr="00030D5E">
        <w:rPr>
          <w:lang w:val="it-IT"/>
        </w:rPr>
        <w:t xml:space="preserve">d) valoarea prevăzută: această menţiune poate fi omisă în aceleaşi condiţii ca la lit.c) de mai sus. Dacă valoarea este menţionată, ea trebuie să fie valoarea în vamă estimată a mărfurilor, pe baza elementelor cunoscute şi a documentelor prezentate; </w:t>
      </w:r>
    </w:p>
    <w:p w:rsidR="00185FCB" w:rsidRPr="00030D5E" w:rsidRDefault="00185FCB" w:rsidP="001526AB">
      <w:pPr>
        <w:pStyle w:val="NormalWeb"/>
        <w:rPr>
          <w:lang w:val="it-IT"/>
        </w:rPr>
      </w:pPr>
      <w:r w:rsidRPr="00030D5E">
        <w:rPr>
          <w:lang w:val="it-IT"/>
        </w:rPr>
        <w:t xml:space="preserve">e) se menţionează ţara de origine cunoscută. </w:t>
      </w:r>
    </w:p>
    <w:p w:rsidR="00185FCB" w:rsidRPr="00030D5E" w:rsidRDefault="00185FCB" w:rsidP="001526AB">
      <w:pPr>
        <w:pStyle w:val="NormalWeb"/>
        <w:rPr>
          <w:lang w:val="it-IT"/>
        </w:rPr>
      </w:pPr>
      <w:r w:rsidRPr="00030D5E">
        <w:rPr>
          <w:lang w:val="it-IT"/>
        </w:rPr>
        <w:t xml:space="preserve">5. Produse compensatoare şi exportul prevăzut: </w:t>
      </w:r>
    </w:p>
    <w:p w:rsidR="00185FCB" w:rsidRPr="00030D5E" w:rsidRDefault="00185FCB" w:rsidP="001526AB">
      <w:pPr>
        <w:pStyle w:val="NormalWeb"/>
        <w:rPr>
          <w:lang w:val="it-IT"/>
        </w:rPr>
      </w:pPr>
      <w:r w:rsidRPr="00030D5E">
        <w:rPr>
          <w:lang w:val="it-IT"/>
        </w:rPr>
        <w:t xml:space="preserve">a) denumirea comercială şi/sau tehnică: se completează în aceleaşi condiţii ca la pct.4 lit.a) de mai sus pentru toate produsele compensatoare obţinute; </w:t>
      </w:r>
    </w:p>
    <w:p w:rsidR="00185FCB" w:rsidRPr="00030D5E" w:rsidRDefault="00185FCB" w:rsidP="001526AB">
      <w:pPr>
        <w:pStyle w:val="NormalWeb"/>
        <w:rPr>
          <w:lang w:val="it-IT"/>
        </w:rPr>
      </w:pPr>
      <w:r w:rsidRPr="00030D5E">
        <w:rPr>
          <w:lang w:val="it-IT"/>
        </w:rPr>
        <w:t xml:space="preserve">b) menţiuni privitoare la clasificarea în Nomenclatorul mărfurilor: se completează în aceleaşi condiţii ca la pct.4 lit.b) de mai sus, pentru toate produsele compensatoare obţinute; </w:t>
      </w:r>
    </w:p>
    <w:p w:rsidR="00185FCB" w:rsidRPr="00030D5E" w:rsidRDefault="00185FCB" w:rsidP="001526AB">
      <w:pPr>
        <w:pStyle w:val="NormalWeb"/>
        <w:rPr>
          <w:lang w:val="it-IT"/>
        </w:rPr>
      </w:pPr>
      <w:r w:rsidRPr="00030D5E">
        <w:rPr>
          <w:lang w:val="it-IT"/>
        </w:rPr>
        <w:t xml:space="preserve">c) produse compensatoare principale: dintre produsele compensatoare care sînt produse compensatoare principale; </w:t>
      </w:r>
    </w:p>
    <w:p w:rsidR="00185FCB" w:rsidRPr="00030D5E" w:rsidRDefault="00185FCB" w:rsidP="001526AB">
      <w:pPr>
        <w:pStyle w:val="NormalWeb"/>
        <w:rPr>
          <w:lang w:val="pt-BR"/>
        </w:rPr>
      </w:pPr>
      <w:r w:rsidRPr="00030D5E">
        <w:rPr>
          <w:lang w:val="it-IT"/>
        </w:rPr>
        <w:t xml:space="preserve">d) exportul prevăzut: această menţiune trebuie înscrisă cînd se solicită sistemul cu suspendare. </w:t>
      </w:r>
      <w:r w:rsidRPr="00030D5E">
        <w:rPr>
          <w:lang w:val="pt-BR"/>
        </w:rPr>
        <w:t xml:space="preserve">În acest caz, se precizează posibilităţile de export al produselor compensatoare. </w:t>
      </w:r>
    </w:p>
    <w:p w:rsidR="00185FCB" w:rsidRPr="00030D5E" w:rsidRDefault="00185FCB" w:rsidP="001526AB">
      <w:pPr>
        <w:pStyle w:val="NormalWeb"/>
        <w:rPr>
          <w:lang w:val="pt-BR"/>
        </w:rPr>
      </w:pPr>
      <w:r w:rsidRPr="00030D5E">
        <w:rPr>
          <w:lang w:val="pt-BR"/>
        </w:rPr>
        <w:t xml:space="preserve">6. Rata de randament: se menţionează rata de randament declarată de titularul operaţiunii. </w:t>
      </w:r>
    </w:p>
    <w:p w:rsidR="00185FCB" w:rsidRPr="00030D5E" w:rsidRDefault="00185FCB" w:rsidP="001526AB">
      <w:pPr>
        <w:pStyle w:val="NormalWeb"/>
        <w:rPr>
          <w:lang w:val="pt-BR"/>
        </w:rPr>
      </w:pPr>
      <w:r w:rsidRPr="00030D5E">
        <w:rPr>
          <w:lang w:val="pt-BR"/>
        </w:rPr>
        <w:t xml:space="preserve">7. Felul procesului de perfecţionare: se menţionează operaţiunile la care mărfurile de import trebuie să fie supuse în vederea obţinerii produselor compensatoare. </w:t>
      </w:r>
    </w:p>
    <w:p w:rsidR="00185FCB" w:rsidRPr="00030D5E" w:rsidRDefault="00185FCB" w:rsidP="001526AB">
      <w:pPr>
        <w:pStyle w:val="NormalWeb"/>
        <w:rPr>
          <w:lang w:val="pt-BR"/>
        </w:rPr>
      </w:pPr>
      <w:r w:rsidRPr="00030D5E">
        <w:rPr>
          <w:lang w:val="pt-BR"/>
        </w:rPr>
        <w:t xml:space="preserve">8. Locul unde are loc operaţiunea de perfecţionare: se indică adresa locului unde operaţiunea de perfecţionare trebuie să fie efectuată. </w:t>
      </w:r>
    </w:p>
    <w:p w:rsidR="00185FCB" w:rsidRPr="00030D5E" w:rsidRDefault="00185FCB" w:rsidP="001526AB">
      <w:pPr>
        <w:pStyle w:val="NormalWeb"/>
        <w:rPr>
          <w:lang w:val="pt-BR"/>
        </w:rPr>
      </w:pPr>
      <w:r w:rsidRPr="00030D5E">
        <w:rPr>
          <w:lang w:val="pt-BR"/>
        </w:rPr>
        <w:t xml:space="preserve">9. Durata estimată ar fi necesară pentru: </w:t>
      </w:r>
    </w:p>
    <w:p w:rsidR="00185FCB" w:rsidRPr="00030D5E" w:rsidRDefault="00185FCB" w:rsidP="001526AB">
      <w:pPr>
        <w:pStyle w:val="NormalWeb"/>
        <w:rPr>
          <w:lang w:val="pt-BR"/>
        </w:rPr>
      </w:pPr>
      <w:r w:rsidRPr="00030D5E">
        <w:rPr>
          <w:lang w:val="pt-BR"/>
        </w:rPr>
        <w:t xml:space="preserve">a) realizarea operaţiunilor de perfecţionare şi scoaterea produselor compensatoare (termenul de reexport): această menţiune se furnizează în raport cu o anumită parte de mărfuri (de exemplu: pe unitate sau cantitate) şi trebuie să indice durata medie estimată a operaţiunilor de perfecţionare, în raport de această parte, precum şi termenul estimat care curge de la terminarea operaţiunilor de perfecţionare pînă la momentul exportului, produselor compensatoare obţinute; </w:t>
      </w:r>
    </w:p>
    <w:p w:rsidR="00185FCB" w:rsidRPr="00030D5E" w:rsidRDefault="00185FCB" w:rsidP="001526AB">
      <w:pPr>
        <w:pStyle w:val="NormalWeb"/>
        <w:rPr>
          <w:lang w:val="pt-BR"/>
        </w:rPr>
      </w:pPr>
      <w:r w:rsidRPr="00030D5E">
        <w:rPr>
          <w:lang w:val="pt-BR"/>
        </w:rPr>
        <w:t xml:space="preserve">b) aprovizionarea şi transportul către Republica Moldova a mărfurilor străine: această menţiune se înscrie numai dacă se solicită modalitatea de export anticipat. În acest caz, se va indica perioada de timp necesară pentru aprovizionare şi transport către Republica Moldova a mărfurilor de import. </w:t>
      </w:r>
    </w:p>
    <w:p w:rsidR="00185FCB" w:rsidRPr="00030D5E" w:rsidRDefault="00185FCB" w:rsidP="001526AB">
      <w:pPr>
        <w:pStyle w:val="NormalWeb"/>
        <w:rPr>
          <w:lang w:val="pt-BR"/>
        </w:rPr>
      </w:pPr>
      <w:r w:rsidRPr="00030D5E">
        <w:rPr>
          <w:lang w:val="pt-BR"/>
        </w:rPr>
        <w:t xml:space="preserve">10. Mijloacele de identificare preconizate: se menţionează mijloacele de identificare cele mai adecvate a mărfurilor de import în produsele compensatoare. </w:t>
      </w:r>
    </w:p>
    <w:p w:rsidR="00185FCB" w:rsidRPr="00030D5E" w:rsidRDefault="00185FCB" w:rsidP="001526AB">
      <w:pPr>
        <w:pStyle w:val="NormalWeb"/>
        <w:rPr>
          <w:lang w:val="pt-BR"/>
        </w:rPr>
      </w:pPr>
      <w:r w:rsidRPr="00030D5E">
        <w:rPr>
          <w:lang w:val="pt-BR"/>
        </w:rPr>
        <w:t xml:space="preserve">11. Nominalizarea birourilor vamale: se menţionează dintre birourile vamale posibile cele care pot fi utilizate ca birouri vamale: </w:t>
      </w:r>
    </w:p>
    <w:p w:rsidR="00185FCB" w:rsidRPr="00030D5E" w:rsidRDefault="00185FCB" w:rsidP="001526AB">
      <w:pPr>
        <w:pStyle w:val="NormalWeb"/>
        <w:rPr>
          <w:lang w:val="pt-BR"/>
        </w:rPr>
      </w:pPr>
      <w:r w:rsidRPr="00030D5E">
        <w:rPr>
          <w:lang w:val="pt-BR"/>
        </w:rPr>
        <w:t xml:space="preserve">a) de acordare a regimului: pentru acceptarea declaraţiei vamale de plasare a mărfurilor sub regim şi de control al acestuia; </w:t>
      </w:r>
    </w:p>
    <w:p w:rsidR="00185FCB" w:rsidRPr="00030D5E" w:rsidRDefault="00185FCB" w:rsidP="001526AB">
      <w:pPr>
        <w:pStyle w:val="NormalWeb"/>
        <w:rPr>
          <w:lang w:val="pt-BR"/>
        </w:rPr>
      </w:pPr>
      <w:r w:rsidRPr="00030D5E">
        <w:rPr>
          <w:lang w:val="pt-BR"/>
        </w:rPr>
        <w:t xml:space="preserve">b) de încheiere a regimului: pentru acceptarea declaraţiilor vamale prin care mărfurilor străine li se dă una din destinaţiile vamale admise. </w:t>
      </w:r>
    </w:p>
    <w:p w:rsidR="00185FCB" w:rsidRPr="00030D5E" w:rsidRDefault="00185FCB" w:rsidP="001526AB">
      <w:pPr>
        <w:pStyle w:val="NormalWeb"/>
        <w:rPr>
          <w:lang w:val="en-US"/>
        </w:rPr>
      </w:pPr>
      <w:r w:rsidRPr="00030D5E">
        <w:rPr>
          <w:lang w:val="en-US"/>
        </w:rPr>
        <w:t xml:space="preserve">12. Durata preconizată a acordului: se indică termenul prevăzut pentru importul mărfurilor destinate operaţiunilor de perfecţionare. </w:t>
      </w:r>
    </w:p>
    <w:p w:rsidR="00185FCB" w:rsidRPr="00030D5E" w:rsidRDefault="00185FCB" w:rsidP="001526AB">
      <w:pPr>
        <w:pStyle w:val="NormalWeb"/>
        <w:rPr>
          <w:lang w:val="en-US"/>
        </w:rPr>
      </w:pPr>
      <w:r w:rsidRPr="00030D5E">
        <w:rPr>
          <w:lang w:val="en-US"/>
        </w:rPr>
        <w:t xml:space="preserve">13. Mărfurile echivalente: se menţionează numai dacă este solicitată modalitatea compensării prin echivalent, codul din Nomenclatorul mărfurilor specific, calitatea comercială şi caracteristicile tehnice ale mărfurilor echivalente, pentru a permite organelor vamale să efectueze comparaţiile necesare dintre mărfurile străine şi mărfurile echivalente. </w:t>
      </w:r>
    </w:p>
    <w:p w:rsidR="00185FCB" w:rsidRPr="00030D5E" w:rsidRDefault="00185FCB" w:rsidP="001526AB">
      <w:pPr>
        <w:pStyle w:val="NormalWeb"/>
        <w:rPr>
          <w:lang w:val="en-US"/>
        </w:rPr>
      </w:pPr>
      <w:r w:rsidRPr="00030D5E">
        <w:rPr>
          <w:lang w:val="en-US"/>
        </w:rPr>
        <w:t xml:space="preserve">14. Importatorul care a primit acordul să plaseze mărfurile sub regim: se menţionează denumirea, statutul juridic şi sediul importatorului. </w:t>
      </w:r>
    </w:p>
    <w:p w:rsidR="00185FCB" w:rsidRPr="00030D5E" w:rsidRDefault="00185FCB" w:rsidP="001526AB">
      <w:pPr>
        <w:pStyle w:val="NormalWeb"/>
        <w:rPr>
          <w:lang w:val="it-IT"/>
        </w:rPr>
      </w:pPr>
      <w:r w:rsidRPr="00030D5E">
        <w:rPr>
          <w:lang w:val="it-IT"/>
        </w:rPr>
        <w:t xml:space="preserve">15. Menţiuni cu privire la acordurile anterioare: </w:t>
      </w:r>
    </w:p>
    <w:p w:rsidR="00185FCB" w:rsidRDefault="00185FCB" w:rsidP="001526AB">
      <w:pPr>
        <w:pStyle w:val="NormalWeb"/>
        <w:rPr>
          <w:lang w:val="it-IT"/>
        </w:rPr>
      </w:pPr>
      <w:r w:rsidRPr="00030D5E">
        <w:rPr>
          <w:lang w:val="it-IT"/>
        </w:rPr>
        <w:t xml:space="preserve">a) pentru trei ani precedenţi, în cazul mărfurilor identice cu cele constituind obiectul prezentei cereri: se menţionează acordurile ce au fost emise; </w:t>
      </w:r>
    </w:p>
    <w:p w:rsidR="00185FCB" w:rsidRPr="00030D5E" w:rsidRDefault="00185FCB" w:rsidP="00030D5E">
      <w:pPr>
        <w:ind w:firstLine="567"/>
        <w:jc w:val="both"/>
        <w:rPr>
          <w:rFonts w:ascii="Times New Roman" w:hAnsi="Times New Roman"/>
          <w:sz w:val="24"/>
          <w:szCs w:val="24"/>
          <w:lang w:val="it-IT"/>
        </w:rPr>
      </w:pPr>
      <w:r w:rsidRPr="00030D5E">
        <w:rPr>
          <w:rFonts w:ascii="Times New Roman" w:hAnsi="Times New Roman"/>
          <w:sz w:val="24"/>
          <w:szCs w:val="24"/>
          <w:lang w:val="it-IT"/>
        </w:rPr>
        <w:t>b) în cazul mărfurilor destinate a fi supuse operaţiunilor de perfecţionare: se menţionează dacă mărfurile în cauză sînt produse compensatoare în cadrul unei sau mai multor acorduri deja emise şi, în caz afirmativ, se indică acordurile respective (acorduri succesive).</w:t>
      </w:r>
    </w:p>
    <w:sectPr w:rsidR="00185FCB" w:rsidRPr="00030D5E" w:rsidSect="00BB22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6AB"/>
    <w:rsid w:val="00030D5E"/>
    <w:rsid w:val="001526AB"/>
    <w:rsid w:val="00185FCB"/>
    <w:rsid w:val="00BB227B"/>
    <w:rsid w:val="00D7544F"/>
    <w:rsid w:val="00FA3A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27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uiPriority w:val="99"/>
    <w:rsid w:val="001526AB"/>
    <w:pPr>
      <w:spacing w:after="0" w:line="240" w:lineRule="auto"/>
      <w:jc w:val="center"/>
    </w:pPr>
    <w:rPr>
      <w:rFonts w:ascii="Times New Roman" w:hAnsi="Times New Roman"/>
      <w:sz w:val="24"/>
      <w:szCs w:val="24"/>
    </w:rPr>
  </w:style>
  <w:style w:type="paragraph" w:styleId="NormalWeb">
    <w:name w:val="Normal (Web)"/>
    <w:basedOn w:val="Normal"/>
    <w:uiPriority w:val="99"/>
    <w:rsid w:val="001526AB"/>
    <w:pPr>
      <w:spacing w:after="0" w:line="240" w:lineRule="auto"/>
      <w:ind w:firstLine="567"/>
      <w:jc w:val="both"/>
    </w:pPr>
    <w:rPr>
      <w:rFonts w:ascii="Times New Roman" w:hAnsi="Times New Roman"/>
      <w:sz w:val="24"/>
      <w:szCs w:val="24"/>
    </w:rPr>
  </w:style>
  <w:style w:type="paragraph" w:customStyle="1" w:styleId="rg">
    <w:name w:val="rg"/>
    <w:basedOn w:val="Normal"/>
    <w:uiPriority w:val="99"/>
    <w:rsid w:val="001526AB"/>
    <w:pPr>
      <w:spacing w:after="0" w:line="240" w:lineRule="auto"/>
      <w:jc w:val="righ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877</Words>
  <Characters>5005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2014-04-23T12:18:00Z</dcterms:created>
  <dcterms:modified xsi:type="dcterms:W3CDTF">2019-02-25T12:49:00Z</dcterms:modified>
</cp:coreProperties>
</file>